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F53D" w14:textId="0D333C1B" w:rsidR="00E07415" w:rsidRPr="00CF5E62" w:rsidRDefault="00C41D5B" w:rsidP="00CF5E62">
      <w:pPr>
        <w:rPr>
          <w:rFonts w:cstheme="minorHAnsi"/>
          <w:b/>
        </w:rPr>
      </w:pPr>
      <w:r>
        <w:rPr>
          <w:rFonts w:cstheme="minorHAnsi"/>
          <w:b/>
        </w:rPr>
        <w:t>Accounting and Finance</w:t>
      </w:r>
      <w:r w:rsidR="00CF5E62" w:rsidRPr="00CF5E62">
        <w:rPr>
          <w:rFonts w:cstheme="minorHAnsi"/>
          <w:b/>
        </w:rPr>
        <w:t xml:space="preserve"> | ATAR Year 12 | Summary of minor syllabus changes</w:t>
      </w:r>
      <w:r w:rsidR="00DD5935">
        <w:rPr>
          <w:rFonts w:cstheme="minorHAnsi"/>
          <w:b/>
        </w:rPr>
        <w:t xml:space="preserve"> for 2026</w:t>
      </w:r>
    </w:p>
    <w:p w14:paraId="08F4DC6F" w14:textId="19F7D8A5" w:rsidR="00CF5E62" w:rsidRPr="00CF5E62" w:rsidRDefault="00CF5E62" w:rsidP="00CF5E62">
      <w:pPr>
        <w:rPr>
          <w:rFonts w:cstheme="minorHAnsi"/>
        </w:rPr>
      </w:pPr>
      <w:r w:rsidRPr="00CF5E62">
        <w:rPr>
          <w:rFonts w:cstheme="minorHAnsi"/>
        </w:rPr>
        <w:t xml:space="preserve">The content identified by </w:t>
      </w:r>
      <w:r w:rsidRPr="00CF5E62">
        <w:rPr>
          <w:rFonts w:cstheme="minorHAnsi"/>
          <w:strike/>
        </w:rPr>
        <w:t>strikethrough</w:t>
      </w:r>
      <w:r w:rsidRPr="00CF5E62">
        <w:rPr>
          <w:rFonts w:cstheme="minorHAnsi"/>
        </w:rPr>
        <w:t xml:space="preserve"> has been deleted from the syllabus and the content identified in </w:t>
      </w:r>
      <w:r w:rsidRPr="00CF5E62">
        <w:rPr>
          <w:rFonts w:cstheme="minorHAnsi"/>
          <w:i/>
        </w:rPr>
        <w:t>italics </w:t>
      </w:r>
      <w:r w:rsidRPr="00CF5E62">
        <w:rPr>
          <w:rFonts w:cstheme="minorHAnsi"/>
        </w:rPr>
        <w:t>has been revised in the syllabus for teaching in 202</w:t>
      </w:r>
      <w:r w:rsidR="00FA245B">
        <w:rPr>
          <w:rFonts w:cstheme="minorHAnsi"/>
        </w:rPr>
        <w:t>6</w:t>
      </w:r>
      <w:r w:rsidRPr="00CF5E62">
        <w:rPr>
          <w:rFonts w:cstheme="minorHAnsi"/>
        </w:rPr>
        <w:t>.</w:t>
      </w:r>
    </w:p>
    <w:p w14:paraId="6285D846" w14:textId="114EF5A7" w:rsidR="00D07D49" w:rsidRPr="008269B4" w:rsidRDefault="00D07D49" w:rsidP="00D07D49">
      <w:pPr>
        <w:spacing w:before="120"/>
        <w:rPr>
          <w:rFonts w:cstheme="minorHAnsi"/>
          <w:b/>
        </w:rPr>
      </w:pPr>
      <w:r w:rsidRPr="00A251A6">
        <w:rPr>
          <w:rFonts w:cstheme="minorHAnsi"/>
          <w:b/>
        </w:rPr>
        <w:t xml:space="preserve">Unit </w:t>
      </w:r>
      <w:r>
        <w:rPr>
          <w:rFonts w:cstheme="minorHAnsi"/>
          <w:b/>
        </w:rPr>
        <w:t>3</w:t>
      </w:r>
    </w:p>
    <w:p w14:paraId="0778D740" w14:textId="509468D6" w:rsidR="00CF5E62" w:rsidRPr="00CF5E62" w:rsidRDefault="001B7178" w:rsidP="00CF5E6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Financial institutions</w:t>
      </w:r>
    </w:p>
    <w:p w14:paraId="59F4AB89" w14:textId="5A373C8D" w:rsidR="005E0829" w:rsidRPr="00790C31" w:rsidRDefault="00B91DA2" w:rsidP="00790C31">
      <w:pPr>
        <w:pStyle w:val="ListParagraph"/>
        <w:numPr>
          <w:ilvl w:val="0"/>
          <w:numId w:val="49"/>
        </w:numPr>
      </w:pPr>
      <w:r>
        <w:rPr>
          <w:strike/>
        </w:rPr>
        <w:t>r</w:t>
      </w:r>
      <w:r w:rsidR="005E0829" w:rsidRPr="00790C31">
        <w:rPr>
          <w:strike/>
        </w:rPr>
        <w:t>ole</w:t>
      </w:r>
      <w:r>
        <w:rPr>
          <w:strike/>
        </w:rPr>
        <w:t xml:space="preserve"> of</w:t>
      </w:r>
      <w:r w:rsidR="005E0829" w:rsidRPr="00790C31">
        <w:t xml:space="preserve"> </w:t>
      </w:r>
      <w:r w:rsidR="005E0829" w:rsidRPr="00790C31">
        <w:rPr>
          <w:i/>
          <w:iCs/>
        </w:rPr>
        <w:t>products provided by</w:t>
      </w:r>
      <w:r w:rsidR="005E0829" w:rsidRPr="00790C31">
        <w:t xml:space="preserve"> financial institutions</w:t>
      </w:r>
      <w:r w:rsidR="005E0829" w:rsidRPr="009048DF">
        <w:rPr>
          <w:i/>
          <w:iCs/>
        </w:rPr>
        <w:t>, including:</w:t>
      </w:r>
      <w:r w:rsidR="005E0829" w:rsidRPr="00790C31">
        <w:t xml:space="preserve"> </w:t>
      </w:r>
      <w:r w:rsidR="005E0829" w:rsidRPr="00790C31">
        <w:rPr>
          <w:strike/>
        </w:rPr>
        <w:t>and the management of business finance</w:t>
      </w:r>
    </w:p>
    <w:p w14:paraId="1A659B5C" w14:textId="645B5D84" w:rsidR="005E0829" w:rsidRPr="00790C31" w:rsidRDefault="005E0829" w:rsidP="00790C31">
      <w:pPr>
        <w:pStyle w:val="ListParagraph"/>
        <w:numPr>
          <w:ilvl w:val="1"/>
          <w:numId w:val="49"/>
        </w:numPr>
      </w:pPr>
      <w:r w:rsidRPr="00790C31">
        <w:t xml:space="preserve">short term: cash management </w:t>
      </w:r>
      <w:r w:rsidRPr="00790C31">
        <w:rPr>
          <w:strike/>
        </w:rPr>
        <w:t>trusts</w:t>
      </w:r>
      <w:r w:rsidR="00DB541B" w:rsidRPr="00790C31">
        <w:t xml:space="preserve"> </w:t>
      </w:r>
      <w:r w:rsidR="00DB541B" w:rsidRPr="00790C31">
        <w:rPr>
          <w:i/>
          <w:iCs/>
        </w:rPr>
        <w:t>accounts</w:t>
      </w:r>
      <w:r w:rsidRPr="00790C31">
        <w:t>, money market and term deposits</w:t>
      </w:r>
    </w:p>
    <w:p w14:paraId="4705E42D" w14:textId="68B01C1D" w:rsidR="005E0829" w:rsidRPr="00790C31" w:rsidRDefault="005E0829" w:rsidP="00790C31">
      <w:pPr>
        <w:pStyle w:val="ListParagraph"/>
        <w:numPr>
          <w:ilvl w:val="1"/>
          <w:numId w:val="49"/>
        </w:numPr>
      </w:pPr>
      <w:r w:rsidRPr="00790C31">
        <w:t xml:space="preserve">long term: shares, debentures, </w:t>
      </w:r>
      <w:r w:rsidRPr="00790C31">
        <w:rPr>
          <w:i/>
          <w:iCs/>
        </w:rPr>
        <w:t>loans (secured and unsecured)</w:t>
      </w:r>
      <w:r w:rsidRPr="00790C31">
        <w:t xml:space="preserve"> </w:t>
      </w:r>
      <w:r w:rsidRPr="009048DF">
        <w:rPr>
          <w:strike/>
        </w:rPr>
        <w:t>notes, trusts</w:t>
      </w:r>
      <w:r w:rsidRPr="00790C31">
        <w:t xml:space="preserve"> and term deposits</w:t>
      </w:r>
    </w:p>
    <w:p w14:paraId="3E244A64" w14:textId="03E39FBB" w:rsidR="00CF5E62" w:rsidRPr="00790C31" w:rsidRDefault="005E0829" w:rsidP="00077E97">
      <w:pPr>
        <w:pStyle w:val="ListParagraph"/>
        <w:numPr>
          <w:ilvl w:val="1"/>
          <w:numId w:val="49"/>
        </w:numPr>
        <w:rPr>
          <w:strike/>
        </w:rPr>
      </w:pPr>
      <w:r w:rsidRPr="00790C31">
        <w:rPr>
          <w:strike/>
        </w:rPr>
        <w:t>the management of business finance with short term and long term perspectives</w:t>
      </w:r>
    </w:p>
    <w:p w14:paraId="4BB0C6B7" w14:textId="0AE93B59" w:rsidR="00D22687" w:rsidRDefault="00D22687" w:rsidP="00D22687">
      <w:pPr>
        <w:rPr>
          <w:rFonts w:cstheme="minorHAnsi"/>
        </w:rPr>
      </w:pPr>
      <w:r w:rsidRPr="00D22687">
        <w:rPr>
          <w:rFonts w:cstheme="minorHAnsi"/>
          <w:b/>
          <w:bCs/>
        </w:rPr>
        <w:t xml:space="preserve">Financial </w:t>
      </w:r>
      <w:r w:rsidR="002309B3">
        <w:rPr>
          <w:rFonts w:cstheme="minorHAnsi"/>
          <w:b/>
          <w:bCs/>
        </w:rPr>
        <w:t>systems and fundamental principles</w:t>
      </w:r>
    </w:p>
    <w:p w14:paraId="766DF51E" w14:textId="77777777" w:rsidR="003D26F3" w:rsidRPr="003D26F3" w:rsidRDefault="003D26F3" w:rsidP="003D26F3">
      <w:pPr>
        <w:pStyle w:val="ListItem"/>
        <w:rPr>
          <w:color w:val="000000" w:themeColor="text1"/>
        </w:rPr>
      </w:pPr>
      <w:r w:rsidRPr="003D26F3">
        <w:rPr>
          <w:strike/>
          <w:color w:val="000000" w:themeColor="text1"/>
        </w:rPr>
        <w:t>explain</w:t>
      </w:r>
      <w:r w:rsidRPr="003D26F3">
        <w:rPr>
          <w:color w:val="000000" w:themeColor="text1"/>
        </w:rPr>
        <w:t xml:space="preserve"> the relationship between volume of activity, costs and profit</w:t>
      </w:r>
    </w:p>
    <w:p w14:paraId="0EA1AEA7" w14:textId="309683AC" w:rsidR="003D26F3" w:rsidRDefault="003D26F3" w:rsidP="003D26F3">
      <w:pPr>
        <w:rPr>
          <w:rFonts w:cstheme="minorHAnsi"/>
        </w:rPr>
      </w:pPr>
      <w:r>
        <w:rPr>
          <w:rFonts w:cstheme="minorHAnsi"/>
          <w:b/>
          <w:bCs/>
        </w:rPr>
        <w:t>Recording, processing and communicating financial information</w:t>
      </w:r>
    </w:p>
    <w:p w14:paraId="2897AACE" w14:textId="77777777" w:rsidR="0008166E" w:rsidRPr="00790C31" w:rsidRDefault="0008166E" w:rsidP="00790C31">
      <w:pPr>
        <w:pStyle w:val="ListParagraph"/>
        <w:numPr>
          <w:ilvl w:val="0"/>
          <w:numId w:val="50"/>
        </w:numPr>
      </w:pPr>
      <w:r w:rsidRPr="00790C31">
        <w:t>cost-volume-profit (CVP) processing for a single and multi-product (maximum three products) business</w:t>
      </w:r>
    </w:p>
    <w:p w14:paraId="1C2A4F66" w14:textId="141AE3E9" w:rsidR="00B438F8" w:rsidRPr="00790C31" w:rsidRDefault="00B438F8" w:rsidP="009048DF">
      <w:pPr>
        <w:pStyle w:val="ListParagraph"/>
        <w:numPr>
          <w:ilvl w:val="1"/>
          <w:numId w:val="50"/>
        </w:numPr>
      </w:pPr>
      <w:r w:rsidRPr="00790C31">
        <w:t>calculation of break-even point</w:t>
      </w:r>
      <w:r w:rsidRPr="00790C31">
        <w:rPr>
          <w:i/>
          <w:iCs/>
        </w:rPr>
        <w:t xml:space="preserve"> in units and sales dollars</w:t>
      </w:r>
    </w:p>
    <w:p w14:paraId="6F7CBCBB" w14:textId="132DF87D" w:rsidR="00B438F8" w:rsidRDefault="00B438F8" w:rsidP="00B438F8">
      <w:pPr>
        <w:rPr>
          <w:rFonts w:cstheme="minorHAnsi"/>
        </w:rPr>
      </w:pPr>
      <w:r>
        <w:rPr>
          <w:rFonts w:cstheme="minorHAnsi"/>
          <w:b/>
          <w:bCs/>
        </w:rPr>
        <w:t>Evaluating</w:t>
      </w:r>
      <w:r w:rsidRPr="00B438F8">
        <w:rPr>
          <w:rFonts w:cstheme="minorHAnsi"/>
          <w:b/>
          <w:bCs/>
        </w:rPr>
        <w:t xml:space="preserve"> financial information</w:t>
      </w:r>
      <w:r w:rsidR="00A07E4B">
        <w:rPr>
          <w:rFonts w:cstheme="minorHAnsi"/>
          <w:b/>
          <w:bCs/>
        </w:rPr>
        <w:t xml:space="preserve"> for planning, coordinating, controlling and investing</w:t>
      </w:r>
    </w:p>
    <w:p w14:paraId="68F5A0F0" w14:textId="77777777" w:rsidR="00DE06B0" w:rsidRPr="00790C31" w:rsidRDefault="00DE06B0" w:rsidP="00790C31">
      <w:pPr>
        <w:pStyle w:val="ListParagraph"/>
        <w:numPr>
          <w:ilvl w:val="0"/>
          <w:numId w:val="51"/>
        </w:numPr>
      </w:pPr>
      <w:r w:rsidRPr="00790C31">
        <w:t>importance of business planning, including a consideration of:</w:t>
      </w:r>
    </w:p>
    <w:p w14:paraId="322BFEAA" w14:textId="4F340656" w:rsidR="00DE06B0" w:rsidRPr="00790C31" w:rsidRDefault="00DE06B0" w:rsidP="00790C31">
      <w:pPr>
        <w:pStyle w:val="ListParagraph"/>
        <w:numPr>
          <w:ilvl w:val="1"/>
          <w:numId w:val="51"/>
        </w:numPr>
      </w:pPr>
      <w:r w:rsidRPr="00790C31">
        <w:rPr>
          <w:i/>
          <w:iCs/>
        </w:rPr>
        <w:t>setting</w:t>
      </w:r>
      <w:r w:rsidRPr="00790C31">
        <w:t xml:space="preserve"> goals </w:t>
      </w:r>
      <w:r w:rsidRPr="00790C31">
        <w:rPr>
          <w:i/>
          <w:iCs/>
        </w:rPr>
        <w:t>and</w:t>
      </w:r>
      <w:r w:rsidRPr="00790C31">
        <w:t xml:space="preserve"> objectives</w:t>
      </w:r>
      <w:r w:rsidR="009A1C78">
        <w:t xml:space="preserve"> </w:t>
      </w:r>
      <w:r w:rsidR="009A1C78" w:rsidRPr="009048DF">
        <w:rPr>
          <w:strike/>
        </w:rPr>
        <w:t>and</w:t>
      </w:r>
    </w:p>
    <w:p w14:paraId="5CD593AD" w14:textId="10A6E858" w:rsidR="00DE06B0" w:rsidRPr="00790C31" w:rsidRDefault="00DE06B0" w:rsidP="00790C31">
      <w:pPr>
        <w:pStyle w:val="ListParagraph"/>
        <w:numPr>
          <w:ilvl w:val="1"/>
          <w:numId w:val="51"/>
        </w:numPr>
      </w:pPr>
      <w:r w:rsidRPr="00790C31">
        <w:rPr>
          <w:strike/>
        </w:rPr>
        <w:t>generic</w:t>
      </w:r>
      <w:r w:rsidRPr="00790C31">
        <w:t xml:space="preserve"> business strategies</w:t>
      </w:r>
    </w:p>
    <w:p w14:paraId="088F3E79" w14:textId="0FD10435" w:rsidR="00DE06B0" w:rsidRPr="00790C31" w:rsidRDefault="00DE06B0" w:rsidP="00790C31">
      <w:pPr>
        <w:pStyle w:val="ListParagraph"/>
        <w:numPr>
          <w:ilvl w:val="2"/>
          <w:numId w:val="51"/>
        </w:numPr>
      </w:pPr>
      <w:r w:rsidRPr="00790C31">
        <w:t xml:space="preserve">cost leadership </w:t>
      </w:r>
      <w:r w:rsidR="00BE03C5" w:rsidRPr="00790C31">
        <w:rPr>
          <w:strike/>
        </w:rPr>
        <w:t>versus</w:t>
      </w:r>
    </w:p>
    <w:p w14:paraId="7A5C6DA3" w14:textId="42646F1C" w:rsidR="00DE06B0" w:rsidRPr="00790C31" w:rsidRDefault="00DE06B0" w:rsidP="00790C31">
      <w:pPr>
        <w:pStyle w:val="ListParagraph"/>
        <w:numPr>
          <w:ilvl w:val="2"/>
          <w:numId w:val="51"/>
        </w:numPr>
      </w:pPr>
      <w:r w:rsidRPr="00790C31">
        <w:t>differentiation</w:t>
      </w:r>
      <w:r w:rsidR="00241A42" w:rsidRPr="009048DF">
        <w:rPr>
          <w:strike/>
        </w:rPr>
        <w:t xml:space="preserve">, </w:t>
      </w:r>
      <w:r w:rsidR="00241A42" w:rsidRPr="009A1C78">
        <w:rPr>
          <w:strike/>
        </w:rPr>
        <w:t>strategic</w:t>
      </w:r>
      <w:r w:rsidR="00241A42" w:rsidRPr="00790C31">
        <w:rPr>
          <w:strike/>
        </w:rPr>
        <w:t xml:space="preserve"> initiatives and performance management</w:t>
      </w:r>
    </w:p>
    <w:p w14:paraId="46E70392" w14:textId="77777777" w:rsidR="00DE06B0" w:rsidRPr="00790C31" w:rsidRDefault="00DE06B0" w:rsidP="00790C31">
      <w:pPr>
        <w:pStyle w:val="ListParagraph"/>
        <w:numPr>
          <w:ilvl w:val="1"/>
          <w:numId w:val="51"/>
        </w:numPr>
      </w:pPr>
      <w:r w:rsidRPr="00790C31">
        <w:t xml:space="preserve">reducing costs and </w:t>
      </w:r>
      <w:r w:rsidRPr="00790C31">
        <w:rPr>
          <w:i/>
          <w:iCs/>
        </w:rPr>
        <w:t>managing</w:t>
      </w:r>
      <w:r w:rsidRPr="00790C31">
        <w:t xml:space="preserve"> risks</w:t>
      </w:r>
    </w:p>
    <w:p w14:paraId="3B6C3473" w14:textId="65A2A0F5" w:rsidR="00BE03C5" w:rsidRDefault="00BE03C5" w:rsidP="00BE03C5">
      <w:pPr>
        <w:rPr>
          <w:rFonts w:cstheme="minorHAnsi"/>
        </w:rPr>
      </w:pPr>
      <w:r>
        <w:rPr>
          <w:rFonts w:cstheme="minorHAnsi"/>
          <w:b/>
          <w:bCs/>
        </w:rPr>
        <w:t>The influence of social, environmental and ethical factors</w:t>
      </w:r>
    </w:p>
    <w:p w14:paraId="1576CC1C" w14:textId="77777777" w:rsidR="00862B2A" w:rsidRPr="00790C31" w:rsidRDefault="00862B2A" w:rsidP="00790C31">
      <w:pPr>
        <w:pStyle w:val="ListParagraph"/>
        <w:numPr>
          <w:ilvl w:val="0"/>
          <w:numId w:val="53"/>
        </w:numPr>
        <w:rPr>
          <w:strike/>
        </w:rPr>
      </w:pPr>
      <w:r w:rsidRPr="00790C31">
        <w:rPr>
          <w:strike/>
        </w:rPr>
        <w:t>identification of the costs and potential income associated with engaging in socially and environmentally responsible practices</w:t>
      </w:r>
    </w:p>
    <w:p w14:paraId="09811415" w14:textId="6159944F" w:rsidR="00862B2A" w:rsidRPr="00790C31" w:rsidRDefault="00862B2A" w:rsidP="009048DF">
      <w:pPr>
        <w:pStyle w:val="ListParagraph"/>
        <w:numPr>
          <w:ilvl w:val="0"/>
          <w:numId w:val="53"/>
        </w:numPr>
        <w:rPr>
          <w:i/>
          <w:iCs/>
        </w:rPr>
      </w:pPr>
      <w:r w:rsidRPr="00790C31">
        <w:rPr>
          <w:i/>
          <w:iCs/>
        </w:rPr>
        <w:t>the concept</w:t>
      </w:r>
      <w:r w:rsidR="00636324" w:rsidRPr="00790C31">
        <w:rPr>
          <w:i/>
          <w:iCs/>
        </w:rPr>
        <w:t>s</w:t>
      </w:r>
      <w:r w:rsidRPr="00790C31">
        <w:rPr>
          <w:i/>
          <w:iCs/>
        </w:rPr>
        <w:t xml:space="preserve"> of climate</w:t>
      </w:r>
      <w:r w:rsidR="00636324" w:rsidRPr="00790C31">
        <w:rPr>
          <w:i/>
          <w:iCs/>
        </w:rPr>
        <w:t>-related</w:t>
      </w:r>
      <w:r w:rsidRPr="00790C31">
        <w:rPr>
          <w:i/>
          <w:iCs/>
        </w:rPr>
        <w:t xml:space="preserve"> risks and opportunities for business, including:</w:t>
      </w:r>
    </w:p>
    <w:p w14:paraId="37EC2F2A" w14:textId="77777777" w:rsidR="00862B2A" w:rsidRPr="00790C31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790C31">
        <w:rPr>
          <w:i/>
          <w:iCs/>
        </w:rPr>
        <w:t>climate-related physical risks</w:t>
      </w:r>
    </w:p>
    <w:p w14:paraId="7ADA274F" w14:textId="77777777" w:rsidR="00862B2A" w:rsidRPr="00790C31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790C31">
        <w:rPr>
          <w:i/>
          <w:iCs/>
        </w:rPr>
        <w:t>climate-related transition risks</w:t>
      </w:r>
    </w:p>
    <w:p w14:paraId="1E2305BA" w14:textId="77777777" w:rsidR="00862B2A" w:rsidRPr="00790C31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790C31">
        <w:rPr>
          <w:i/>
          <w:iCs/>
        </w:rPr>
        <w:t>climate-related opportunities</w:t>
      </w:r>
    </w:p>
    <w:p w14:paraId="409F6625" w14:textId="77777777" w:rsidR="00862B2A" w:rsidRPr="00790C31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790C31">
        <w:rPr>
          <w:i/>
          <w:iCs/>
        </w:rPr>
        <w:t>greenhouse gas emissions</w:t>
      </w:r>
    </w:p>
    <w:p w14:paraId="3E1E6E69" w14:textId="77777777" w:rsidR="00862B2A" w:rsidRPr="00790C31" w:rsidRDefault="00862B2A" w:rsidP="00790C31">
      <w:pPr>
        <w:pStyle w:val="ListParagraph"/>
        <w:numPr>
          <w:ilvl w:val="2"/>
          <w:numId w:val="53"/>
        </w:numPr>
        <w:rPr>
          <w:i/>
          <w:iCs/>
        </w:rPr>
      </w:pPr>
      <w:r w:rsidRPr="00790C31">
        <w:rPr>
          <w:i/>
          <w:iCs/>
        </w:rPr>
        <w:t>Scope 1</w:t>
      </w:r>
    </w:p>
    <w:p w14:paraId="307E8B3C" w14:textId="77777777" w:rsidR="00862B2A" w:rsidRPr="00790C31" w:rsidRDefault="00862B2A" w:rsidP="00790C31">
      <w:pPr>
        <w:pStyle w:val="ListParagraph"/>
        <w:numPr>
          <w:ilvl w:val="2"/>
          <w:numId w:val="53"/>
        </w:numPr>
        <w:rPr>
          <w:i/>
          <w:iCs/>
        </w:rPr>
      </w:pPr>
      <w:r w:rsidRPr="00790C31">
        <w:rPr>
          <w:i/>
          <w:iCs/>
        </w:rPr>
        <w:t>Scope 2</w:t>
      </w:r>
    </w:p>
    <w:p w14:paraId="01B05584" w14:textId="77777777" w:rsidR="00862B2A" w:rsidRPr="00790C31" w:rsidRDefault="00862B2A" w:rsidP="00790C31">
      <w:pPr>
        <w:pStyle w:val="ListParagraph"/>
        <w:numPr>
          <w:ilvl w:val="2"/>
          <w:numId w:val="53"/>
        </w:numPr>
        <w:rPr>
          <w:i/>
          <w:iCs/>
        </w:rPr>
      </w:pPr>
      <w:r w:rsidRPr="00790C31">
        <w:rPr>
          <w:i/>
          <w:iCs/>
        </w:rPr>
        <w:t>Scope 3</w:t>
      </w:r>
    </w:p>
    <w:p w14:paraId="64CD5ED3" w14:textId="49E28795" w:rsidR="00862B2A" w:rsidRPr="00790C31" w:rsidRDefault="00862B2A" w:rsidP="00790C31">
      <w:pPr>
        <w:pStyle w:val="ListParagraph"/>
        <w:numPr>
          <w:ilvl w:val="0"/>
          <w:numId w:val="53"/>
        </w:numPr>
      </w:pPr>
      <w:r w:rsidRPr="00790C31">
        <w:rPr>
          <w:strike/>
        </w:rPr>
        <w:t>the</w:t>
      </w:r>
      <w:r w:rsidRPr="00790C31">
        <w:t xml:space="preserve"> ethical issues encountered in financial dealings between business owners/managers and their employees, clients and</w:t>
      </w:r>
      <w:r w:rsidRPr="009048DF">
        <w:rPr>
          <w:i/>
          <w:iCs/>
        </w:rPr>
        <w:t>/or</w:t>
      </w:r>
      <w:r w:rsidRPr="00790C31">
        <w:t xml:space="preserve"> investors</w:t>
      </w:r>
      <w:r w:rsidRPr="00F158B9">
        <w:t>,</w:t>
      </w:r>
      <w:r w:rsidRPr="00790C31">
        <w:t xml:space="preserve"> </w:t>
      </w:r>
      <w:r w:rsidRPr="00790C31">
        <w:rPr>
          <w:i/>
          <w:iCs/>
        </w:rPr>
        <w:t>including</w:t>
      </w:r>
      <w:r w:rsidRPr="00790C31">
        <w:t>:</w:t>
      </w:r>
    </w:p>
    <w:p w14:paraId="35BBB57F" w14:textId="77777777" w:rsidR="00862B2A" w:rsidRPr="009048DF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9048DF">
        <w:rPr>
          <w:i/>
          <w:iCs/>
        </w:rPr>
        <w:t>unfair compensation for employees</w:t>
      </w:r>
    </w:p>
    <w:p w14:paraId="7D2EA8BE" w14:textId="77777777" w:rsidR="00862B2A" w:rsidRPr="009048DF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9048DF">
        <w:rPr>
          <w:i/>
          <w:iCs/>
        </w:rPr>
        <w:t>breaches of confidentiality</w:t>
      </w:r>
    </w:p>
    <w:p w14:paraId="020C788A" w14:textId="77777777" w:rsidR="00862B2A" w:rsidRPr="009048DF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9048DF">
        <w:rPr>
          <w:i/>
          <w:iCs/>
        </w:rPr>
        <w:t>misrepresentation of financial data</w:t>
      </w:r>
    </w:p>
    <w:p w14:paraId="3378EED2" w14:textId="77777777" w:rsidR="00862B2A" w:rsidRPr="009048DF" w:rsidRDefault="00862B2A" w:rsidP="00790C31">
      <w:pPr>
        <w:pStyle w:val="ListParagraph"/>
        <w:numPr>
          <w:ilvl w:val="1"/>
          <w:numId w:val="53"/>
        </w:numPr>
        <w:rPr>
          <w:i/>
          <w:iCs/>
        </w:rPr>
      </w:pPr>
      <w:r w:rsidRPr="009048DF">
        <w:rPr>
          <w:i/>
          <w:iCs/>
        </w:rPr>
        <w:lastRenderedPageBreak/>
        <w:t>conflicts of interest</w:t>
      </w:r>
    </w:p>
    <w:p w14:paraId="5233D246" w14:textId="245F5299" w:rsidR="00D07D49" w:rsidRDefault="00D07D49" w:rsidP="00790C31">
      <w:pPr>
        <w:spacing w:after="80" w:line="259" w:lineRule="auto"/>
        <w:rPr>
          <w:rFonts w:cstheme="minorHAnsi"/>
          <w:b/>
          <w:bCs/>
        </w:rPr>
      </w:pPr>
      <w:r w:rsidRPr="00D07D49">
        <w:rPr>
          <w:rFonts w:cstheme="minorHAnsi"/>
          <w:b/>
          <w:bCs/>
        </w:rPr>
        <w:t>Unit 4</w:t>
      </w:r>
    </w:p>
    <w:p w14:paraId="72DA5F49" w14:textId="3304AE35" w:rsidR="00CE0945" w:rsidRPr="00CE0945" w:rsidRDefault="00CE0945" w:rsidP="00790C31">
      <w:pPr>
        <w:spacing w:after="80" w:line="259" w:lineRule="auto"/>
        <w:rPr>
          <w:rFonts w:cstheme="minorHAnsi"/>
          <w:b/>
          <w:bCs/>
        </w:rPr>
      </w:pPr>
      <w:r w:rsidRPr="00CE0945">
        <w:rPr>
          <w:rFonts w:cstheme="minorHAnsi"/>
          <w:b/>
          <w:bCs/>
        </w:rPr>
        <w:t>Recording, processing and communicating financial information</w:t>
      </w:r>
    </w:p>
    <w:p w14:paraId="5A814D50" w14:textId="77777777" w:rsidR="00C22750" w:rsidRPr="00790C31" w:rsidRDefault="00C22750" w:rsidP="00790C31">
      <w:pPr>
        <w:pStyle w:val="ListParagraph"/>
        <w:numPr>
          <w:ilvl w:val="0"/>
          <w:numId w:val="54"/>
        </w:numPr>
        <w:spacing w:line="259" w:lineRule="auto"/>
      </w:pPr>
      <w:r w:rsidRPr="00790C31">
        <w:t>preparation of the general journal and general ledger for the following:</w:t>
      </w:r>
    </w:p>
    <w:p w14:paraId="2D7FD4EC" w14:textId="77777777" w:rsidR="00C22750" w:rsidRPr="00790C31" w:rsidRDefault="00C22750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issue of ordinary shares payable in full on application</w:t>
      </w:r>
    </w:p>
    <w:p w14:paraId="1C1839ED" w14:textId="77777777" w:rsidR="00C22750" w:rsidRPr="00790C31" w:rsidRDefault="00C22750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bonus share issues</w:t>
      </w:r>
    </w:p>
    <w:p w14:paraId="68730AEB" w14:textId="77777777" w:rsidR="00C22750" w:rsidRPr="00790C31" w:rsidRDefault="00C22750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interim and final dividends (</w:t>
      </w:r>
      <w:r w:rsidRPr="00790C31">
        <w:rPr>
          <w:strike/>
        </w:rPr>
        <w:t>recommended</w:t>
      </w:r>
      <w:r w:rsidRPr="009048DF">
        <w:rPr>
          <w:strike/>
        </w:rPr>
        <w:t>,</w:t>
      </w:r>
      <w:r w:rsidRPr="00790C31">
        <w:t xml:space="preserve"> declared or paid)</w:t>
      </w:r>
    </w:p>
    <w:p w14:paraId="2076C0B3" w14:textId="77777777" w:rsidR="00C22750" w:rsidRPr="00790C31" w:rsidRDefault="00C22750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share issue costs</w:t>
      </w:r>
    </w:p>
    <w:p w14:paraId="42CF4544" w14:textId="77777777" w:rsidR="00A422B5" w:rsidRPr="00790C31" w:rsidRDefault="00A422B5" w:rsidP="00790C31">
      <w:pPr>
        <w:pStyle w:val="ListParagraph"/>
        <w:numPr>
          <w:ilvl w:val="0"/>
          <w:numId w:val="54"/>
        </w:numPr>
        <w:spacing w:line="259" w:lineRule="auto"/>
      </w:pPr>
      <w:r w:rsidRPr="00790C31">
        <w:t>notes to financial statements/notes to accounts, limited only to:</w:t>
      </w:r>
    </w:p>
    <w:p w14:paraId="24A1195F" w14:textId="77777777" w:rsidR="00A422B5" w:rsidRPr="00790C31" w:rsidRDefault="00A422B5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share capital</w:t>
      </w:r>
    </w:p>
    <w:p w14:paraId="535718EB" w14:textId="77777777" w:rsidR="00A422B5" w:rsidRPr="00790C31" w:rsidRDefault="00A422B5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rPr>
          <w:strike/>
        </w:rPr>
        <w:t>other components of equity</w:t>
      </w:r>
      <w:r w:rsidRPr="00790C31">
        <w:t xml:space="preserve"> </w:t>
      </w:r>
      <w:r w:rsidRPr="00790C31">
        <w:rPr>
          <w:i/>
          <w:iCs/>
        </w:rPr>
        <w:t>reserves</w:t>
      </w:r>
    </w:p>
    <w:p w14:paraId="4F63CD2E" w14:textId="77777777" w:rsidR="00A422B5" w:rsidRPr="00790C31" w:rsidRDefault="00A422B5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property, plant and equipment</w:t>
      </w:r>
    </w:p>
    <w:p w14:paraId="42C3476F" w14:textId="77777777" w:rsidR="00A422B5" w:rsidRPr="00790C31" w:rsidRDefault="00A422B5" w:rsidP="00790C31">
      <w:pPr>
        <w:pStyle w:val="ListParagraph"/>
        <w:numPr>
          <w:ilvl w:val="1"/>
          <w:numId w:val="54"/>
        </w:numPr>
        <w:spacing w:line="259" w:lineRule="auto"/>
      </w:pPr>
      <w:r w:rsidRPr="00790C31">
        <w:t>dividends</w:t>
      </w:r>
    </w:p>
    <w:p w14:paraId="5898527A" w14:textId="77777777" w:rsidR="00A422B5" w:rsidRPr="00790C31" w:rsidRDefault="00A422B5" w:rsidP="00790C31">
      <w:pPr>
        <w:pStyle w:val="ListParagraph"/>
        <w:numPr>
          <w:ilvl w:val="0"/>
          <w:numId w:val="54"/>
        </w:numPr>
        <w:spacing w:line="259" w:lineRule="auto"/>
      </w:pPr>
      <w:r w:rsidRPr="00790C31">
        <w:rPr>
          <w:i/>
          <w:iCs/>
        </w:rPr>
        <w:t xml:space="preserve">statement of </w:t>
      </w:r>
      <w:r w:rsidRPr="009048DF">
        <w:t>cash flows</w:t>
      </w:r>
      <w:r w:rsidRPr="00790C31">
        <w:rPr>
          <w:i/>
          <w:iCs/>
        </w:rPr>
        <w:t xml:space="preserve"> </w:t>
      </w:r>
      <w:r w:rsidRPr="00790C31">
        <w:rPr>
          <w:strike/>
        </w:rPr>
        <w:t>statement</w:t>
      </w:r>
      <w:r w:rsidRPr="00790C31">
        <w:t xml:space="preserve"> from comparative balance sheets and income statements using the direct method only – GST </w:t>
      </w:r>
      <w:r w:rsidRPr="00790C31">
        <w:rPr>
          <w:b/>
          <w:bCs/>
        </w:rPr>
        <w:t>not</w:t>
      </w:r>
      <w:r w:rsidRPr="00790C31">
        <w:t xml:space="preserve"> included</w:t>
      </w:r>
    </w:p>
    <w:p w14:paraId="2D9DCBD2" w14:textId="7D1030DB" w:rsidR="0057232C" w:rsidRPr="0057232C" w:rsidRDefault="0057232C" w:rsidP="00790C31">
      <w:pPr>
        <w:spacing w:after="80" w:line="259" w:lineRule="auto"/>
        <w:rPr>
          <w:rFonts w:cstheme="minorHAnsi"/>
          <w:b/>
          <w:bCs/>
        </w:rPr>
      </w:pPr>
      <w:r w:rsidRPr="0057232C">
        <w:rPr>
          <w:rFonts w:cstheme="minorHAnsi"/>
          <w:b/>
          <w:bCs/>
        </w:rPr>
        <w:t>Evaluating financial information for planning, coordinating, controlling and investing</w:t>
      </w:r>
    </w:p>
    <w:p w14:paraId="305A8816" w14:textId="77777777" w:rsidR="00EC7247" w:rsidRPr="00790C31" w:rsidRDefault="00EC7247" w:rsidP="00790C31">
      <w:pPr>
        <w:pStyle w:val="ListParagraph"/>
        <w:numPr>
          <w:ilvl w:val="0"/>
          <w:numId w:val="56"/>
        </w:numPr>
        <w:spacing w:line="259" w:lineRule="auto"/>
      </w:pPr>
      <w:r w:rsidRPr="00790C31">
        <w:t xml:space="preserve">examination and interpretation of annual </w:t>
      </w:r>
      <w:r w:rsidRPr="00790C31">
        <w:rPr>
          <w:i/>
          <w:iCs/>
        </w:rPr>
        <w:t>financial</w:t>
      </w:r>
      <w:r w:rsidRPr="00790C31">
        <w:t xml:space="preserve"> reports</w:t>
      </w:r>
      <w:r w:rsidRPr="009048DF">
        <w:rPr>
          <w:strike/>
        </w:rPr>
        <w:t xml:space="preserve">, </w:t>
      </w:r>
      <w:r w:rsidRPr="009B79CE">
        <w:rPr>
          <w:strike/>
        </w:rPr>
        <w:t>financial</w:t>
      </w:r>
      <w:r w:rsidRPr="00790C31">
        <w:rPr>
          <w:strike/>
        </w:rPr>
        <w:t xml:space="preserve"> statements and stock exchange data</w:t>
      </w:r>
      <w:r w:rsidRPr="00790C31">
        <w:t xml:space="preserve"> to assess the position and performance of a public company</w:t>
      </w:r>
    </w:p>
    <w:p w14:paraId="1C238B70" w14:textId="77777777" w:rsidR="00EC7247" w:rsidRPr="00790C31" w:rsidRDefault="00EC7247" w:rsidP="00790C31">
      <w:pPr>
        <w:pStyle w:val="ListParagraph"/>
        <w:numPr>
          <w:ilvl w:val="0"/>
          <w:numId w:val="56"/>
        </w:numPr>
        <w:spacing w:line="259" w:lineRule="auto"/>
        <w:rPr>
          <w:strike/>
        </w:rPr>
      </w:pPr>
      <w:r w:rsidRPr="00790C31">
        <w:rPr>
          <w:strike/>
        </w:rPr>
        <w:t>purpose of annual reporting and the use of key performance indicators by directors for accountability and decision-making purposes</w:t>
      </w:r>
    </w:p>
    <w:p w14:paraId="5B897A0D" w14:textId="36E970AA" w:rsidR="00EC7247" w:rsidRDefault="00EC7247" w:rsidP="00790C31">
      <w:pPr>
        <w:spacing w:after="80" w:line="259" w:lineRule="auto"/>
        <w:rPr>
          <w:rFonts w:cstheme="minorHAnsi"/>
        </w:rPr>
      </w:pPr>
      <w:r>
        <w:rPr>
          <w:rFonts w:cstheme="minorHAnsi"/>
          <w:b/>
          <w:bCs/>
        </w:rPr>
        <w:t>The role and influence of governments and other bodies</w:t>
      </w:r>
    </w:p>
    <w:p w14:paraId="0EBD4316" w14:textId="77777777" w:rsidR="00110860" w:rsidRPr="00790C31" w:rsidRDefault="00110860" w:rsidP="00790C31">
      <w:pPr>
        <w:pStyle w:val="ListParagraph"/>
        <w:numPr>
          <w:ilvl w:val="0"/>
          <w:numId w:val="57"/>
        </w:numPr>
        <w:spacing w:line="259" w:lineRule="auto"/>
      </w:pPr>
      <w:r w:rsidRPr="00790C31">
        <w:t>the nature and importance of the following groups which regulate and influence the general purpose financial reporting of companies in Australia:</w:t>
      </w:r>
    </w:p>
    <w:p w14:paraId="0DC3562C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  <w:rPr>
          <w:strike/>
        </w:rPr>
      </w:pPr>
      <w:r w:rsidRPr="00790C31">
        <w:rPr>
          <w:strike/>
        </w:rPr>
        <w:t>the Financial Reporting Council (FRC)</w:t>
      </w:r>
    </w:p>
    <w:p w14:paraId="19CD8BC9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</w:pPr>
      <w:r w:rsidRPr="00790C31">
        <w:t>Australian Securities and Investments Commission (ASIC)</w:t>
      </w:r>
    </w:p>
    <w:p w14:paraId="7D786187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</w:pPr>
      <w:r w:rsidRPr="00790C31">
        <w:t>International Accounting Standards Board (IASB)</w:t>
      </w:r>
    </w:p>
    <w:p w14:paraId="0E426B23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  <w:rPr>
          <w:i/>
          <w:iCs/>
        </w:rPr>
      </w:pPr>
      <w:r w:rsidRPr="00790C31">
        <w:rPr>
          <w:i/>
          <w:iCs/>
        </w:rPr>
        <w:t>International Sustainability Standards Board (ISSB)</w:t>
      </w:r>
    </w:p>
    <w:p w14:paraId="2514D131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</w:pPr>
      <w:r w:rsidRPr="00790C31">
        <w:t>Australian Accounting Standards Board (AASB)</w:t>
      </w:r>
    </w:p>
    <w:p w14:paraId="2AAA1679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</w:pPr>
      <w:r w:rsidRPr="00790C31">
        <w:t>Australian Securities Exchange (ASX)</w:t>
      </w:r>
    </w:p>
    <w:p w14:paraId="5A2CF958" w14:textId="77777777" w:rsidR="00110860" w:rsidRPr="00790C31" w:rsidRDefault="00110860" w:rsidP="00790C31">
      <w:pPr>
        <w:pStyle w:val="ListParagraph"/>
        <w:numPr>
          <w:ilvl w:val="1"/>
          <w:numId w:val="57"/>
        </w:numPr>
        <w:spacing w:line="259" w:lineRule="auto"/>
        <w:rPr>
          <w:strike/>
        </w:rPr>
      </w:pPr>
      <w:r w:rsidRPr="00790C31">
        <w:rPr>
          <w:strike/>
        </w:rPr>
        <w:t>lobby groups</w:t>
      </w:r>
    </w:p>
    <w:p w14:paraId="5DA4D58D" w14:textId="298D447C" w:rsidR="00F353AA" w:rsidRPr="00790C31" w:rsidRDefault="00F353AA" w:rsidP="009B79CE">
      <w:pPr>
        <w:pStyle w:val="ListParagraph"/>
        <w:numPr>
          <w:ilvl w:val="0"/>
          <w:numId w:val="57"/>
        </w:numPr>
        <w:spacing w:line="259" w:lineRule="auto"/>
      </w:pPr>
      <w:r w:rsidRPr="00790C31">
        <w:t xml:space="preserve">the role of the external auditor </w:t>
      </w:r>
      <w:r w:rsidRPr="00790C31">
        <w:rPr>
          <w:strike/>
        </w:rPr>
        <w:t>appointed by the shareholders and reappointed at the annual general meeting (AGM)</w:t>
      </w:r>
    </w:p>
    <w:p w14:paraId="17A173E4" w14:textId="77777777" w:rsidR="00F353AA" w:rsidRPr="00F51CD3" w:rsidRDefault="00F353AA" w:rsidP="00790C31">
      <w:pPr>
        <w:pStyle w:val="ListParagraph"/>
        <w:numPr>
          <w:ilvl w:val="1"/>
          <w:numId w:val="57"/>
        </w:numPr>
        <w:spacing w:line="259" w:lineRule="auto"/>
        <w:rPr>
          <w:strike/>
        </w:rPr>
      </w:pPr>
      <w:r w:rsidRPr="00F51CD3">
        <w:rPr>
          <w:strike/>
        </w:rPr>
        <w:t>perform an independent audit of the financial statements</w:t>
      </w:r>
    </w:p>
    <w:p w14:paraId="19EFB858" w14:textId="147E1871" w:rsidR="007B1654" w:rsidRDefault="007B1654" w:rsidP="00790C31">
      <w:pPr>
        <w:spacing w:after="80" w:line="259" w:lineRule="auto"/>
        <w:rPr>
          <w:rFonts w:cstheme="minorHAnsi"/>
        </w:rPr>
      </w:pPr>
      <w:r>
        <w:rPr>
          <w:rFonts w:cstheme="minorHAnsi"/>
          <w:b/>
          <w:bCs/>
        </w:rPr>
        <w:t>The influence of social, environmental and ethical factors</w:t>
      </w:r>
    </w:p>
    <w:p w14:paraId="26ADAC33" w14:textId="77777777" w:rsidR="00514C8E" w:rsidRPr="00790C31" w:rsidRDefault="00514C8E" w:rsidP="00790C31">
      <w:pPr>
        <w:pStyle w:val="ListParagraph"/>
        <w:numPr>
          <w:ilvl w:val="0"/>
          <w:numId w:val="59"/>
        </w:numPr>
        <w:spacing w:line="259" w:lineRule="auto"/>
        <w:rPr>
          <w:strike/>
        </w:rPr>
      </w:pPr>
      <w:r w:rsidRPr="00790C31">
        <w:rPr>
          <w:strike/>
        </w:rPr>
        <w:t>the extent and nature of corporate social disclosure</w:t>
      </w:r>
    </w:p>
    <w:p w14:paraId="6FB3DFFD" w14:textId="77777777" w:rsidR="00514C8E" w:rsidRPr="00790C31" w:rsidRDefault="00514C8E" w:rsidP="00790C31">
      <w:pPr>
        <w:pStyle w:val="ListParagraph"/>
        <w:numPr>
          <w:ilvl w:val="0"/>
          <w:numId w:val="59"/>
        </w:numPr>
        <w:spacing w:line="259" w:lineRule="auto"/>
        <w:rPr>
          <w:strike/>
        </w:rPr>
      </w:pPr>
      <w:r w:rsidRPr="00790C31">
        <w:rPr>
          <w:strike/>
        </w:rPr>
        <w:t>the difficulties faced by accountants in producing social and environmental information</w:t>
      </w:r>
    </w:p>
    <w:p w14:paraId="62A4E757" w14:textId="77777777" w:rsidR="00514C8E" w:rsidRPr="00790C31" w:rsidRDefault="00514C8E" w:rsidP="00790C31">
      <w:pPr>
        <w:pStyle w:val="ListParagraph"/>
        <w:numPr>
          <w:ilvl w:val="0"/>
          <w:numId w:val="59"/>
        </w:numPr>
        <w:spacing w:line="259" w:lineRule="auto"/>
        <w:rPr>
          <w:strike/>
        </w:rPr>
      </w:pPr>
      <w:r w:rsidRPr="00790C31">
        <w:rPr>
          <w:strike/>
        </w:rPr>
        <w:t>the use made of corporate social disclosure by the company and other users</w:t>
      </w:r>
    </w:p>
    <w:p w14:paraId="6B4BED50" w14:textId="77777777" w:rsidR="00514C8E" w:rsidRPr="00790C31" w:rsidRDefault="00514C8E" w:rsidP="00790C31">
      <w:pPr>
        <w:pStyle w:val="ListParagraph"/>
        <w:numPr>
          <w:ilvl w:val="0"/>
          <w:numId w:val="59"/>
        </w:numPr>
        <w:spacing w:line="259" w:lineRule="auto"/>
        <w:rPr>
          <w:strike/>
        </w:rPr>
      </w:pPr>
      <w:r w:rsidRPr="00790C31">
        <w:rPr>
          <w:strike/>
        </w:rPr>
        <w:t>critical evaluation of corporate social disclosure as made by Australian companies</w:t>
      </w:r>
    </w:p>
    <w:p w14:paraId="5ADC07CD" w14:textId="77777777" w:rsidR="00514C8E" w:rsidRPr="00790C31" w:rsidRDefault="00514C8E" w:rsidP="00790C31">
      <w:pPr>
        <w:pStyle w:val="ListParagraph"/>
        <w:numPr>
          <w:ilvl w:val="0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t>the core content of AASB S2 Climate-related Disclosures, including:</w:t>
      </w:r>
    </w:p>
    <w:p w14:paraId="4624397C" w14:textId="77777777" w:rsidR="00514C8E" w:rsidRPr="00790C31" w:rsidRDefault="00514C8E" w:rsidP="00790C31">
      <w:pPr>
        <w:pStyle w:val="ListParagraph"/>
        <w:numPr>
          <w:ilvl w:val="1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t>governance</w:t>
      </w:r>
    </w:p>
    <w:p w14:paraId="76BE271B" w14:textId="77777777" w:rsidR="00514C8E" w:rsidRPr="00790C31" w:rsidRDefault="00514C8E" w:rsidP="00790C31">
      <w:pPr>
        <w:pStyle w:val="ListParagraph"/>
        <w:numPr>
          <w:ilvl w:val="1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t>strategy</w:t>
      </w:r>
    </w:p>
    <w:p w14:paraId="77EF2793" w14:textId="77777777" w:rsidR="00514C8E" w:rsidRPr="00790C31" w:rsidRDefault="00514C8E" w:rsidP="00790C31">
      <w:pPr>
        <w:pStyle w:val="ListParagraph"/>
        <w:numPr>
          <w:ilvl w:val="1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t>risk management</w:t>
      </w:r>
    </w:p>
    <w:p w14:paraId="2CCE1A7B" w14:textId="77777777" w:rsidR="00514C8E" w:rsidRPr="00790C31" w:rsidRDefault="00514C8E" w:rsidP="00790C31">
      <w:pPr>
        <w:pStyle w:val="ListParagraph"/>
        <w:numPr>
          <w:ilvl w:val="1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t xml:space="preserve">metrics and targets </w:t>
      </w:r>
    </w:p>
    <w:p w14:paraId="79DA9FB2" w14:textId="77777777" w:rsidR="00514C8E" w:rsidRPr="00790C31" w:rsidRDefault="00514C8E" w:rsidP="00790C31">
      <w:pPr>
        <w:pStyle w:val="ListParagraph"/>
        <w:numPr>
          <w:ilvl w:val="0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lastRenderedPageBreak/>
        <w:t>examination and interpretation of sustainability reporting by an Australian reporting entity, including:</w:t>
      </w:r>
    </w:p>
    <w:p w14:paraId="532D66A6" w14:textId="77777777" w:rsidR="00514C8E" w:rsidRPr="00790C31" w:rsidRDefault="00514C8E" w:rsidP="00790C31">
      <w:pPr>
        <w:pStyle w:val="ListParagraph"/>
        <w:numPr>
          <w:ilvl w:val="1"/>
          <w:numId w:val="59"/>
        </w:numPr>
        <w:spacing w:line="259" w:lineRule="auto"/>
        <w:rPr>
          <w:i/>
          <w:iCs/>
        </w:rPr>
      </w:pPr>
      <w:r w:rsidRPr="00790C31">
        <w:rPr>
          <w:i/>
          <w:iCs/>
        </w:rPr>
        <w:t>greenwashing</w:t>
      </w:r>
    </w:p>
    <w:p w14:paraId="0DE12FB1" w14:textId="1815E09D" w:rsidR="00FF0FCC" w:rsidRPr="00790C31" w:rsidRDefault="00514C8E" w:rsidP="00790C31">
      <w:pPr>
        <w:pStyle w:val="ListParagraph"/>
        <w:numPr>
          <w:ilvl w:val="1"/>
          <w:numId w:val="59"/>
        </w:numPr>
        <w:spacing w:after="0" w:line="259" w:lineRule="auto"/>
        <w:rPr>
          <w:i/>
          <w:iCs/>
        </w:rPr>
      </w:pPr>
      <w:r w:rsidRPr="00790C31">
        <w:rPr>
          <w:i/>
          <w:iCs/>
        </w:rPr>
        <w:t>bluewashing</w:t>
      </w:r>
    </w:p>
    <w:sectPr w:rsidR="00FF0FCC" w:rsidRPr="00790C31" w:rsidSect="00143E62">
      <w:footerReference w:type="default" r:id="rId8"/>
      <w:headerReference w:type="first" r:id="rId9"/>
      <w:footerReference w:type="first" r:id="rId10"/>
      <w:pgSz w:w="11906" w:h="16838"/>
      <w:pgMar w:top="1644" w:right="1418" w:bottom="1276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79E2" w14:textId="77777777" w:rsidR="00A932CE" w:rsidRDefault="00A932CE" w:rsidP="000E1145">
      <w:pPr>
        <w:spacing w:after="0" w:line="240" w:lineRule="auto"/>
      </w:pPr>
      <w:r>
        <w:separator/>
      </w:r>
    </w:p>
  </w:endnote>
  <w:endnote w:type="continuationSeparator" w:id="0">
    <w:p w14:paraId="2B9E7057" w14:textId="77777777" w:rsidR="00A932CE" w:rsidRDefault="00A932CE" w:rsidP="000E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F019" w14:textId="215417E0" w:rsidR="00A135EC" w:rsidRPr="00A135EC" w:rsidRDefault="00A135EC" w:rsidP="00A135EC">
    <w:pPr>
      <w:pStyle w:val="SCSAFooterplain"/>
    </w:pPr>
    <w:r>
      <w:t>Accounting and Finance</w:t>
    </w:r>
    <w:r w:rsidRPr="00490BC1">
      <w:t xml:space="preserve"> | </w:t>
    </w:r>
    <w:r>
      <w:t>ATAR</w:t>
    </w:r>
    <w:r w:rsidRPr="00490BC1">
      <w:t xml:space="preserve"> Year </w:t>
    </w:r>
    <w:r>
      <w:t>12</w:t>
    </w:r>
    <w:r w:rsidRPr="00490BC1">
      <w:t xml:space="preserve"> | Summary of minor syllabus changes for 202</w:t>
    </w:r>
    <w:r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9BDC" w14:textId="41169FE6" w:rsidR="00622BE5" w:rsidRPr="00562515" w:rsidRDefault="00E0097E" w:rsidP="00143E62">
    <w:pPr>
      <w:pStyle w:val="SCSAFooterplain"/>
    </w:pPr>
    <w:r>
      <w:t>2025/</w:t>
    </w:r>
    <w:r w:rsidR="00117CD7">
      <w:t>62603</w:t>
    </w:r>
    <w:r w:rsidR="00143E62">
      <w:t>[v</w:t>
    </w:r>
    <w:r w:rsidR="00546807">
      <w:t>4</w:t>
    </w:r>
    <w:r w:rsidR="00143E62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79D2" w14:textId="77777777" w:rsidR="00A932CE" w:rsidRDefault="00A932CE" w:rsidP="000E1145">
      <w:pPr>
        <w:spacing w:after="0" w:line="240" w:lineRule="auto"/>
      </w:pPr>
      <w:r>
        <w:separator/>
      </w:r>
    </w:p>
  </w:footnote>
  <w:footnote w:type="continuationSeparator" w:id="0">
    <w:p w14:paraId="24EFECFB" w14:textId="77777777" w:rsidR="00A932CE" w:rsidRDefault="00A932CE" w:rsidP="000E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CB3A" w14:textId="115885FA" w:rsidR="00622BE5" w:rsidRPr="00622BE5" w:rsidRDefault="00622BE5" w:rsidP="001B5F42">
    <w:pPr>
      <w:spacing w:after="360"/>
      <w:rPr>
        <w:b/>
      </w:rPr>
    </w:pPr>
    <w:r w:rsidRPr="00871FC2">
      <w:rPr>
        <w:b/>
      </w:rPr>
      <w:t xml:space="preserve">School administrators, Heads of Learning Area – </w:t>
    </w:r>
    <w:r>
      <w:rPr>
        <w:b/>
      </w:rPr>
      <w:t>Humanities and Social Sciences</w:t>
    </w:r>
    <w:r w:rsidRPr="00871FC2">
      <w:rPr>
        <w:b/>
      </w:rPr>
      <w:t xml:space="preserve"> and </w:t>
    </w:r>
    <w:r w:rsidR="00F31143">
      <w:rPr>
        <w:b/>
      </w:rPr>
      <w:t>T</w:t>
    </w:r>
    <w:r w:rsidRPr="00871FC2">
      <w:rPr>
        <w:b/>
      </w:rPr>
      <w:t xml:space="preserve">eachers of </w:t>
    </w:r>
    <w:r w:rsidR="00E0097E">
      <w:rPr>
        <w:b/>
      </w:rPr>
      <w:t>Accounting and Finance</w:t>
    </w:r>
    <w:r>
      <w:rPr>
        <w:b/>
      </w:rPr>
      <w:t xml:space="preserve"> ATAR</w:t>
    </w:r>
    <w:r w:rsidRPr="00871FC2">
      <w:rPr>
        <w:b/>
      </w:rPr>
      <w:t xml:space="preserve"> </w:t>
    </w:r>
    <w:r>
      <w:rPr>
        <w:b/>
      </w:rPr>
      <w:t>Year 1</w:t>
    </w:r>
    <w:r w:rsidR="00662624">
      <w:rPr>
        <w:b/>
      </w:rPr>
      <w:t>2</w:t>
    </w:r>
    <w:r>
      <w:rPr>
        <w:b/>
      </w:rPr>
      <w:t xml:space="preserve"> </w:t>
    </w:r>
    <w:r w:rsidRPr="00871FC2">
      <w:rPr>
        <w:b/>
      </w:rPr>
      <w:t>are requested to note for 202</w:t>
    </w:r>
    <w:r w:rsidR="00E0097E">
      <w:rPr>
        <w:b/>
      </w:rPr>
      <w:t>6</w:t>
    </w:r>
    <w:r w:rsidRPr="00871FC2">
      <w:rPr>
        <w:b/>
      </w:rPr>
      <w:t xml:space="preserve"> the following minor syllabus changes. The syllabus is labelled as ‘For teaching from 202</w:t>
    </w:r>
    <w:r w:rsidR="00E0097E">
      <w:rPr>
        <w:b/>
      </w:rPr>
      <w:t>6</w:t>
    </w:r>
    <w:r w:rsidRPr="00871FC2">
      <w:rPr>
        <w:b/>
      </w:rPr>
      <w:t>’.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E2F"/>
    <w:multiLevelType w:val="hybridMultilevel"/>
    <w:tmpl w:val="8B9E8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BFE"/>
    <w:multiLevelType w:val="hybridMultilevel"/>
    <w:tmpl w:val="9962F042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1" w:tplc="2FC4C75E">
      <w:start w:val="1"/>
      <w:numFmt w:val="bullet"/>
      <w:lvlText w:val="o"/>
      <w:lvlJc w:val="left"/>
      <w:pPr>
        <w:tabs>
          <w:tab w:val="num" w:pos="928"/>
        </w:tabs>
        <w:ind w:left="1078" w:hanging="511"/>
      </w:pPr>
      <w:rPr>
        <w:rFonts w:ascii="Courier New" w:hAnsi="Courier New" w:hint="default"/>
        <w:color w:val="FF0000"/>
        <w:sz w:val="16"/>
        <w:szCs w:val="16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B2949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35EC1"/>
    <w:multiLevelType w:val="hybridMultilevel"/>
    <w:tmpl w:val="4F6E95C0"/>
    <w:lvl w:ilvl="0" w:tplc="6084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450B"/>
    <w:multiLevelType w:val="multilevel"/>
    <w:tmpl w:val="A24EFF5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907"/>
        </w:tabs>
        <w:ind w:left="907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5" w15:restartNumberingAfterBreak="0">
    <w:nsid w:val="07C41427"/>
    <w:multiLevelType w:val="hybridMultilevel"/>
    <w:tmpl w:val="8886F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439DD"/>
    <w:multiLevelType w:val="hybridMultilevel"/>
    <w:tmpl w:val="67FC8EB4"/>
    <w:lvl w:ilvl="0" w:tplc="0C627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4761D"/>
    <w:multiLevelType w:val="hybridMultilevel"/>
    <w:tmpl w:val="35D0C246"/>
    <w:lvl w:ilvl="0" w:tplc="0C09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0BB37A9C"/>
    <w:multiLevelType w:val="multilevel"/>
    <w:tmpl w:val="762853C8"/>
    <w:numStyleLink w:val="SCSABulletList"/>
  </w:abstractNum>
  <w:abstractNum w:abstractNumId="9" w15:restartNumberingAfterBreak="0">
    <w:nsid w:val="103E3D9C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6E3490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662DD"/>
    <w:multiLevelType w:val="hybridMultilevel"/>
    <w:tmpl w:val="DED6515A"/>
    <w:lvl w:ilvl="0" w:tplc="6FB83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C0DC7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87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6A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2C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27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80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6F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E8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243DDE"/>
    <w:multiLevelType w:val="hybridMultilevel"/>
    <w:tmpl w:val="40A201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14" w15:restartNumberingAfterBreak="0">
    <w:nsid w:val="1DFA3AA9"/>
    <w:multiLevelType w:val="hybridMultilevel"/>
    <w:tmpl w:val="7B805046"/>
    <w:lvl w:ilvl="0" w:tplc="A23C690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928"/>
        </w:tabs>
        <w:ind w:left="1078" w:hanging="511"/>
      </w:pPr>
      <w:rPr>
        <w:rFonts w:ascii="Courier New" w:hAnsi="Courier New" w:cs="Courier New" w:hint="default"/>
        <w:color w:val="auto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4235E"/>
    <w:multiLevelType w:val="hybridMultilevel"/>
    <w:tmpl w:val="F40C18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02C4E6">
      <w:start w:val="1"/>
      <w:numFmt w:val="bullet"/>
      <w:lvlText w:val="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  <w:color w:val="auto"/>
        <w:sz w:val="20"/>
        <w:szCs w:val="2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74813"/>
    <w:multiLevelType w:val="multilevel"/>
    <w:tmpl w:val="762853C8"/>
    <w:numStyleLink w:val="SCSABulletList"/>
  </w:abstractNum>
  <w:abstractNum w:abstractNumId="17" w15:restartNumberingAfterBreak="0">
    <w:nsid w:val="207F63C9"/>
    <w:multiLevelType w:val="hybridMultilevel"/>
    <w:tmpl w:val="A42CBD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EB7DDF"/>
    <w:multiLevelType w:val="hybridMultilevel"/>
    <w:tmpl w:val="650E2A02"/>
    <w:lvl w:ilvl="0" w:tplc="D17637AC">
      <w:start w:val="1"/>
      <w:numFmt w:val="bullet"/>
      <w:pStyle w:val="VCA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B35729"/>
    <w:multiLevelType w:val="multilevel"/>
    <w:tmpl w:val="97F66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3C919A8"/>
    <w:multiLevelType w:val="hybridMultilevel"/>
    <w:tmpl w:val="5608E8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65399E"/>
    <w:multiLevelType w:val="hybridMultilevel"/>
    <w:tmpl w:val="517677B8"/>
    <w:lvl w:ilvl="0" w:tplc="AF4C7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6B00E6"/>
    <w:multiLevelType w:val="multilevel"/>
    <w:tmpl w:val="762853C8"/>
    <w:numStyleLink w:val="SCSABulletList"/>
  </w:abstractNum>
  <w:abstractNum w:abstractNumId="23" w15:restartNumberingAfterBreak="0">
    <w:nsid w:val="29270491"/>
    <w:multiLevelType w:val="hybridMultilevel"/>
    <w:tmpl w:val="D2E2BB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C9050E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2F01F7"/>
    <w:multiLevelType w:val="multilevel"/>
    <w:tmpl w:val="1A488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E3E34A0"/>
    <w:multiLevelType w:val="hybridMultilevel"/>
    <w:tmpl w:val="3EC20EB8"/>
    <w:lvl w:ilvl="0" w:tplc="0C090001">
      <w:start w:val="1"/>
      <w:numFmt w:val="bullet"/>
      <w:pStyle w:val="Heading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1960565"/>
    <w:multiLevelType w:val="hybridMultilevel"/>
    <w:tmpl w:val="957AE588"/>
    <w:lvl w:ilvl="0" w:tplc="196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3695"/>
    <w:multiLevelType w:val="multilevel"/>
    <w:tmpl w:val="762853C8"/>
    <w:numStyleLink w:val="SCSABulletList"/>
  </w:abstractNum>
  <w:abstractNum w:abstractNumId="29" w15:restartNumberingAfterBreak="0">
    <w:nsid w:val="338E0CE6"/>
    <w:multiLevelType w:val="hybridMultilevel"/>
    <w:tmpl w:val="EE4C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416FEF"/>
    <w:multiLevelType w:val="multilevel"/>
    <w:tmpl w:val="EB2CB468"/>
    <w:styleLink w:val="ListBullets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31" w15:restartNumberingAfterBreak="0">
    <w:nsid w:val="349D2C60"/>
    <w:multiLevelType w:val="hybridMultilevel"/>
    <w:tmpl w:val="394EE5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1156F6"/>
    <w:multiLevelType w:val="hybridMultilevel"/>
    <w:tmpl w:val="EB746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6259B4">
      <w:start w:val="1"/>
      <w:numFmt w:val="bullet"/>
      <w:lvlText w:val="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  <w:color w:val="auto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A57A3E"/>
    <w:multiLevelType w:val="hybridMultilevel"/>
    <w:tmpl w:val="F40C08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B0D436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375DF2"/>
    <w:multiLevelType w:val="hybridMultilevel"/>
    <w:tmpl w:val="A1000E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F6C6424"/>
    <w:multiLevelType w:val="hybridMultilevel"/>
    <w:tmpl w:val="2E86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9B6347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37" w15:restartNumberingAfterBreak="0">
    <w:nsid w:val="485A57EA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92F51F0"/>
    <w:multiLevelType w:val="multilevel"/>
    <w:tmpl w:val="FF0C00A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39" w15:restartNumberingAfterBreak="0">
    <w:nsid w:val="4C6865AE"/>
    <w:multiLevelType w:val="hybridMultilevel"/>
    <w:tmpl w:val="8E445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201178"/>
    <w:multiLevelType w:val="multilevel"/>
    <w:tmpl w:val="762853C8"/>
    <w:numStyleLink w:val="SCSABulletList"/>
  </w:abstractNum>
  <w:abstractNum w:abstractNumId="41" w15:restartNumberingAfterBreak="0">
    <w:nsid w:val="50FD37ED"/>
    <w:multiLevelType w:val="hybridMultilevel"/>
    <w:tmpl w:val="79BA47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1A444B9"/>
    <w:multiLevelType w:val="hybridMultilevel"/>
    <w:tmpl w:val="FE8CE9B4"/>
    <w:lvl w:ilvl="0" w:tplc="5F92F888">
      <w:start w:val="1"/>
      <w:numFmt w:val="bullet"/>
      <w:lvlText w:val=""/>
      <w:lvlJc w:val="left"/>
      <w:pPr>
        <w:tabs>
          <w:tab w:val="num" w:pos="-172"/>
        </w:tabs>
        <w:ind w:left="908" w:hanging="1194"/>
      </w:pPr>
      <w:rPr>
        <w:rFonts w:ascii="Wingdings" w:hAnsi="Wingdings" w:hint="default"/>
        <w:sz w:val="20"/>
        <w:szCs w:val="20"/>
      </w:rPr>
    </w:lvl>
    <w:lvl w:ilvl="1" w:tplc="42DECFCE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alibri" w:hAnsi="Calibri" w:cs="Courier New" w:hint="default"/>
        <w:sz w:val="20"/>
        <w:szCs w:val="20"/>
      </w:rPr>
    </w:lvl>
    <w:lvl w:ilvl="2" w:tplc="0C090005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43" w15:restartNumberingAfterBreak="0">
    <w:nsid w:val="53604D9C"/>
    <w:multiLevelType w:val="hybridMultilevel"/>
    <w:tmpl w:val="AB988A44"/>
    <w:lvl w:ilvl="0" w:tplc="C9541D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9EE2728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  <w:szCs w:val="2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F010A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03067C"/>
    <w:multiLevelType w:val="hybridMultilevel"/>
    <w:tmpl w:val="EFE0F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892369"/>
    <w:multiLevelType w:val="multilevel"/>
    <w:tmpl w:val="8690A2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47" w15:restartNumberingAfterBreak="0">
    <w:nsid w:val="5C01549C"/>
    <w:multiLevelType w:val="multilevel"/>
    <w:tmpl w:val="762853C8"/>
    <w:numStyleLink w:val="SCSABulletList"/>
  </w:abstractNum>
  <w:abstractNum w:abstractNumId="48" w15:restartNumberingAfterBreak="0">
    <w:nsid w:val="61A13B21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49" w15:restartNumberingAfterBreak="0">
    <w:nsid w:val="649C140A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50" w15:restartNumberingAfterBreak="0">
    <w:nsid w:val="65995A9C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6175919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90E0B26"/>
    <w:multiLevelType w:val="hybridMultilevel"/>
    <w:tmpl w:val="ADCCF202"/>
    <w:lvl w:ilvl="0" w:tplc="C9541D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CDC829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BF2513"/>
    <w:multiLevelType w:val="hybridMultilevel"/>
    <w:tmpl w:val="FD8A498C"/>
    <w:lvl w:ilvl="0" w:tplc="FA541E30">
      <w:start w:val="1"/>
      <w:numFmt w:val="bullet"/>
      <w:pStyle w:val="ListItem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4B24E5"/>
    <w:multiLevelType w:val="hybridMultilevel"/>
    <w:tmpl w:val="1A580BB0"/>
    <w:lvl w:ilvl="0" w:tplc="9C665CBE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</w:rPr>
    </w:lvl>
    <w:lvl w:ilvl="1" w:tplc="D068B184">
      <w:start w:val="1"/>
      <w:numFmt w:val="bullet"/>
      <w:lvlText w:val=""/>
      <w:lvlJc w:val="left"/>
      <w:pPr>
        <w:tabs>
          <w:tab w:val="num" w:pos="3159"/>
        </w:tabs>
        <w:ind w:left="3103" w:hanging="267"/>
      </w:pPr>
      <w:rPr>
        <w:rFonts w:ascii="Wingdings" w:hAnsi="Wingdings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83C6371"/>
    <w:multiLevelType w:val="hybridMultilevel"/>
    <w:tmpl w:val="64243CF0"/>
    <w:lvl w:ilvl="0" w:tplc="2C90F6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7D4CA0"/>
    <w:multiLevelType w:val="hybridMultilevel"/>
    <w:tmpl w:val="110693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DE5FF0"/>
    <w:multiLevelType w:val="multilevel"/>
    <w:tmpl w:val="762853C8"/>
    <w:numStyleLink w:val="SCSABulletList"/>
  </w:abstractNum>
  <w:num w:numId="1" w16cid:durableId="793210727">
    <w:abstractNumId w:val="25"/>
  </w:num>
  <w:num w:numId="2" w16cid:durableId="172189745">
    <w:abstractNumId w:val="19"/>
  </w:num>
  <w:num w:numId="3" w16cid:durableId="395906895">
    <w:abstractNumId w:val="12"/>
  </w:num>
  <w:num w:numId="4" w16cid:durableId="678311342">
    <w:abstractNumId w:val="7"/>
  </w:num>
  <w:num w:numId="5" w16cid:durableId="609555129">
    <w:abstractNumId w:val="53"/>
  </w:num>
  <w:num w:numId="6" w16cid:durableId="1827044490">
    <w:abstractNumId w:val="23"/>
  </w:num>
  <w:num w:numId="7" w16cid:durableId="352340628">
    <w:abstractNumId w:val="11"/>
  </w:num>
  <w:num w:numId="8" w16cid:durableId="362444415">
    <w:abstractNumId w:val="45"/>
  </w:num>
  <w:num w:numId="9" w16cid:durableId="1729761840">
    <w:abstractNumId w:val="30"/>
  </w:num>
  <w:num w:numId="10" w16cid:durableId="1969432630">
    <w:abstractNumId w:val="52"/>
  </w:num>
  <w:num w:numId="11" w16cid:durableId="872616148">
    <w:abstractNumId w:val="3"/>
  </w:num>
  <w:num w:numId="12" w16cid:durableId="1515807265">
    <w:abstractNumId w:val="43"/>
  </w:num>
  <w:num w:numId="13" w16cid:durableId="1019238911">
    <w:abstractNumId w:val="29"/>
  </w:num>
  <w:num w:numId="14" w16cid:durableId="128324931">
    <w:abstractNumId w:val="21"/>
  </w:num>
  <w:num w:numId="15" w16cid:durableId="736632968">
    <w:abstractNumId w:val="0"/>
  </w:num>
  <w:num w:numId="16" w16cid:durableId="1903171444">
    <w:abstractNumId w:val="5"/>
  </w:num>
  <w:num w:numId="17" w16cid:durableId="344291259">
    <w:abstractNumId w:val="15"/>
  </w:num>
  <w:num w:numId="18" w16cid:durableId="250358311">
    <w:abstractNumId w:val="20"/>
  </w:num>
  <w:num w:numId="19" w16cid:durableId="240605187">
    <w:abstractNumId w:val="31"/>
  </w:num>
  <w:num w:numId="20" w16cid:durableId="1135948062">
    <w:abstractNumId w:val="41"/>
  </w:num>
  <w:num w:numId="21" w16cid:durableId="1831016792">
    <w:abstractNumId w:val="32"/>
  </w:num>
  <w:num w:numId="22" w16cid:durableId="1563298128">
    <w:abstractNumId w:val="46"/>
  </w:num>
  <w:num w:numId="23" w16cid:durableId="1003972989">
    <w:abstractNumId w:val="27"/>
  </w:num>
  <w:num w:numId="24" w16cid:durableId="766729306">
    <w:abstractNumId w:val="42"/>
  </w:num>
  <w:num w:numId="25" w16cid:durableId="477186488">
    <w:abstractNumId w:val="33"/>
  </w:num>
  <w:num w:numId="26" w16cid:durableId="1272513545">
    <w:abstractNumId w:val="35"/>
  </w:num>
  <w:num w:numId="27" w16cid:durableId="1560046182">
    <w:abstractNumId w:val="34"/>
  </w:num>
  <w:num w:numId="28" w16cid:durableId="1773823148">
    <w:abstractNumId w:val="26"/>
  </w:num>
  <w:num w:numId="29" w16cid:durableId="453331516">
    <w:abstractNumId w:val="55"/>
  </w:num>
  <w:num w:numId="30" w16cid:durableId="1051466381">
    <w:abstractNumId w:val="39"/>
  </w:num>
  <w:num w:numId="31" w16cid:durableId="353192998">
    <w:abstractNumId w:val="56"/>
  </w:num>
  <w:num w:numId="32" w16cid:durableId="1482238161">
    <w:abstractNumId w:val="18"/>
  </w:num>
  <w:num w:numId="33" w16cid:durableId="1128817974">
    <w:abstractNumId w:val="9"/>
  </w:num>
  <w:num w:numId="34" w16cid:durableId="1746224318">
    <w:abstractNumId w:val="51"/>
  </w:num>
  <w:num w:numId="35" w16cid:durableId="955142571">
    <w:abstractNumId w:val="50"/>
  </w:num>
  <w:num w:numId="36" w16cid:durableId="927470853">
    <w:abstractNumId w:val="2"/>
  </w:num>
  <w:num w:numId="37" w16cid:durableId="763263017">
    <w:abstractNumId w:val="17"/>
  </w:num>
  <w:num w:numId="38" w16cid:durableId="1135178946">
    <w:abstractNumId w:val="54"/>
  </w:num>
  <w:num w:numId="39" w16cid:durableId="1999072639">
    <w:abstractNumId w:val="6"/>
  </w:num>
  <w:num w:numId="40" w16cid:durableId="1538471868">
    <w:abstractNumId w:val="14"/>
  </w:num>
  <w:num w:numId="41" w16cid:durableId="937295993">
    <w:abstractNumId w:val="1"/>
  </w:num>
  <w:num w:numId="42" w16cid:durableId="1009715715">
    <w:abstractNumId w:val="53"/>
  </w:num>
  <w:num w:numId="43" w16cid:durableId="140317469">
    <w:abstractNumId w:val="4"/>
  </w:num>
  <w:num w:numId="44" w16cid:durableId="1264189735">
    <w:abstractNumId w:val="44"/>
  </w:num>
  <w:num w:numId="45" w16cid:durableId="189030551">
    <w:abstractNumId w:val="38"/>
  </w:num>
  <w:num w:numId="46" w16cid:durableId="1202212303">
    <w:abstractNumId w:val="37"/>
  </w:num>
  <w:num w:numId="47" w16cid:durableId="1978993971">
    <w:abstractNumId w:val="10"/>
  </w:num>
  <w:num w:numId="48" w16cid:durableId="422456190">
    <w:abstractNumId w:val="13"/>
  </w:num>
  <w:num w:numId="49" w16cid:durableId="1699161417">
    <w:abstractNumId w:val="24"/>
  </w:num>
  <w:num w:numId="50" w16cid:durableId="303582121">
    <w:abstractNumId w:val="40"/>
  </w:num>
  <w:num w:numId="51" w16cid:durableId="497621854">
    <w:abstractNumId w:val="22"/>
  </w:num>
  <w:num w:numId="52" w16cid:durableId="96751980">
    <w:abstractNumId w:val="48"/>
  </w:num>
  <w:num w:numId="53" w16cid:durableId="169607772">
    <w:abstractNumId w:val="16"/>
  </w:num>
  <w:num w:numId="54" w16cid:durableId="527566108">
    <w:abstractNumId w:val="28"/>
  </w:num>
  <w:num w:numId="55" w16cid:durableId="1847476340">
    <w:abstractNumId w:val="49"/>
  </w:num>
  <w:num w:numId="56" w16cid:durableId="1667124789">
    <w:abstractNumId w:val="57"/>
  </w:num>
  <w:num w:numId="57" w16cid:durableId="754399782">
    <w:abstractNumId w:val="8"/>
  </w:num>
  <w:num w:numId="58" w16cid:durableId="1503427700">
    <w:abstractNumId w:val="36"/>
  </w:num>
  <w:num w:numId="59" w16cid:durableId="42847710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BF"/>
    <w:rsid w:val="00005520"/>
    <w:rsid w:val="00036133"/>
    <w:rsid w:val="000650EF"/>
    <w:rsid w:val="00077E97"/>
    <w:rsid w:val="00080E72"/>
    <w:rsid w:val="0008166E"/>
    <w:rsid w:val="000A39DB"/>
    <w:rsid w:val="000E1145"/>
    <w:rsid w:val="00101BFD"/>
    <w:rsid w:val="00110860"/>
    <w:rsid w:val="00117CD7"/>
    <w:rsid w:val="00143E62"/>
    <w:rsid w:val="00154E67"/>
    <w:rsid w:val="00177A64"/>
    <w:rsid w:val="001A0A7D"/>
    <w:rsid w:val="001B5F42"/>
    <w:rsid w:val="001B7178"/>
    <w:rsid w:val="001C5A16"/>
    <w:rsid w:val="001F7298"/>
    <w:rsid w:val="002100BD"/>
    <w:rsid w:val="002214D0"/>
    <w:rsid w:val="002309B3"/>
    <w:rsid w:val="00241A42"/>
    <w:rsid w:val="0024461E"/>
    <w:rsid w:val="00281A31"/>
    <w:rsid w:val="00283FF2"/>
    <w:rsid w:val="00296881"/>
    <w:rsid w:val="002D0403"/>
    <w:rsid w:val="002F522E"/>
    <w:rsid w:val="00350A3E"/>
    <w:rsid w:val="00351823"/>
    <w:rsid w:val="0035352E"/>
    <w:rsid w:val="00355F5A"/>
    <w:rsid w:val="00360C97"/>
    <w:rsid w:val="003666D6"/>
    <w:rsid w:val="00376354"/>
    <w:rsid w:val="0038684D"/>
    <w:rsid w:val="003913BD"/>
    <w:rsid w:val="003B15C5"/>
    <w:rsid w:val="003C7D40"/>
    <w:rsid w:val="003D26F3"/>
    <w:rsid w:val="00402615"/>
    <w:rsid w:val="004114CD"/>
    <w:rsid w:val="00446E64"/>
    <w:rsid w:val="00466800"/>
    <w:rsid w:val="004D5945"/>
    <w:rsid w:val="004F24C6"/>
    <w:rsid w:val="00514C8E"/>
    <w:rsid w:val="00546807"/>
    <w:rsid w:val="005564ED"/>
    <w:rsid w:val="00562515"/>
    <w:rsid w:val="0057232C"/>
    <w:rsid w:val="00593B3D"/>
    <w:rsid w:val="00597F63"/>
    <w:rsid w:val="005E0829"/>
    <w:rsid w:val="005F1A25"/>
    <w:rsid w:val="005F3C47"/>
    <w:rsid w:val="0061787B"/>
    <w:rsid w:val="00622BE5"/>
    <w:rsid w:val="00623D07"/>
    <w:rsid w:val="00632A35"/>
    <w:rsid w:val="00636324"/>
    <w:rsid w:val="00662624"/>
    <w:rsid w:val="00692296"/>
    <w:rsid w:val="006951BF"/>
    <w:rsid w:val="006B4602"/>
    <w:rsid w:val="006D6024"/>
    <w:rsid w:val="00712BA5"/>
    <w:rsid w:val="007131BF"/>
    <w:rsid w:val="00790C31"/>
    <w:rsid w:val="007B1654"/>
    <w:rsid w:val="007C2198"/>
    <w:rsid w:val="007D63A8"/>
    <w:rsid w:val="00800AF4"/>
    <w:rsid w:val="00812189"/>
    <w:rsid w:val="00862B2A"/>
    <w:rsid w:val="008703EB"/>
    <w:rsid w:val="008B6C4D"/>
    <w:rsid w:val="008C14A1"/>
    <w:rsid w:val="008C175D"/>
    <w:rsid w:val="008D180E"/>
    <w:rsid w:val="009048DF"/>
    <w:rsid w:val="00906DD4"/>
    <w:rsid w:val="00924226"/>
    <w:rsid w:val="00924B1C"/>
    <w:rsid w:val="00924C00"/>
    <w:rsid w:val="009365C7"/>
    <w:rsid w:val="00944B03"/>
    <w:rsid w:val="00974D23"/>
    <w:rsid w:val="009A1C78"/>
    <w:rsid w:val="009A2C97"/>
    <w:rsid w:val="009A3E61"/>
    <w:rsid w:val="009B79CE"/>
    <w:rsid w:val="009E2565"/>
    <w:rsid w:val="00A07E4B"/>
    <w:rsid w:val="00A135EC"/>
    <w:rsid w:val="00A250F4"/>
    <w:rsid w:val="00A2633A"/>
    <w:rsid w:val="00A314F4"/>
    <w:rsid w:val="00A32E0B"/>
    <w:rsid w:val="00A4204D"/>
    <w:rsid w:val="00A422B5"/>
    <w:rsid w:val="00A61474"/>
    <w:rsid w:val="00A77446"/>
    <w:rsid w:val="00A932CE"/>
    <w:rsid w:val="00AB460D"/>
    <w:rsid w:val="00AC410E"/>
    <w:rsid w:val="00AD7D8D"/>
    <w:rsid w:val="00AE09D6"/>
    <w:rsid w:val="00AE24E8"/>
    <w:rsid w:val="00AF5A52"/>
    <w:rsid w:val="00B07FCF"/>
    <w:rsid w:val="00B163EC"/>
    <w:rsid w:val="00B438F8"/>
    <w:rsid w:val="00B63093"/>
    <w:rsid w:val="00B744D6"/>
    <w:rsid w:val="00B800E2"/>
    <w:rsid w:val="00B91DA2"/>
    <w:rsid w:val="00BB05A7"/>
    <w:rsid w:val="00BC5A20"/>
    <w:rsid w:val="00BE03C5"/>
    <w:rsid w:val="00BE1FDC"/>
    <w:rsid w:val="00C12EC5"/>
    <w:rsid w:val="00C22750"/>
    <w:rsid w:val="00C41D5B"/>
    <w:rsid w:val="00C42A76"/>
    <w:rsid w:val="00C44EFB"/>
    <w:rsid w:val="00C642F9"/>
    <w:rsid w:val="00C64978"/>
    <w:rsid w:val="00CA4FC0"/>
    <w:rsid w:val="00CB4C23"/>
    <w:rsid w:val="00CD676C"/>
    <w:rsid w:val="00CE0945"/>
    <w:rsid w:val="00CF5E62"/>
    <w:rsid w:val="00D07D49"/>
    <w:rsid w:val="00D110D2"/>
    <w:rsid w:val="00D22687"/>
    <w:rsid w:val="00D33EFB"/>
    <w:rsid w:val="00D54226"/>
    <w:rsid w:val="00D574E8"/>
    <w:rsid w:val="00D57AC8"/>
    <w:rsid w:val="00D90AEE"/>
    <w:rsid w:val="00D94EB7"/>
    <w:rsid w:val="00DA7170"/>
    <w:rsid w:val="00DB541B"/>
    <w:rsid w:val="00DD5935"/>
    <w:rsid w:val="00DE06B0"/>
    <w:rsid w:val="00DE55E0"/>
    <w:rsid w:val="00E0097E"/>
    <w:rsid w:val="00E07415"/>
    <w:rsid w:val="00E10C94"/>
    <w:rsid w:val="00E30810"/>
    <w:rsid w:val="00E749F1"/>
    <w:rsid w:val="00E8571A"/>
    <w:rsid w:val="00EC5094"/>
    <w:rsid w:val="00EC7247"/>
    <w:rsid w:val="00ED156C"/>
    <w:rsid w:val="00EF5D11"/>
    <w:rsid w:val="00F158B9"/>
    <w:rsid w:val="00F31143"/>
    <w:rsid w:val="00F353AA"/>
    <w:rsid w:val="00F51CD3"/>
    <w:rsid w:val="00FA245B"/>
    <w:rsid w:val="00FF0FCC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A666A"/>
  <w15:chartTrackingRefBased/>
  <w15:docId w15:val="{D59E24F4-FB99-4CCC-96B9-4F1AE50A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62"/>
    <w:rPr>
      <w:rFonts w:eastAsiaTheme="minorEastAsia"/>
      <w:kern w:val="2"/>
      <w:lang w:eastAsia="ja-JP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226"/>
    <w:pPr>
      <w:keepNext/>
      <w:keepLines/>
      <w:numPr>
        <w:numId w:val="28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A16"/>
    <w:pPr>
      <w:spacing w:before="240" w:after="60" w:line="264" w:lineRule="auto"/>
      <w:outlineLvl w:val="2"/>
    </w:pPr>
    <w:rPr>
      <w:rFonts w:ascii="Calibri" w:hAnsi="Calibri" w:cs="Times New Roman"/>
      <w:b/>
      <w:bCs/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bullet">
    <w:name w:val="csbullet"/>
    <w:basedOn w:val="Normal"/>
    <w:rsid w:val="00AF5A52"/>
    <w:pPr>
      <w:tabs>
        <w:tab w:val="left" w:pos="-851"/>
      </w:tabs>
      <w:spacing w:before="120" w:line="280" w:lineRule="exact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90C31"/>
    <w:pPr>
      <w:contextualSpacing/>
    </w:pPr>
  </w:style>
  <w:style w:type="paragraph" w:customStyle="1" w:styleId="Default">
    <w:name w:val="Default"/>
    <w:rsid w:val="00E85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List-Accent4">
    <w:name w:val="Light List Accent 4"/>
    <w:aliases w:val="Syllabus tables"/>
    <w:basedOn w:val="TableNormal"/>
    <w:uiPriority w:val="61"/>
    <w:rsid w:val="00AE24E8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FFC000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paragraph" w:customStyle="1" w:styleId="Annotations">
    <w:name w:val="Annotations"/>
    <w:basedOn w:val="Normal"/>
    <w:link w:val="AnnotationsChar"/>
    <w:autoRedefine/>
    <w:qFormat/>
    <w:rsid w:val="000650EF"/>
    <w:pPr>
      <w:spacing w:after="200"/>
    </w:pPr>
    <w:rPr>
      <w:rFonts w:ascii="Calibri" w:hAnsi="Calibri"/>
      <w:sz w:val="18"/>
    </w:rPr>
  </w:style>
  <w:style w:type="character" w:customStyle="1" w:styleId="AnnotationsChar">
    <w:name w:val="Annotations Char"/>
    <w:basedOn w:val="DefaultParagraphFont"/>
    <w:link w:val="Annotations"/>
    <w:rsid w:val="000650EF"/>
    <w:rPr>
      <w:rFonts w:ascii="Calibri" w:hAnsi="Calibri"/>
      <w:sz w:val="18"/>
    </w:rPr>
  </w:style>
  <w:style w:type="paragraph" w:customStyle="1" w:styleId="ListItem">
    <w:name w:val="List Item"/>
    <w:basedOn w:val="Normal"/>
    <w:link w:val="ListItemChar"/>
    <w:qFormat/>
    <w:rsid w:val="000650EF"/>
    <w:pPr>
      <w:numPr>
        <w:numId w:val="5"/>
      </w:numPr>
      <w:spacing w:before="120"/>
    </w:pPr>
    <w:rPr>
      <w:rFonts w:ascii="Calibri" w:hAnsi="Calibri" w:cs="Calibri"/>
      <w:iCs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DE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C5A16"/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character" w:customStyle="1" w:styleId="ParagraphChar">
    <w:name w:val="Paragraph Char"/>
    <w:basedOn w:val="DefaultParagraphFont"/>
    <w:link w:val="Paragraph"/>
    <w:locked/>
    <w:rsid w:val="001C5A16"/>
    <w:rPr>
      <w:rFonts w:ascii="Calibri" w:hAnsi="Calibri" w:cs="Calibri"/>
      <w:lang w:eastAsia="en-AU"/>
    </w:rPr>
  </w:style>
  <w:style w:type="paragraph" w:customStyle="1" w:styleId="Paragraph">
    <w:name w:val="Paragraph"/>
    <w:basedOn w:val="Normal"/>
    <w:link w:val="ParagraphChar"/>
    <w:qFormat/>
    <w:rsid w:val="001C5A16"/>
    <w:pPr>
      <w:spacing w:before="120"/>
    </w:pPr>
    <w:rPr>
      <w:rFonts w:ascii="Calibri" w:hAnsi="Calibri" w:cs="Calibri"/>
      <w:lang w:eastAsia="en-AU"/>
    </w:rPr>
  </w:style>
  <w:style w:type="table" w:customStyle="1" w:styleId="TableGrid5">
    <w:name w:val="Table Grid5"/>
    <w:basedOn w:val="TableNormal"/>
    <w:next w:val="TableGrid"/>
    <w:uiPriority w:val="59"/>
    <w:rsid w:val="001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yllabustables1">
    <w:name w:val="Syllabus tables1"/>
    <w:basedOn w:val="TableNormal"/>
    <w:next w:val="LightList-Accent4"/>
    <w:uiPriority w:val="61"/>
    <w:rsid w:val="001C5A16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FFC000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table" w:customStyle="1" w:styleId="TableGrid6">
    <w:name w:val="Table Grid6"/>
    <w:basedOn w:val="TableNormal"/>
    <w:next w:val="TableGrid"/>
    <w:uiPriority w:val="59"/>
    <w:rsid w:val="008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ItemChar">
    <w:name w:val="List Item Char"/>
    <w:basedOn w:val="DefaultParagraphFont"/>
    <w:link w:val="ListItem"/>
    <w:rsid w:val="008B6C4D"/>
    <w:rPr>
      <w:rFonts w:ascii="Calibri" w:hAnsi="Calibri" w:cs="Calibri"/>
      <w:iCs/>
      <w:lang w:eastAsia="en-AU"/>
    </w:rPr>
  </w:style>
  <w:style w:type="table" w:customStyle="1" w:styleId="TableGrid7">
    <w:name w:val="Table Grid7"/>
    <w:basedOn w:val="TableNormal"/>
    <w:next w:val="TableGrid"/>
    <w:uiPriority w:val="39"/>
    <w:rsid w:val="0092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1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Bullets">
    <w:name w:val="ListBullets"/>
    <w:uiPriority w:val="99"/>
    <w:rsid w:val="003913BD"/>
    <w:pPr>
      <w:numPr>
        <w:numId w:val="9"/>
      </w:numPr>
    </w:pPr>
  </w:style>
  <w:style w:type="table" w:customStyle="1" w:styleId="TableGrid9">
    <w:name w:val="Table Grid9"/>
    <w:basedOn w:val="TableNormal"/>
    <w:next w:val="TableGrid"/>
    <w:uiPriority w:val="39"/>
    <w:rsid w:val="003C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0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18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4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qFormat/>
    <w:rsid w:val="00924226"/>
    <w:pPr>
      <w:spacing w:line="264" w:lineRule="auto"/>
      <w:ind w:left="1080" w:hanging="360"/>
      <w:contextualSpacing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0E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45"/>
  </w:style>
  <w:style w:type="paragraph" w:styleId="Footer">
    <w:name w:val="footer"/>
    <w:basedOn w:val="Normal"/>
    <w:link w:val="FooterChar"/>
    <w:uiPriority w:val="99"/>
    <w:unhideWhenUsed/>
    <w:rsid w:val="000E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45"/>
  </w:style>
  <w:style w:type="paragraph" w:styleId="BalloonText">
    <w:name w:val="Balloon Text"/>
    <w:basedOn w:val="Normal"/>
    <w:link w:val="BalloonTextChar"/>
    <w:uiPriority w:val="99"/>
    <w:semiHidden/>
    <w:unhideWhenUsed/>
    <w:rsid w:val="00E3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10"/>
    <w:rPr>
      <w:rFonts w:ascii="Segoe UI" w:hAnsi="Segoe UI" w:cs="Segoe UI"/>
      <w:sz w:val="18"/>
      <w:szCs w:val="18"/>
    </w:rPr>
  </w:style>
  <w:style w:type="paragraph" w:customStyle="1" w:styleId="VCAAbullet">
    <w:name w:val="VCAA bullet"/>
    <w:basedOn w:val="Normal"/>
    <w:autoRedefine/>
    <w:rsid w:val="00662624"/>
    <w:pPr>
      <w:numPr>
        <w:numId w:val="32"/>
      </w:numPr>
      <w:spacing w:before="120"/>
    </w:pPr>
    <w:rPr>
      <w:rFonts w:eastAsia="Times New Roman" w:cstheme="minorHAnsi"/>
      <w:color w:val="000000" w:themeColor="text1"/>
      <w:kern w:val="22"/>
      <w:lang w:val="en-GB"/>
    </w:rPr>
  </w:style>
  <w:style w:type="paragraph" w:customStyle="1" w:styleId="SyllabusHeading2">
    <w:name w:val="Syllabus Heading 2"/>
    <w:basedOn w:val="Normal"/>
    <w:qFormat/>
    <w:rsid w:val="00C42A76"/>
    <w:pPr>
      <w:spacing w:before="240"/>
      <w:outlineLvl w:val="1"/>
    </w:pPr>
    <w:rPr>
      <w:b/>
      <w:color w:val="595959"/>
      <w:sz w:val="32"/>
    </w:rPr>
  </w:style>
  <w:style w:type="paragraph" w:customStyle="1" w:styleId="SCSAFooterplain">
    <w:name w:val="SCSA Footer plain"/>
    <w:basedOn w:val="Normal"/>
    <w:qFormat/>
    <w:rsid w:val="00143E62"/>
    <w:pPr>
      <w:tabs>
        <w:tab w:val="right" w:pos="9072"/>
      </w:tabs>
    </w:pPr>
    <w:rPr>
      <w:sz w:val="18"/>
      <w:szCs w:val="18"/>
    </w:rPr>
  </w:style>
  <w:style w:type="numbering" w:customStyle="1" w:styleId="SCSABulletList">
    <w:name w:val="SCSA Bullet List"/>
    <w:uiPriority w:val="99"/>
    <w:rsid w:val="00790C31"/>
    <w:pPr>
      <w:numPr>
        <w:numId w:val="48"/>
      </w:numPr>
    </w:pPr>
  </w:style>
  <w:style w:type="paragraph" w:styleId="Revision">
    <w:name w:val="Revision"/>
    <w:hidden/>
    <w:uiPriority w:val="99"/>
    <w:semiHidden/>
    <w:rsid w:val="00077E97"/>
    <w:pPr>
      <w:spacing w:after="0" w:line="240" w:lineRule="auto"/>
    </w:pPr>
    <w:rPr>
      <w:rFonts w:eastAsiaTheme="minorEastAsia"/>
      <w:kern w:val="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98F8-C9C8-454D-BDF0-C49B1DC6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Carolyn.Fleischer@scsa.wa.edu.au</dc:creator>
  <cp:keywords/>
  <dc:description/>
  <cp:lastModifiedBy>Rachel Hoare</cp:lastModifiedBy>
  <cp:revision>55</cp:revision>
  <cp:lastPrinted>2025-08-20T04:10:00Z</cp:lastPrinted>
  <dcterms:created xsi:type="dcterms:W3CDTF">2025-06-24T23:20:00Z</dcterms:created>
  <dcterms:modified xsi:type="dcterms:W3CDTF">2025-08-20T04:11:00Z</dcterms:modified>
</cp:coreProperties>
</file>