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0D3ED8"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Mathematics</w:t>
      </w:r>
    </w:p>
    <w:p w:rsidR="00897899" w:rsidRPr="00891E0F" w:rsidRDefault="008E7DB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Preliminary Unit </w:t>
      </w:r>
      <w:r w:rsidR="00E945DD">
        <w:rPr>
          <w:rFonts w:ascii="Franklin Gothic Medium" w:hAnsi="Franklin Gothic Medium"/>
          <w:smallCaps/>
          <w:color w:val="5F497A"/>
          <w:sz w:val="28"/>
          <w:szCs w:val="28"/>
          <w:lang w:eastAsia="x-none"/>
        </w:rPr>
        <w:t>1</w:t>
      </w:r>
      <w:r w:rsidR="000D3ED8">
        <w:rPr>
          <w:rFonts w:ascii="Franklin Gothic Medium" w:hAnsi="Franklin Gothic Medium"/>
          <w:smallCaps/>
          <w:color w:val="5F497A"/>
          <w:sz w:val="28"/>
          <w:szCs w:val="28"/>
          <w:lang w:eastAsia="x-none"/>
        </w:rPr>
        <w:t xml:space="preserve"> and Unit 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r w:rsidR="00012372">
        <w:fldChar w:fldCharType="begin"/>
      </w:r>
      <w:r w:rsidR="00012372">
        <w:instrText xml:space="preserve"> HYPERLINK "http://creativecommons.org/licenses/by-nc/3.0/au/" </w:instrText>
      </w:r>
      <w:r w:rsidR="00012372">
        <w:fldChar w:fldCharType="separate"/>
      </w:r>
      <w:r w:rsidRPr="0017191C">
        <w:rPr>
          <w:rFonts w:cs="Arial"/>
          <w:color w:val="3333CC"/>
          <w:sz w:val="16"/>
          <w:szCs w:val="16"/>
          <w:u w:val="single"/>
        </w:rPr>
        <w:t>Creative Commons Attribution-NonCommercial 3.0 Australia licence</w:t>
      </w:r>
      <w:r w:rsidR="00012372">
        <w:rPr>
          <w:rFonts w:cs="Arial"/>
          <w:color w:val="3333CC"/>
          <w:sz w:val="16"/>
          <w:szCs w:val="16"/>
          <w:u w:val="single"/>
        </w:rPr>
        <w:fldChar w:fldCharType="end"/>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95E53" w:rsidRDefault="00795E53" w:rsidP="001B0867">
      <w:pPr>
        <w:pStyle w:val="Heading1"/>
        <w:ind w:left="0"/>
      </w:pPr>
      <w:r w:rsidRPr="00F60A46">
        <w:lastRenderedPageBreak/>
        <w:t>Sample a</w:t>
      </w:r>
      <w:r>
        <w:t>ssessment outline</w:t>
      </w:r>
    </w:p>
    <w:p w:rsidR="00795E53" w:rsidRPr="00F60A46" w:rsidRDefault="00795E53" w:rsidP="001B0867">
      <w:pPr>
        <w:pStyle w:val="Heading1"/>
        <w:ind w:left="0"/>
      </w:pPr>
      <w:r>
        <w:t>Mathematics – Preliminary</w:t>
      </w:r>
    </w:p>
    <w:p w:rsidR="00795E53" w:rsidRPr="00F60A46" w:rsidRDefault="00795E53" w:rsidP="001B0867">
      <w:pPr>
        <w:pStyle w:val="Heading2"/>
        <w:ind w:left="0"/>
      </w:pPr>
      <w:r w:rsidRPr="00F60A46">
        <w:t xml:space="preserve">Unit </w:t>
      </w:r>
      <w:r>
        <w:t>1</w:t>
      </w:r>
    </w:p>
    <w:tbl>
      <w:tblPr>
        <w:tblW w:w="5000" w:type="pct"/>
        <w:tblInd w:w="-13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2980"/>
        <w:gridCol w:w="1291"/>
        <w:gridCol w:w="1291"/>
        <w:gridCol w:w="1292"/>
        <w:gridCol w:w="1292"/>
        <w:gridCol w:w="1292"/>
        <w:gridCol w:w="1292"/>
        <w:gridCol w:w="1292"/>
        <w:gridCol w:w="1292"/>
        <w:gridCol w:w="1297"/>
      </w:tblGrid>
      <w:tr w:rsidR="00244DE7" w:rsidRPr="001B0867" w:rsidTr="00244DE7">
        <w:tc>
          <w:tcPr>
            <w:tcW w:w="1020" w:type="pct"/>
            <w:vMerge w:val="restart"/>
            <w:tcBorders>
              <w:left w:val="single" w:sz="4" w:space="0" w:color="BD9FCF" w:themeColor="accent4"/>
              <w:right w:val="single" w:sz="4" w:space="0" w:color="FFFFFF" w:themeColor="background1"/>
            </w:tcBorders>
            <w:shd w:val="clear" w:color="auto" w:fill="BD9FCF" w:themeFill="accent4"/>
            <w:vAlign w:val="center"/>
          </w:tcPr>
          <w:p w:rsidR="00244DE7" w:rsidRPr="001B0867" w:rsidRDefault="00244DE7" w:rsidP="00012372">
            <w:pPr>
              <w:jc w:val="center"/>
              <w:rPr>
                <w:rFonts w:cstheme="minorHAnsi"/>
                <w:b/>
                <w:bCs/>
                <w:color w:val="FFFFFF" w:themeColor="background1"/>
                <w:szCs w:val="20"/>
                <w:lang w:val="en-US"/>
              </w:rPr>
            </w:pPr>
            <w:r w:rsidRPr="001B0867">
              <w:rPr>
                <w:rFonts w:cstheme="minorHAnsi"/>
                <w:b/>
                <w:bCs/>
                <w:color w:val="FFFFFF" w:themeColor="background1"/>
                <w:szCs w:val="20"/>
                <w:lang w:val="en-US"/>
              </w:rPr>
              <w:t>Assessment task</w:t>
            </w:r>
          </w:p>
        </w:tc>
        <w:tc>
          <w:tcPr>
            <w:tcW w:w="442" w:type="pct"/>
            <w:vMerge w:val="restart"/>
            <w:tcBorders>
              <w:left w:val="single" w:sz="4" w:space="0" w:color="FFFFFF" w:themeColor="background1"/>
              <w:right w:val="single" w:sz="4" w:space="0" w:color="FFFFFF" w:themeColor="background1"/>
            </w:tcBorders>
            <w:shd w:val="clear" w:color="auto" w:fill="BD9FCF" w:themeFill="accent4"/>
            <w:vAlign w:val="center"/>
          </w:tcPr>
          <w:p w:rsidR="00244DE7" w:rsidRPr="001B0867" w:rsidRDefault="00244DE7" w:rsidP="00012372">
            <w:pPr>
              <w:jc w:val="center"/>
              <w:rPr>
                <w:rFonts w:cstheme="minorHAnsi"/>
                <w:b/>
                <w:bCs/>
                <w:color w:val="FFFFFF" w:themeColor="background1"/>
                <w:szCs w:val="20"/>
                <w:lang w:val="en-US"/>
              </w:rPr>
            </w:pPr>
            <w:r w:rsidRPr="001B0867">
              <w:rPr>
                <w:rFonts w:cstheme="minorHAnsi"/>
                <w:b/>
                <w:bCs/>
                <w:color w:val="FFFFFF" w:themeColor="background1"/>
                <w:szCs w:val="20"/>
                <w:lang w:val="en-US"/>
              </w:rPr>
              <w:t xml:space="preserve">Notional </w:t>
            </w:r>
            <w:r>
              <w:rPr>
                <w:rFonts w:cstheme="minorHAnsi"/>
                <w:b/>
                <w:bCs/>
                <w:color w:val="FFFFFF" w:themeColor="background1"/>
                <w:szCs w:val="20"/>
                <w:lang w:val="en-US"/>
              </w:rPr>
              <w:br/>
            </w:r>
            <w:r w:rsidRPr="001B0867">
              <w:rPr>
                <w:rFonts w:cstheme="minorHAnsi"/>
                <w:b/>
                <w:bCs/>
                <w:color w:val="FFFFFF" w:themeColor="background1"/>
                <w:szCs w:val="20"/>
                <w:lang w:val="en-US"/>
              </w:rPr>
              <w:t>due date</w:t>
            </w:r>
          </w:p>
        </w:tc>
        <w:tc>
          <w:tcPr>
            <w:tcW w:w="3538" w:type="pct"/>
            <w:gridSpan w:val="8"/>
            <w:tcBorders>
              <w:left w:val="single" w:sz="4" w:space="0" w:color="FFFFFF" w:themeColor="background1"/>
              <w:right w:val="single" w:sz="4" w:space="0" w:color="BD9FCF" w:themeColor="accent4"/>
            </w:tcBorders>
            <w:shd w:val="clear" w:color="auto" w:fill="BD9FCF" w:themeFill="accent4"/>
          </w:tcPr>
          <w:p w:rsidR="00244DE7" w:rsidRPr="002C3F22" w:rsidRDefault="00244DE7" w:rsidP="00325F7D">
            <w:pPr>
              <w:jc w:val="center"/>
              <w:rPr>
                <w:rFonts w:cstheme="minorHAnsi"/>
                <w:b/>
                <w:bCs/>
                <w:color w:val="FFFFFF" w:themeColor="background1"/>
                <w:sz w:val="16"/>
                <w:szCs w:val="16"/>
                <w:lang w:val="en-US"/>
              </w:rPr>
            </w:pPr>
            <w:r>
              <w:rPr>
                <w:rFonts w:cstheme="minorHAnsi"/>
                <w:b/>
                <w:bCs/>
                <w:color w:val="FFFFFF" w:themeColor="background1"/>
                <w:sz w:val="16"/>
                <w:szCs w:val="16"/>
                <w:lang w:val="en-US"/>
              </w:rPr>
              <w:t>Unit Outcomes</w:t>
            </w:r>
          </w:p>
        </w:tc>
      </w:tr>
      <w:tr w:rsidR="00244DE7" w:rsidRPr="001B0867" w:rsidTr="00244DE7">
        <w:tc>
          <w:tcPr>
            <w:tcW w:w="1020" w:type="pct"/>
            <w:vMerge/>
            <w:tcBorders>
              <w:left w:val="single" w:sz="4" w:space="0" w:color="BD9FCF" w:themeColor="accent4"/>
              <w:right w:val="single" w:sz="4" w:space="0" w:color="FFFFFF" w:themeColor="background1"/>
            </w:tcBorders>
            <w:shd w:val="clear" w:color="auto" w:fill="BD9FCF" w:themeFill="accent4"/>
            <w:vAlign w:val="center"/>
          </w:tcPr>
          <w:p w:rsidR="00244DE7" w:rsidRPr="001B0867" w:rsidRDefault="00244DE7" w:rsidP="00012372">
            <w:pPr>
              <w:jc w:val="center"/>
              <w:rPr>
                <w:rFonts w:cstheme="minorHAnsi"/>
                <w:b/>
                <w:bCs/>
                <w:color w:val="FFFFFF" w:themeColor="background1"/>
                <w:szCs w:val="20"/>
                <w:lang w:val="en-US"/>
              </w:rPr>
            </w:pPr>
          </w:p>
        </w:tc>
        <w:tc>
          <w:tcPr>
            <w:tcW w:w="442" w:type="pct"/>
            <w:vMerge/>
            <w:tcBorders>
              <w:left w:val="single" w:sz="4" w:space="0" w:color="FFFFFF" w:themeColor="background1"/>
              <w:right w:val="single" w:sz="4" w:space="0" w:color="FFFFFF" w:themeColor="background1"/>
            </w:tcBorders>
            <w:shd w:val="clear" w:color="auto" w:fill="BD9FCF" w:themeFill="accent4"/>
            <w:vAlign w:val="center"/>
          </w:tcPr>
          <w:p w:rsidR="00244DE7" w:rsidRPr="001B0867" w:rsidRDefault="00244DE7" w:rsidP="00012372">
            <w:pPr>
              <w:jc w:val="center"/>
              <w:rPr>
                <w:rFonts w:cstheme="minorHAnsi"/>
                <w:b/>
                <w:bCs/>
                <w:color w:val="FFFFFF" w:themeColor="background1"/>
                <w:szCs w:val="20"/>
                <w:lang w:val="en-US"/>
              </w:rPr>
            </w:pPr>
          </w:p>
        </w:tc>
        <w:tc>
          <w:tcPr>
            <w:tcW w:w="442"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012372">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Read, write,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say, </w:t>
            </w:r>
            <w:proofErr w:type="spellStart"/>
            <w:r w:rsidRPr="00F57951">
              <w:rPr>
                <w:rFonts w:cstheme="minorHAnsi"/>
                <w:bCs/>
                <w:color w:val="FFFFFF" w:themeColor="background1"/>
                <w:sz w:val="16"/>
                <w:szCs w:val="16"/>
                <w:lang w:val="en-US"/>
              </w:rPr>
              <w:t>subitise</w:t>
            </w:r>
            <w:proofErr w:type="spellEnd"/>
            <w:r w:rsidRPr="00F57951">
              <w:rPr>
                <w:rFonts w:cstheme="minorHAnsi"/>
                <w:bCs/>
                <w:color w:val="FFFFFF" w:themeColor="background1"/>
                <w:sz w:val="16"/>
                <w:szCs w:val="16"/>
                <w:lang w:val="en-US"/>
              </w:rPr>
              <w:t xml:space="preserve">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and count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whole numbers </w:t>
            </w:r>
            <w:r w:rsidRPr="00F57951">
              <w:rPr>
                <w:rFonts w:cstheme="minorHAnsi"/>
                <w:bCs/>
                <w:color w:val="FFFFFF" w:themeColor="background1"/>
                <w:sz w:val="16"/>
                <w:szCs w:val="16"/>
                <w:lang w:val="en-US"/>
              </w:rPr>
              <w:br/>
              <w:t>up to 10, and compare sets of different size, and describe order</w:t>
            </w:r>
          </w:p>
        </w:tc>
        <w:tc>
          <w:tcPr>
            <w:tcW w:w="442"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012372">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Use addition or subtraction to quantify up to </w:t>
            </w:r>
            <w:r w:rsidRPr="00F57951">
              <w:rPr>
                <w:rFonts w:cstheme="minorHAnsi"/>
                <w:bCs/>
                <w:color w:val="FFFFFF" w:themeColor="background1"/>
                <w:sz w:val="16"/>
                <w:szCs w:val="16"/>
                <w:lang w:val="en-US"/>
              </w:rPr>
              <w:br/>
              <w:t xml:space="preserve">10 objects in simple </w:t>
            </w:r>
            <w:r w:rsidRPr="00F57951">
              <w:rPr>
                <w:rFonts w:cstheme="minorHAnsi"/>
                <w:bCs/>
                <w:color w:val="FFFFFF" w:themeColor="background1"/>
                <w:sz w:val="16"/>
                <w:szCs w:val="16"/>
                <w:lang w:val="en-US"/>
              </w:rPr>
              <w:br/>
              <w:t>situations</w:t>
            </w:r>
          </w:p>
        </w:tc>
        <w:tc>
          <w:tcPr>
            <w:tcW w:w="442"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012372">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Apply </w:t>
            </w:r>
            <w:proofErr w:type="spellStart"/>
            <w:r w:rsidRPr="00F57951">
              <w:rPr>
                <w:rFonts w:cstheme="minorHAnsi"/>
                <w:bCs/>
                <w:color w:val="FFFFFF" w:themeColor="background1"/>
                <w:sz w:val="16"/>
                <w:szCs w:val="16"/>
                <w:lang w:val="en-US"/>
              </w:rPr>
              <w:t>subitising</w:t>
            </w:r>
            <w:proofErr w:type="spellEnd"/>
            <w:r w:rsidRPr="00F57951">
              <w:rPr>
                <w:rFonts w:cstheme="minorHAnsi"/>
                <w:bCs/>
                <w:color w:val="FFFFFF" w:themeColor="background1"/>
                <w:sz w:val="16"/>
                <w:szCs w:val="16"/>
                <w:lang w:val="en-US"/>
              </w:rPr>
              <w:t xml:space="preserve">, counting,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addition and subtraction </w:t>
            </w:r>
            <w:r w:rsidRPr="00F57951">
              <w:rPr>
                <w:rFonts w:cstheme="minorHAnsi"/>
                <w:bCs/>
                <w:color w:val="FFFFFF" w:themeColor="background1"/>
                <w:sz w:val="16"/>
                <w:szCs w:val="16"/>
                <w:lang w:val="en-US"/>
              </w:rPr>
              <w:br/>
              <w:t xml:space="preserve">skills to money </w:t>
            </w:r>
            <w:r w:rsidRPr="00F57951">
              <w:rPr>
                <w:rFonts w:cstheme="minorHAnsi"/>
                <w:bCs/>
                <w:color w:val="FFFFFF" w:themeColor="background1"/>
                <w:sz w:val="16"/>
                <w:szCs w:val="16"/>
                <w:lang w:val="en-US"/>
              </w:rPr>
              <w:br/>
              <w:t xml:space="preserve">as whole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numbers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up to $10</w:t>
            </w:r>
          </w:p>
        </w:tc>
        <w:tc>
          <w:tcPr>
            <w:tcW w:w="442"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F57951">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Use time to sequence </w:t>
            </w:r>
            <w:r w:rsidRPr="00F57951">
              <w:rPr>
                <w:rFonts w:cstheme="minorHAnsi"/>
                <w:bCs/>
                <w:color w:val="FFFFFF" w:themeColor="background1"/>
                <w:sz w:val="16"/>
                <w:szCs w:val="16"/>
                <w:lang w:val="en-US"/>
              </w:rPr>
              <w:br/>
              <w:t xml:space="preserve">events, and terminology </w:t>
            </w:r>
            <w:r w:rsidRPr="00F57951">
              <w:rPr>
                <w:rFonts w:cstheme="minorHAnsi"/>
                <w:bCs/>
                <w:color w:val="FFFFFF" w:themeColor="background1"/>
                <w:sz w:val="16"/>
                <w:szCs w:val="16"/>
                <w:lang w:val="en-US"/>
              </w:rPr>
              <w:br/>
              <w:t>to talk about</w:t>
            </w:r>
            <w:r>
              <w:rPr>
                <w:rFonts w:cstheme="minorHAnsi"/>
                <w:bCs/>
                <w:color w:val="FFFFFF" w:themeColor="background1"/>
                <w:sz w:val="16"/>
                <w:szCs w:val="16"/>
                <w:lang w:val="en-US"/>
              </w:rPr>
              <w:t xml:space="preserve"> </w:t>
            </w:r>
            <w:r w:rsidRPr="00F57951">
              <w:rPr>
                <w:rFonts w:cstheme="minorHAnsi"/>
                <w:bCs/>
                <w:color w:val="FFFFFF" w:themeColor="background1"/>
                <w:sz w:val="16"/>
                <w:szCs w:val="16"/>
                <w:lang w:val="en-US"/>
              </w:rPr>
              <w:t>the</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 passing of time</w:t>
            </w:r>
          </w:p>
        </w:tc>
        <w:tc>
          <w:tcPr>
            <w:tcW w:w="442"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012372">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Compare </w:t>
            </w:r>
            <w:r w:rsidRPr="00F57951">
              <w:rPr>
                <w:rFonts w:cstheme="minorHAnsi"/>
                <w:bCs/>
                <w:color w:val="FFFFFF" w:themeColor="background1"/>
                <w:sz w:val="16"/>
                <w:szCs w:val="16"/>
                <w:lang w:val="en-US"/>
              </w:rPr>
              <w:br/>
              <w:t xml:space="preserve">objects by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length, mass </w:t>
            </w:r>
            <w:r w:rsidRPr="00F57951">
              <w:rPr>
                <w:rFonts w:cstheme="minorHAnsi"/>
                <w:bCs/>
                <w:color w:val="FFFFFF" w:themeColor="background1"/>
                <w:sz w:val="16"/>
                <w:szCs w:val="16"/>
                <w:lang w:val="en-US"/>
              </w:rPr>
              <w:br/>
              <w:t>or capacity</w:t>
            </w:r>
          </w:p>
        </w:tc>
        <w:tc>
          <w:tcPr>
            <w:tcW w:w="442"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012372">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Locate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themselves </w:t>
            </w:r>
            <w:r w:rsidRPr="00F57951">
              <w:rPr>
                <w:rFonts w:cstheme="minorHAnsi"/>
                <w:bCs/>
                <w:color w:val="FFFFFF" w:themeColor="background1"/>
                <w:sz w:val="16"/>
                <w:szCs w:val="16"/>
                <w:lang w:val="en-US"/>
              </w:rPr>
              <w:br/>
              <w:t xml:space="preserve">and objects </w:t>
            </w:r>
            <w:r w:rsidRPr="00F57951">
              <w:rPr>
                <w:rFonts w:cstheme="minorHAnsi"/>
                <w:bCs/>
                <w:color w:val="FFFFFF" w:themeColor="background1"/>
                <w:sz w:val="16"/>
                <w:szCs w:val="16"/>
                <w:lang w:val="en-US"/>
              </w:rPr>
              <w:br/>
              <w:t>within familiar environments</w:t>
            </w:r>
          </w:p>
        </w:tc>
        <w:tc>
          <w:tcPr>
            <w:tcW w:w="442"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012372">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Use appropriate language when locating places </w:t>
            </w:r>
            <w:r w:rsidRPr="00F57951">
              <w:rPr>
                <w:rFonts w:cstheme="minorHAnsi"/>
                <w:bCs/>
                <w:color w:val="FFFFFF" w:themeColor="background1"/>
                <w:sz w:val="16"/>
                <w:szCs w:val="16"/>
                <w:lang w:val="en-US"/>
              </w:rPr>
              <w:br/>
              <w:t xml:space="preserve">in their real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world, and interpret </w:t>
            </w:r>
            <w:r w:rsidRPr="00F57951">
              <w:rPr>
                <w:rFonts w:cstheme="minorHAnsi"/>
                <w:bCs/>
                <w:color w:val="FFFFFF" w:themeColor="background1"/>
                <w:sz w:val="16"/>
                <w:szCs w:val="16"/>
                <w:lang w:val="en-US"/>
              </w:rPr>
              <w:br/>
              <w:t xml:space="preserve">maps and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diagrams</w:t>
            </w:r>
          </w:p>
        </w:tc>
        <w:tc>
          <w:tcPr>
            <w:tcW w:w="444" w:type="pct"/>
            <w:tcBorders>
              <w:left w:val="single" w:sz="4" w:space="0" w:color="FFFFFF" w:themeColor="background1"/>
              <w:right w:val="single" w:sz="4" w:space="0" w:color="BD9FCF" w:themeColor="accent4"/>
            </w:tcBorders>
            <w:shd w:val="clear" w:color="auto" w:fill="BD9FCF" w:themeFill="accent4"/>
          </w:tcPr>
          <w:p w:rsidR="00244DE7" w:rsidRPr="00F57951" w:rsidRDefault="00244DE7" w:rsidP="00325F7D">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Identify common shapes and their transformation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in 2 or 3 dimensions</w:t>
            </w:r>
          </w:p>
        </w:tc>
      </w:tr>
      <w:tr w:rsidR="00795E53" w:rsidRPr="001B0867" w:rsidTr="00244DE7">
        <w:trPr>
          <w:trHeight w:val="576"/>
        </w:trPr>
        <w:tc>
          <w:tcPr>
            <w:tcW w:w="1020" w:type="pct"/>
            <w:tcBorders>
              <w:left w:val="single" w:sz="4" w:space="0" w:color="BD9FCF" w:themeColor="accent4"/>
            </w:tcBorders>
            <w:vAlign w:val="center"/>
          </w:tcPr>
          <w:p w:rsidR="00795E53" w:rsidRPr="001B0867" w:rsidRDefault="00795E53" w:rsidP="001B0867">
            <w:pPr>
              <w:ind w:left="142" w:right="84"/>
              <w:rPr>
                <w:rFonts w:cstheme="minorHAnsi"/>
                <w:szCs w:val="20"/>
              </w:rPr>
            </w:pPr>
            <w:r w:rsidRPr="001B0867">
              <w:rPr>
                <w:rFonts w:cstheme="minorHAnsi"/>
                <w:b/>
                <w:szCs w:val="20"/>
              </w:rPr>
              <w:t xml:space="preserve">Task 1: </w:t>
            </w:r>
            <w:r w:rsidRPr="001B0867">
              <w:rPr>
                <w:rFonts w:cstheme="minorHAnsi"/>
                <w:szCs w:val="20"/>
              </w:rPr>
              <w:t xml:space="preserve">My birthday party project. You need to set up a table before the party and prepare some food. </w:t>
            </w:r>
          </w:p>
        </w:tc>
        <w:tc>
          <w:tcPr>
            <w:tcW w:w="442" w:type="pct"/>
            <w:vAlign w:val="center"/>
          </w:tcPr>
          <w:p w:rsidR="00795E53" w:rsidRPr="001B0867" w:rsidRDefault="00795E53" w:rsidP="001B0867">
            <w:pPr>
              <w:ind w:left="142" w:right="84"/>
              <w:rPr>
                <w:rFonts w:cstheme="minorHAnsi"/>
                <w:szCs w:val="20"/>
              </w:rPr>
            </w:pPr>
            <w:r w:rsidRPr="001B0867">
              <w:rPr>
                <w:rFonts w:cstheme="minorHAnsi"/>
                <w:szCs w:val="20"/>
              </w:rPr>
              <w:t>Week 4</w:t>
            </w:r>
          </w:p>
        </w:tc>
        <w:tc>
          <w:tcPr>
            <w:tcW w:w="442" w:type="pct"/>
            <w:vAlign w:val="center"/>
          </w:tcPr>
          <w:p w:rsidR="00795E53" w:rsidRPr="001B0867" w:rsidRDefault="00795E53" w:rsidP="006124CF">
            <w:pPr>
              <w:jc w:val="center"/>
              <w:rPr>
                <w:rFonts w:cstheme="minorHAnsi"/>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4" w:type="pct"/>
            <w:tcBorders>
              <w:right w:val="single" w:sz="4" w:space="0" w:color="BD9FCF" w:themeColor="accent4"/>
            </w:tcBorders>
            <w:vAlign w:val="center"/>
          </w:tcPr>
          <w:p w:rsidR="00795E53" w:rsidRPr="001B0867" w:rsidRDefault="00795E53" w:rsidP="006124CF">
            <w:pPr>
              <w:jc w:val="center"/>
              <w:rPr>
                <w:rFonts w:cstheme="minorHAnsi"/>
                <w:szCs w:val="20"/>
              </w:rPr>
            </w:pPr>
          </w:p>
        </w:tc>
      </w:tr>
      <w:tr w:rsidR="00795E53" w:rsidRPr="001B0867" w:rsidTr="00244DE7">
        <w:trPr>
          <w:trHeight w:val="503"/>
        </w:trPr>
        <w:tc>
          <w:tcPr>
            <w:tcW w:w="1020" w:type="pct"/>
            <w:tcBorders>
              <w:left w:val="single" w:sz="4" w:space="0" w:color="BD9FCF" w:themeColor="accent4"/>
            </w:tcBorders>
            <w:vAlign w:val="center"/>
          </w:tcPr>
          <w:p w:rsidR="00795E53" w:rsidRPr="001B0867" w:rsidRDefault="00795E53" w:rsidP="001B0867">
            <w:pPr>
              <w:ind w:left="142" w:right="84"/>
              <w:rPr>
                <w:rFonts w:cstheme="minorHAnsi"/>
                <w:szCs w:val="20"/>
              </w:rPr>
            </w:pPr>
            <w:r w:rsidRPr="001B0867">
              <w:rPr>
                <w:rFonts w:cstheme="minorHAnsi"/>
                <w:b/>
                <w:szCs w:val="20"/>
              </w:rPr>
              <w:t>Task 2:</w:t>
            </w:r>
            <w:r w:rsidR="005D52B9">
              <w:rPr>
                <w:rFonts w:cstheme="minorHAnsi"/>
                <w:szCs w:val="20"/>
              </w:rPr>
              <w:t xml:space="preserve"> </w:t>
            </w:r>
            <w:r w:rsidRPr="001B0867">
              <w:rPr>
                <w:rFonts w:cstheme="minorHAnsi"/>
                <w:szCs w:val="20"/>
              </w:rPr>
              <w:t>My lunch order project</w:t>
            </w:r>
            <w:r w:rsidR="006124CF">
              <w:rPr>
                <w:rFonts w:cstheme="minorHAnsi"/>
                <w:szCs w:val="20"/>
              </w:rPr>
              <w:t>.</w:t>
            </w:r>
            <w:r w:rsidRPr="001B0867">
              <w:rPr>
                <w:rFonts w:cstheme="minorHAnsi"/>
                <w:szCs w:val="20"/>
              </w:rPr>
              <w:t xml:space="preserve"> Money amount</w:t>
            </w:r>
            <w:r w:rsidR="00C46C58">
              <w:rPr>
                <w:rFonts w:cstheme="minorHAnsi"/>
                <w:szCs w:val="20"/>
              </w:rPr>
              <w:t>s to $5 – b</w:t>
            </w:r>
            <w:r w:rsidRPr="001B0867">
              <w:rPr>
                <w:rFonts w:cstheme="minorHAnsi"/>
                <w:szCs w:val="20"/>
              </w:rPr>
              <w:t>uying items from the school canteen up to $5.</w:t>
            </w:r>
            <w:r w:rsidRPr="001B0867">
              <w:rPr>
                <w:rFonts w:cstheme="minorHAnsi"/>
                <w:b/>
                <w:szCs w:val="20"/>
              </w:rPr>
              <w:t xml:space="preserve"> </w:t>
            </w:r>
          </w:p>
        </w:tc>
        <w:tc>
          <w:tcPr>
            <w:tcW w:w="442" w:type="pct"/>
            <w:vAlign w:val="center"/>
          </w:tcPr>
          <w:p w:rsidR="00795E53" w:rsidRPr="001B0867" w:rsidRDefault="00795E53" w:rsidP="001B0867">
            <w:pPr>
              <w:ind w:left="142" w:right="84"/>
              <w:rPr>
                <w:rFonts w:cstheme="minorHAnsi"/>
                <w:szCs w:val="20"/>
              </w:rPr>
            </w:pPr>
            <w:r w:rsidRPr="001B0867">
              <w:rPr>
                <w:rFonts w:cstheme="minorHAnsi"/>
                <w:szCs w:val="20"/>
              </w:rPr>
              <w:t>Week 7</w:t>
            </w:r>
          </w:p>
        </w:tc>
        <w:tc>
          <w:tcPr>
            <w:tcW w:w="442" w:type="pct"/>
            <w:vAlign w:val="center"/>
          </w:tcPr>
          <w:p w:rsidR="00795E53" w:rsidRPr="001B0867" w:rsidRDefault="00795E53" w:rsidP="006124CF">
            <w:pPr>
              <w:jc w:val="center"/>
              <w:rPr>
                <w:rFonts w:cstheme="minorHAnsi"/>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b/>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4" w:type="pct"/>
            <w:tcBorders>
              <w:right w:val="single" w:sz="4" w:space="0" w:color="BD9FCF" w:themeColor="accent4"/>
            </w:tcBorders>
            <w:vAlign w:val="center"/>
          </w:tcPr>
          <w:p w:rsidR="00795E53" w:rsidRPr="001B0867" w:rsidRDefault="00795E53" w:rsidP="006124CF">
            <w:pPr>
              <w:jc w:val="center"/>
              <w:rPr>
                <w:rFonts w:cstheme="minorHAnsi"/>
                <w:szCs w:val="20"/>
              </w:rPr>
            </w:pPr>
          </w:p>
        </w:tc>
      </w:tr>
      <w:tr w:rsidR="00795E53" w:rsidRPr="001B0867" w:rsidTr="00244DE7">
        <w:trPr>
          <w:trHeight w:val="525"/>
        </w:trPr>
        <w:tc>
          <w:tcPr>
            <w:tcW w:w="1020" w:type="pct"/>
            <w:tcBorders>
              <w:left w:val="single" w:sz="4" w:space="0" w:color="BD9FCF" w:themeColor="accent4"/>
            </w:tcBorders>
            <w:vAlign w:val="center"/>
          </w:tcPr>
          <w:p w:rsidR="00795E53" w:rsidRPr="001B0867" w:rsidRDefault="00795E53" w:rsidP="006124CF">
            <w:pPr>
              <w:ind w:left="142" w:right="84"/>
              <w:rPr>
                <w:rFonts w:cstheme="minorHAnsi"/>
                <w:szCs w:val="20"/>
              </w:rPr>
            </w:pPr>
            <w:r w:rsidRPr="001B0867">
              <w:rPr>
                <w:rFonts w:cstheme="minorHAnsi"/>
                <w:b/>
                <w:szCs w:val="20"/>
              </w:rPr>
              <w:t xml:space="preserve">Task 3: </w:t>
            </w:r>
            <w:r w:rsidRPr="001B0867">
              <w:rPr>
                <w:rFonts w:cstheme="minorHAnsi"/>
                <w:szCs w:val="20"/>
              </w:rPr>
              <w:t xml:space="preserve">Timetable project – think of </w:t>
            </w:r>
            <w:r w:rsidR="006124CF">
              <w:rPr>
                <w:rFonts w:cstheme="minorHAnsi"/>
                <w:szCs w:val="20"/>
              </w:rPr>
              <w:t>five</w:t>
            </w:r>
            <w:r w:rsidRPr="001B0867">
              <w:rPr>
                <w:rFonts w:cstheme="minorHAnsi"/>
                <w:szCs w:val="20"/>
              </w:rPr>
              <w:t xml:space="preserve"> things you do over a school day. </w:t>
            </w:r>
          </w:p>
        </w:tc>
        <w:tc>
          <w:tcPr>
            <w:tcW w:w="442" w:type="pct"/>
            <w:vAlign w:val="center"/>
          </w:tcPr>
          <w:p w:rsidR="00795E53" w:rsidRPr="001B0867" w:rsidRDefault="00795E53" w:rsidP="001B0867">
            <w:pPr>
              <w:ind w:left="142" w:right="84"/>
              <w:rPr>
                <w:rFonts w:cstheme="minorHAnsi"/>
                <w:szCs w:val="20"/>
              </w:rPr>
            </w:pPr>
            <w:r w:rsidRPr="001B0867">
              <w:rPr>
                <w:rFonts w:cstheme="minorHAnsi"/>
                <w:szCs w:val="20"/>
              </w:rPr>
              <w:t>Week 9</w:t>
            </w: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b/>
                <w:szCs w:val="20"/>
              </w:rPr>
            </w:pPr>
          </w:p>
        </w:tc>
        <w:tc>
          <w:tcPr>
            <w:tcW w:w="442" w:type="pct"/>
            <w:vAlign w:val="center"/>
          </w:tcPr>
          <w:p w:rsidR="00795E53" w:rsidRPr="001B0867" w:rsidRDefault="00795E53" w:rsidP="006124CF">
            <w:pPr>
              <w:jc w:val="center"/>
              <w:rPr>
                <w:rFonts w:cstheme="minorHAnsi"/>
                <w:b/>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b/>
                <w:szCs w:val="20"/>
              </w:rPr>
            </w:pPr>
            <w:r w:rsidRPr="001B0867">
              <w:rPr>
                <w:rFonts w:cstheme="minorHAnsi"/>
                <w:b/>
                <w:szCs w:val="20"/>
              </w:rPr>
              <w:sym w:font="Wingdings" w:char="F0FC"/>
            </w:r>
          </w:p>
        </w:tc>
        <w:tc>
          <w:tcPr>
            <w:tcW w:w="444" w:type="pct"/>
            <w:tcBorders>
              <w:right w:val="single" w:sz="4" w:space="0" w:color="BD9FCF" w:themeColor="accent4"/>
            </w:tcBorders>
            <w:vAlign w:val="center"/>
          </w:tcPr>
          <w:p w:rsidR="00795E53" w:rsidRPr="001B0867" w:rsidRDefault="00795E53" w:rsidP="006124CF">
            <w:pPr>
              <w:jc w:val="center"/>
              <w:rPr>
                <w:rFonts w:cstheme="minorHAnsi"/>
                <w:b/>
                <w:szCs w:val="20"/>
              </w:rPr>
            </w:pPr>
          </w:p>
        </w:tc>
      </w:tr>
      <w:tr w:rsidR="00795E53" w:rsidRPr="001B0867" w:rsidTr="00244DE7">
        <w:trPr>
          <w:trHeight w:val="533"/>
        </w:trPr>
        <w:tc>
          <w:tcPr>
            <w:tcW w:w="1020" w:type="pct"/>
            <w:tcBorders>
              <w:left w:val="single" w:sz="4" w:space="0" w:color="BD9FCF" w:themeColor="accent4"/>
            </w:tcBorders>
            <w:vAlign w:val="center"/>
          </w:tcPr>
          <w:p w:rsidR="00795E53" w:rsidRPr="001B0867" w:rsidRDefault="00795E53" w:rsidP="006124CF">
            <w:pPr>
              <w:ind w:left="142" w:right="84"/>
              <w:rPr>
                <w:rFonts w:cstheme="minorHAnsi"/>
                <w:szCs w:val="20"/>
              </w:rPr>
            </w:pPr>
            <w:r w:rsidRPr="001B0867">
              <w:rPr>
                <w:rFonts w:cstheme="minorHAnsi"/>
                <w:b/>
                <w:szCs w:val="20"/>
              </w:rPr>
              <w:t>Task 4:</w:t>
            </w:r>
            <w:r w:rsidRPr="001B0867">
              <w:rPr>
                <w:rFonts w:cstheme="minorHAnsi"/>
                <w:szCs w:val="20"/>
              </w:rPr>
              <w:t xml:space="preserve"> Measuring my classroom objects. Find </w:t>
            </w:r>
            <w:r w:rsidR="006124CF">
              <w:rPr>
                <w:rFonts w:cstheme="minorHAnsi"/>
                <w:szCs w:val="20"/>
              </w:rPr>
              <w:t>four</w:t>
            </w:r>
            <w:r w:rsidRPr="001B0867">
              <w:rPr>
                <w:rFonts w:cstheme="minorHAnsi"/>
                <w:szCs w:val="20"/>
              </w:rPr>
              <w:t xml:space="preserve"> classroom objects and measure their lengths. </w:t>
            </w:r>
          </w:p>
        </w:tc>
        <w:tc>
          <w:tcPr>
            <w:tcW w:w="442" w:type="pct"/>
            <w:vAlign w:val="center"/>
          </w:tcPr>
          <w:p w:rsidR="00795E53" w:rsidRPr="001B0867" w:rsidRDefault="00795E53" w:rsidP="001B0867">
            <w:pPr>
              <w:ind w:left="142" w:right="84"/>
              <w:rPr>
                <w:rFonts w:cstheme="minorHAnsi"/>
                <w:szCs w:val="20"/>
              </w:rPr>
            </w:pPr>
            <w:r w:rsidRPr="001B0867">
              <w:rPr>
                <w:rFonts w:cstheme="minorHAnsi"/>
                <w:szCs w:val="20"/>
              </w:rPr>
              <w:t>Week 11</w:t>
            </w:r>
          </w:p>
        </w:tc>
        <w:tc>
          <w:tcPr>
            <w:tcW w:w="442" w:type="pct"/>
            <w:vAlign w:val="center"/>
          </w:tcPr>
          <w:p w:rsidR="00795E53" w:rsidRPr="001B0867" w:rsidRDefault="00795E53" w:rsidP="006124CF">
            <w:pPr>
              <w:jc w:val="center"/>
              <w:rPr>
                <w:rFonts w:cstheme="minorHAnsi"/>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b/>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b/>
                <w:szCs w:val="20"/>
              </w:rPr>
            </w:pPr>
          </w:p>
        </w:tc>
        <w:tc>
          <w:tcPr>
            <w:tcW w:w="442" w:type="pct"/>
            <w:vAlign w:val="center"/>
          </w:tcPr>
          <w:p w:rsidR="00795E53" w:rsidRPr="001B0867" w:rsidRDefault="00795E53" w:rsidP="006124CF">
            <w:pPr>
              <w:jc w:val="center"/>
              <w:rPr>
                <w:rFonts w:cstheme="minorHAnsi"/>
                <w:b/>
                <w:szCs w:val="20"/>
              </w:rPr>
            </w:pPr>
          </w:p>
        </w:tc>
        <w:tc>
          <w:tcPr>
            <w:tcW w:w="444" w:type="pct"/>
            <w:tcBorders>
              <w:right w:val="single" w:sz="4" w:space="0" w:color="BD9FCF" w:themeColor="accent4"/>
            </w:tcBorders>
            <w:vAlign w:val="center"/>
          </w:tcPr>
          <w:p w:rsidR="00795E53" w:rsidRPr="001B0867" w:rsidRDefault="00795E53" w:rsidP="006124CF">
            <w:pPr>
              <w:jc w:val="center"/>
              <w:rPr>
                <w:rFonts w:cstheme="minorHAnsi"/>
                <w:b/>
                <w:szCs w:val="20"/>
              </w:rPr>
            </w:pPr>
          </w:p>
        </w:tc>
      </w:tr>
      <w:tr w:rsidR="00795E53" w:rsidRPr="001B0867" w:rsidTr="00244DE7">
        <w:trPr>
          <w:trHeight w:val="311"/>
        </w:trPr>
        <w:tc>
          <w:tcPr>
            <w:tcW w:w="1020" w:type="pct"/>
            <w:tcBorders>
              <w:left w:val="single" w:sz="4" w:space="0" w:color="BD9FCF" w:themeColor="accent4"/>
            </w:tcBorders>
            <w:vAlign w:val="center"/>
          </w:tcPr>
          <w:p w:rsidR="00795E53" w:rsidRPr="001B0867" w:rsidRDefault="00795E53" w:rsidP="001B0867">
            <w:pPr>
              <w:ind w:left="142" w:right="84"/>
              <w:rPr>
                <w:rFonts w:cstheme="minorHAnsi"/>
                <w:szCs w:val="20"/>
              </w:rPr>
            </w:pPr>
            <w:r w:rsidRPr="001B0867">
              <w:rPr>
                <w:rFonts w:cstheme="minorHAnsi"/>
                <w:b/>
                <w:szCs w:val="20"/>
              </w:rPr>
              <w:t xml:space="preserve">Task 5: </w:t>
            </w:r>
            <w:r w:rsidRPr="001B0867">
              <w:rPr>
                <w:rFonts w:cstheme="minorHAnsi"/>
                <w:szCs w:val="20"/>
              </w:rPr>
              <w:t>Finding your way around the school.</w:t>
            </w:r>
          </w:p>
        </w:tc>
        <w:tc>
          <w:tcPr>
            <w:tcW w:w="442" w:type="pct"/>
            <w:vAlign w:val="center"/>
          </w:tcPr>
          <w:p w:rsidR="00795E53" w:rsidRPr="001B0867" w:rsidRDefault="00795E53" w:rsidP="001B0867">
            <w:pPr>
              <w:ind w:left="142" w:right="84"/>
              <w:rPr>
                <w:rFonts w:cstheme="minorHAnsi"/>
                <w:szCs w:val="20"/>
              </w:rPr>
            </w:pPr>
            <w:r w:rsidRPr="001B0867">
              <w:rPr>
                <w:rFonts w:cstheme="minorHAnsi"/>
                <w:szCs w:val="20"/>
              </w:rPr>
              <w:t>Week 13</w:t>
            </w:r>
          </w:p>
          <w:p w:rsidR="00795E53" w:rsidRPr="001B0867" w:rsidRDefault="00795E53" w:rsidP="001B0867">
            <w:pPr>
              <w:ind w:left="142" w:right="84"/>
              <w:rPr>
                <w:rFonts w:cstheme="minorHAnsi"/>
                <w:b/>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b/>
                <w:szCs w:val="20"/>
              </w:rPr>
            </w:pPr>
          </w:p>
        </w:tc>
        <w:tc>
          <w:tcPr>
            <w:tcW w:w="442" w:type="pct"/>
            <w:vAlign w:val="center"/>
          </w:tcPr>
          <w:p w:rsidR="00795E53" w:rsidRPr="001B0867" w:rsidRDefault="00795E53" w:rsidP="006124CF">
            <w:pPr>
              <w:jc w:val="center"/>
              <w:rPr>
                <w:rFonts w:cstheme="minorHAnsi"/>
                <w:b/>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b/>
                <w:szCs w:val="20"/>
              </w:rPr>
            </w:pPr>
            <w:r w:rsidRPr="001B0867">
              <w:rPr>
                <w:rFonts w:cstheme="minorHAnsi"/>
                <w:b/>
                <w:szCs w:val="20"/>
              </w:rPr>
              <w:sym w:font="Wingdings" w:char="F0FC"/>
            </w:r>
          </w:p>
        </w:tc>
        <w:tc>
          <w:tcPr>
            <w:tcW w:w="444" w:type="pct"/>
            <w:tcBorders>
              <w:right w:val="single" w:sz="4" w:space="0" w:color="BD9FCF" w:themeColor="accent4"/>
            </w:tcBorders>
            <w:vAlign w:val="center"/>
          </w:tcPr>
          <w:p w:rsidR="00795E53" w:rsidRPr="001B0867" w:rsidRDefault="00795E53" w:rsidP="006124CF">
            <w:pPr>
              <w:jc w:val="center"/>
              <w:rPr>
                <w:rFonts w:cstheme="minorHAnsi"/>
                <w:b/>
                <w:szCs w:val="20"/>
              </w:rPr>
            </w:pPr>
          </w:p>
        </w:tc>
      </w:tr>
      <w:tr w:rsidR="00795E53" w:rsidRPr="001B0867" w:rsidTr="00244DE7">
        <w:trPr>
          <w:trHeight w:val="311"/>
        </w:trPr>
        <w:tc>
          <w:tcPr>
            <w:tcW w:w="1020" w:type="pct"/>
            <w:tcBorders>
              <w:left w:val="single" w:sz="4" w:space="0" w:color="BD9FCF" w:themeColor="accent4"/>
            </w:tcBorders>
            <w:vAlign w:val="center"/>
          </w:tcPr>
          <w:p w:rsidR="00795E53" w:rsidRPr="001B0867" w:rsidRDefault="00795E53" w:rsidP="001B0867">
            <w:pPr>
              <w:ind w:left="142" w:right="84"/>
              <w:rPr>
                <w:rFonts w:cstheme="minorHAnsi"/>
                <w:b/>
                <w:szCs w:val="20"/>
              </w:rPr>
            </w:pPr>
            <w:r w:rsidRPr="001B0867">
              <w:rPr>
                <w:rFonts w:cstheme="minorHAnsi"/>
                <w:b/>
                <w:szCs w:val="20"/>
              </w:rPr>
              <w:t>Task 6:</w:t>
            </w:r>
            <w:r w:rsidRPr="001B0867">
              <w:rPr>
                <w:rFonts w:cstheme="minorHAnsi"/>
                <w:szCs w:val="20"/>
              </w:rPr>
              <w:t xml:space="preserve"> My 2D and 3D shapes project. Make models and diagrams with appropriate materials. </w:t>
            </w:r>
          </w:p>
        </w:tc>
        <w:tc>
          <w:tcPr>
            <w:tcW w:w="442" w:type="pct"/>
            <w:vAlign w:val="center"/>
          </w:tcPr>
          <w:p w:rsidR="00795E53" w:rsidRPr="001B0867" w:rsidRDefault="00795E53" w:rsidP="001B0867">
            <w:pPr>
              <w:ind w:left="142" w:right="84"/>
              <w:rPr>
                <w:rFonts w:cstheme="minorHAnsi"/>
                <w:szCs w:val="20"/>
              </w:rPr>
            </w:pPr>
            <w:r w:rsidRPr="001B0867">
              <w:rPr>
                <w:rFonts w:cstheme="minorHAnsi"/>
                <w:szCs w:val="20"/>
              </w:rPr>
              <w:t>Week 15</w:t>
            </w:r>
          </w:p>
        </w:tc>
        <w:tc>
          <w:tcPr>
            <w:tcW w:w="442" w:type="pct"/>
            <w:vAlign w:val="center"/>
          </w:tcPr>
          <w:p w:rsidR="00795E53" w:rsidRPr="001B0867" w:rsidRDefault="00795E53" w:rsidP="006124CF">
            <w:pPr>
              <w:jc w:val="center"/>
              <w:rPr>
                <w:rFonts w:cstheme="minorHAnsi"/>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szCs w:val="20"/>
              </w:rPr>
            </w:pPr>
          </w:p>
        </w:tc>
        <w:tc>
          <w:tcPr>
            <w:tcW w:w="442" w:type="pct"/>
            <w:vAlign w:val="center"/>
          </w:tcPr>
          <w:p w:rsidR="00795E53" w:rsidRPr="001B0867" w:rsidRDefault="00795E53" w:rsidP="006124CF">
            <w:pPr>
              <w:jc w:val="center"/>
              <w:rPr>
                <w:rFonts w:cstheme="minorHAnsi"/>
                <w:szCs w:val="20"/>
              </w:rPr>
            </w:pPr>
            <w:r w:rsidRPr="001B0867">
              <w:rPr>
                <w:rFonts w:cstheme="minorHAnsi"/>
                <w:b/>
                <w:szCs w:val="20"/>
              </w:rPr>
              <w:sym w:font="Wingdings" w:char="F0FC"/>
            </w:r>
          </w:p>
        </w:tc>
        <w:tc>
          <w:tcPr>
            <w:tcW w:w="442" w:type="pct"/>
            <w:vAlign w:val="center"/>
          </w:tcPr>
          <w:p w:rsidR="00795E53" w:rsidRPr="001B0867" w:rsidRDefault="00795E53" w:rsidP="006124CF">
            <w:pPr>
              <w:jc w:val="center"/>
              <w:rPr>
                <w:rFonts w:cstheme="minorHAnsi"/>
                <w:b/>
                <w:szCs w:val="20"/>
              </w:rPr>
            </w:pPr>
          </w:p>
        </w:tc>
        <w:tc>
          <w:tcPr>
            <w:tcW w:w="442" w:type="pct"/>
            <w:vAlign w:val="center"/>
          </w:tcPr>
          <w:p w:rsidR="00795E53" w:rsidRPr="001B0867" w:rsidRDefault="00795E53" w:rsidP="006124CF">
            <w:pPr>
              <w:jc w:val="center"/>
              <w:rPr>
                <w:rFonts w:cstheme="minorHAnsi"/>
                <w:b/>
                <w:szCs w:val="20"/>
              </w:rPr>
            </w:pPr>
          </w:p>
        </w:tc>
        <w:tc>
          <w:tcPr>
            <w:tcW w:w="442" w:type="pct"/>
            <w:vAlign w:val="center"/>
          </w:tcPr>
          <w:p w:rsidR="00795E53" w:rsidRPr="001B0867" w:rsidRDefault="00795E53" w:rsidP="006124CF">
            <w:pPr>
              <w:jc w:val="center"/>
              <w:rPr>
                <w:rFonts w:cstheme="minorHAnsi"/>
                <w:b/>
                <w:szCs w:val="20"/>
              </w:rPr>
            </w:pPr>
          </w:p>
        </w:tc>
        <w:tc>
          <w:tcPr>
            <w:tcW w:w="442" w:type="pct"/>
            <w:vAlign w:val="center"/>
          </w:tcPr>
          <w:p w:rsidR="00795E53" w:rsidRPr="001B0867" w:rsidRDefault="00795E53" w:rsidP="006124CF">
            <w:pPr>
              <w:jc w:val="center"/>
              <w:rPr>
                <w:rFonts w:cstheme="minorHAnsi"/>
                <w:b/>
                <w:szCs w:val="20"/>
              </w:rPr>
            </w:pPr>
          </w:p>
        </w:tc>
        <w:tc>
          <w:tcPr>
            <w:tcW w:w="444" w:type="pct"/>
            <w:tcBorders>
              <w:right w:val="single" w:sz="4" w:space="0" w:color="BD9FCF" w:themeColor="accent4"/>
            </w:tcBorders>
            <w:vAlign w:val="center"/>
          </w:tcPr>
          <w:p w:rsidR="00795E53" w:rsidRPr="001B0867" w:rsidRDefault="00795E53" w:rsidP="006124CF">
            <w:pPr>
              <w:jc w:val="center"/>
              <w:rPr>
                <w:rFonts w:cstheme="minorHAnsi"/>
                <w:b/>
                <w:szCs w:val="20"/>
              </w:rPr>
            </w:pPr>
            <w:r w:rsidRPr="001B0867">
              <w:rPr>
                <w:rFonts w:cstheme="minorHAnsi"/>
                <w:b/>
                <w:szCs w:val="20"/>
              </w:rPr>
              <w:sym w:font="Wingdings" w:char="F0FC"/>
            </w:r>
          </w:p>
        </w:tc>
      </w:tr>
    </w:tbl>
    <w:p w:rsidR="00795E53" w:rsidRDefault="00795E53" w:rsidP="00795E53">
      <w:pPr>
        <w:rPr>
          <w:lang w:val="en-GB" w:eastAsia="ja-JP"/>
        </w:rPr>
        <w:sectPr w:rsidR="00795E53" w:rsidSect="00012372">
          <w:footerReference w:type="default" r:id="rId13"/>
          <w:headerReference w:type="first" r:id="rId14"/>
          <w:footerReference w:type="first" r:id="rId15"/>
          <w:pgSz w:w="16838" w:h="11906" w:orient="landscape"/>
          <w:pgMar w:top="709" w:right="1103" w:bottom="993" w:left="1134" w:header="510" w:footer="454" w:gutter="0"/>
          <w:pgNumType w:start="1"/>
          <w:cols w:space="708"/>
          <w:titlePg/>
          <w:docGrid w:linePitch="360"/>
        </w:sectPr>
      </w:pPr>
    </w:p>
    <w:tbl>
      <w:tblPr>
        <w:tblStyle w:val="TableGrid"/>
        <w:tblW w:w="9927"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4395"/>
        <w:gridCol w:w="922"/>
        <w:gridCol w:w="922"/>
        <w:gridCol w:w="922"/>
        <w:gridCol w:w="922"/>
        <w:gridCol w:w="922"/>
        <w:gridCol w:w="922"/>
      </w:tblGrid>
      <w:tr w:rsidR="006124CF" w:rsidRPr="0075340E" w:rsidTr="0038764F">
        <w:trPr>
          <w:tblHeader/>
        </w:trPr>
        <w:tc>
          <w:tcPr>
            <w:tcW w:w="4395" w:type="dxa"/>
            <w:tcBorders>
              <w:top w:val="single" w:sz="4" w:space="0" w:color="FFFFFF" w:themeColor="background1"/>
              <w:left w:val="single" w:sz="4" w:space="0" w:color="BD9FCF" w:themeColor="accent4"/>
              <w:bottom w:val="nil"/>
              <w:right w:val="single" w:sz="4" w:space="0" w:color="FFFFFF" w:themeColor="background1"/>
            </w:tcBorders>
            <w:shd w:val="clear" w:color="auto" w:fill="BD9FCF" w:themeFill="accent4"/>
          </w:tcPr>
          <w:p w:rsidR="006124CF" w:rsidRPr="00A05D37" w:rsidRDefault="006124CF" w:rsidP="006124CF">
            <w:pPr>
              <w:spacing w:before="120"/>
              <w:ind w:left="33"/>
              <w:rPr>
                <w:rFonts w:asciiTheme="minorHAnsi" w:hAnsiTheme="minorHAnsi" w:cstheme="minorHAnsi"/>
                <w:b/>
                <w:color w:val="FFFFFF"/>
              </w:rPr>
            </w:pPr>
            <w:r w:rsidRPr="00A05D37">
              <w:rPr>
                <w:rFonts w:asciiTheme="minorHAnsi" w:hAnsiTheme="minorHAnsi" w:cstheme="minorHAnsi"/>
                <w:b/>
                <w:color w:val="FFFFFF"/>
              </w:rPr>
              <w:lastRenderedPageBreak/>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Mathematics</w:t>
            </w:r>
            <w:r w:rsidRPr="00A05D37">
              <w:rPr>
                <w:rFonts w:asciiTheme="minorHAnsi" w:hAnsiTheme="minorHAnsi" w:cstheme="minorHAnsi"/>
                <w:b/>
                <w:color w:val="FFFFFF"/>
              </w:rPr>
              <w:t xml:space="preserve"> </w:t>
            </w:r>
          </w:p>
          <w:p w:rsidR="006124CF" w:rsidRPr="00A05D37" w:rsidRDefault="006124CF" w:rsidP="006124CF">
            <w:pPr>
              <w:ind w:left="33"/>
              <w:rPr>
                <w:rFonts w:asciiTheme="minorHAnsi" w:hAnsiTheme="minorHAnsi" w:cstheme="minorHAnsi"/>
                <w:b/>
                <w:color w:val="FFFFFF"/>
              </w:rPr>
            </w:pPr>
            <w:r w:rsidRPr="00A05D37">
              <w:rPr>
                <w:rFonts w:asciiTheme="minorHAnsi" w:hAnsiTheme="minorHAnsi" w:cstheme="minorHAnsi"/>
                <w:b/>
                <w:color w:val="FFFFFF"/>
              </w:rPr>
              <w:t>Preliminary Unit 1</w:t>
            </w:r>
          </w:p>
          <w:p w:rsidR="006124CF" w:rsidRPr="0075340E" w:rsidRDefault="006124CF" w:rsidP="006124CF">
            <w:pPr>
              <w:spacing w:before="40" w:after="40"/>
              <w:rPr>
                <w:rFonts w:asciiTheme="minorHAnsi" w:hAnsiTheme="minorHAnsi" w:cstheme="minorHAnsi"/>
                <w:b/>
                <w:color w:val="FFFFFF" w:themeColor="background1"/>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124CF" w:rsidRPr="0075340E" w:rsidRDefault="006124CF" w:rsidP="006124C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1</w:t>
            </w:r>
          </w:p>
          <w:p w:rsidR="006124CF" w:rsidRPr="0075340E" w:rsidRDefault="006124CF" w:rsidP="006124CF">
            <w:pPr>
              <w:ind w:left="-109" w:right="-108"/>
              <w:jc w:val="center"/>
              <w:rPr>
                <w:rFonts w:asciiTheme="minorHAnsi" w:hAnsiTheme="minorHAnsi" w:cstheme="minorHAnsi"/>
                <w:color w:val="FFFFFF" w:themeColor="background1"/>
                <w:sz w:val="18"/>
                <w:szCs w:val="18"/>
                <w:lang w:val="en-AU"/>
              </w:rPr>
            </w:pP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124CF" w:rsidRPr="0075340E" w:rsidRDefault="006124CF" w:rsidP="006124C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2</w:t>
            </w:r>
          </w:p>
          <w:p w:rsidR="006124CF" w:rsidRPr="0075340E" w:rsidRDefault="006124CF" w:rsidP="006124CF">
            <w:pPr>
              <w:ind w:left="-109" w:right="-108"/>
              <w:jc w:val="center"/>
              <w:rPr>
                <w:rFonts w:asciiTheme="minorHAnsi" w:hAnsiTheme="minorHAnsi" w:cstheme="minorHAnsi"/>
                <w:color w:val="FFFFFF" w:themeColor="background1"/>
                <w:sz w:val="18"/>
                <w:szCs w:val="18"/>
                <w:lang w:val="en-AU"/>
              </w:rPr>
            </w:pP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124CF" w:rsidRPr="0075340E" w:rsidRDefault="006124CF" w:rsidP="006124C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3</w:t>
            </w:r>
          </w:p>
          <w:p w:rsidR="006124CF" w:rsidRPr="0075340E" w:rsidRDefault="006124CF" w:rsidP="006124CF">
            <w:pPr>
              <w:ind w:left="-109" w:right="-108"/>
              <w:jc w:val="center"/>
              <w:rPr>
                <w:rFonts w:asciiTheme="minorHAnsi" w:hAnsiTheme="minorHAnsi" w:cstheme="minorHAnsi"/>
                <w:b/>
                <w:color w:val="FFFFFF" w:themeColor="background1"/>
                <w:lang w:val="en-AU"/>
              </w:rPr>
            </w:pP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124CF" w:rsidRPr="0075340E" w:rsidRDefault="006124CF" w:rsidP="006124C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4</w:t>
            </w:r>
          </w:p>
          <w:p w:rsidR="006124CF" w:rsidRPr="0075340E" w:rsidRDefault="006124CF" w:rsidP="006124CF">
            <w:pPr>
              <w:ind w:left="-109" w:right="-108"/>
              <w:jc w:val="center"/>
              <w:rPr>
                <w:rFonts w:asciiTheme="minorHAnsi" w:hAnsiTheme="minorHAnsi" w:cstheme="minorHAnsi"/>
                <w:color w:val="FFFFFF" w:themeColor="background1"/>
                <w:sz w:val="18"/>
                <w:szCs w:val="18"/>
                <w:lang w:val="en-AU"/>
              </w:rPr>
            </w:pP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124CF" w:rsidRPr="0075340E" w:rsidRDefault="006124CF" w:rsidP="006124C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5</w:t>
            </w:r>
          </w:p>
          <w:p w:rsidR="006124CF" w:rsidRPr="0075340E" w:rsidRDefault="006124CF" w:rsidP="006124CF">
            <w:pPr>
              <w:ind w:left="-109" w:right="-108"/>
              <w:jc w:val="center"/>
              <w:rPr>
                <w:rFonts w:asciiTheme="minorHAnsi" w:hAnsiTheme="minorHAnsi" w:cstheme="minorHAnsi"/>
                <w:color w:val="FFFFFF" w:themeColor="background1"/>
                <w:sz w:val="18"/>
                <w:szCs w:val="18"/>
                <w:lang w:val="en-AU"/>
              </w:rPr>
            </w:pPr>
          </w:p>
        </w:tc>
        <w:tc>
          <w:tcPr>
            <w:tcW w:w="922" w:type="dxa"/>
            <w:tcBorders>
              <w:top w:val="single" w:sz="4" w:space="0" w:color="FFFFFF" w:themeColor="background1"/>
              <w:left w:val="single" w:sz="4" w:space="0" w:color="FFFFFF" w:themeColor="background1"/>
              <w:bottom w:val="nil"/>
              <w:right w:val="single" w:sz="4" w:space="0" w:color="BD9FCF" w:themeColor="accent4"/>
            </w:tcBorders>
            <w:shd w:val="clear" w:color="auto" w:fill="BD9FCF" w:themeFill="accent4"/>
          </w:tcPr>
          <w:p w:rsidR="006124CF" w:rsidRPr="0075340E" w:rsidRDefault="006124CF" w:rsidP="006124C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6</w:t>
            </w:r>
          </w:p>
          <w:p w:rsidR="006124CF" w:rsidRPr="0075340E" w:rsidRDefault="006124CF" w:rsidP="006124CF">
            <w:pPr>
              <w:ind w:left="-109" w:right="-108"/>
              <w:jc w:val="center"/>
              <w:rPr>
                <w:rFonts w:asciiTheme="minorHAnsi" w:hAnsiTheme="minorHAnsi" w:cstheme="minorHAnsi"/>
                <w:color w:val="FFFFFF" w:themeColor="background1"/>
                <w:lang w:val="en-AU"/>
              </w:rPr>
            </w:pPr>
          </w:p>
        </w:tc>
      </w:tr>
      <w:tr w:rsidR="005D52B9" w:rsidRPr="005D52B9" w:rsidTr="005D52B9">
        <w:tblPrEx>
          <w:tblCellMar>
            <w:top w:w="0" w:type="dxa"/>
            <w:bottom w:w="0" w:type="dxa"/>
          </w:tblCellMar>
        </w:tblPrEx>
        <w:tc>
          <w:tcPr>
            <w:tcW w:w="9927" w:type="dxa"/>
            <w:gridSpan w:val="7"/>
            <w:shd w:val="clear" w:color="auto" w:fill="D7C5E2" w:themeFill="accent4" w:themeFillTint="99"/>
          </w:tcPr>
          <w:p w:rsidR="005D52B9" w:rsidRPr="005D52B9" w:rsidRDefault="005D52B9" w:rsidP="005D52B9">
            <w:pPr>
              <w:rPr>
                <w:rFonts w:asciiTheme="minorHAnsi" w:hAnsiTheme="minorHAnsi" w:cs="Arial"/>
                <w:b/>
                <w:bCs/>
                <w:lang w:val="en-US"/>
              </w:rPr>
            </w:pPr>
            <w:r w:rsidRPr="005D52B9">
              <w:rPr>
                <w:rFonts w:asciiTheme="minorHAnsi" w:hAnsiTheme="minorHAnsi" w:cs="Arial"/>
                <w:b/>
                <w:bCs/>
                <w:lang w:val="en-US"/>
              </w:rPr>
              <w:t>Whole number</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Respond to and use the language of quantity to compare collections, for example, more, most, less, lots, none, and same.</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Use subitising to say how many in a collection of up to six items.</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Say numbers in order forwards and backwards</w:t>
            </w:r>
          </w:p>
          <w:p w:rsidR="005D52B9" w:rsidRPr="006124CF" w:rsidRDefault="006019C5" w:rsidP="005D52B9">
            <w:pPr>
              <w:numPr>
                <w:ilvl w:val="0"/>
                <w:numId w:val="15"/>
              </w:numPr>
              <w:ind w:left="317" w:hanging="317"/>
              <w:rPr>
                <w:rFonts w:asciiTheme="minorHAnsi" w:hAnsiTheme="minorHAnsi" w:cstheme="minorHAnsi"/>
              </w:rPr>
            </w:pPr>
            <w:r>
              <w:rPr>
                <w:rFonts w:asciiTheme="minorHAnsi" w:hAnsiTheme="minorHAnsi" w:cstheme="minorHAnsi"/>
              </w:rPr>
              <w:t>u</w:t>
            </w:r>
            <w:r w:rsidR="005D52B9" w:rsidRPr="006124CF">
              <w:rPr>
                <w:rFonts w:asciiTheme="minorHAnsi" w:hAnsiTheme="minorHAnsi" w:cstheme="minorHAnsi"/>
              </w:rPr>
              <w:t>p to 5</w:t>
            </w:r>
          </w:p>
          <w:p w:rsidR="005D52B9" w:rsidRPr="006124CF" w:rsidRDefault="006019C5" w:rsidP="005D52B9">
            <w:pPr>
              <w:numPr>
                <w:ilvl w:val="0"/>
                <w:numId w:val="15"/>
              </w:numPr>
              <w:ind w:left="317" w:hanging="317"/>
              <w:rPr>
                <w:rFonts w:asciiTheme="minorHAnsi" w:hAnsiTheme="minorHAnsi" w:cstheme="minorHAnsi"/>
              </w:rPr>
            </w:pPr>
            <w:r>
              <w:rPr>
                <w:rFonts w:asciiTheme="minorHAnsi" w:hAnsiTheme="minorHAnsi" w:cstheme="minorHAnsi"/>
              </w:rPr>
              <w:t>u</w:t>
            </w:r>
            <w:r w:rsidR="005D52B9" w:rsidRPr="006124CF">
              <w:rPr>
                <w:rFonts w:asciiTheme="minorHAnsi" w:hAnsiTheme="minorHAnsi" w:cstheme="minorHAnsi"/>
              </w:rPr>
              <w:t>p to 10.</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Use one-to-one correspondence to count collections to say how many.</w:t>
            </w:r>
          </w:p>
          <w:p w:rsidR="005D52B9" w:rsidRPr="006124CF" w:rsidRDefault="006019C5" w:rsidP="005D52B9">
            <w:pPr>
              <w:numPr>
                <w:ilvl w:val="0"/>
                <w:numId w:val="15"/>
              </w:numPr>
              <w:ind w:left="317" w:hanging="317"/>
              <w:rPr>
                <w:rFonts w:asciiTheme="minorHAnsi" w:hAnsiTheme="minorHAnsi" w:cstheme="minorHAnsi"/>
              </w:rPr>
            </w:pPr>
            <w:r>
              <w:rPr>
                <w:rFonts w:asciiTheme="minorHAnsi" w:hAnsiTheme="minorHAnsi" w:cstheme="minorHAnsi"/>
              </w:rPr>
              <w:t>u</w:t>
            </w:r>
            <w:r w:rsidR="005D52B9" w:rsidRPr="006124CF">
              <w:rPr>
                <w:rFonts w:asciiTheme="minorHAnsi" w:hAnsiTheme="minorHAnsi" w:cstheme="minorHAnsi"/>
              </w:rPr>
              <w:t>p to 5 items</w:t>
            </w:r>
          </w:p>
          <w:p w:rsidR="005D52B9" w:rsidRPr="006124CF" w:rsidRDefault="006019C5" w:rsidP="005D52B9">
            <w:pPr>
              <w:numPr>
                <w:ilvl w:val="0"/>
                <w:numId w:val="15"/>
              </w:numPr>
              <w:ind w:left="317" w:hanging="317"/>
              <w:rPr>
                <w:rFonts w:asciiTheme="minorHAnsi" w:hAnsiTheme="minorHAnsi" w:cstheme="minorHAnsi"/>
              </w:rPr>
            </w:pPr>
            <w:r>
              <w:rPr>
                <w:rFonts w:asciiTheme="minorHAnsi" w:hAnsiTheme="minorHAnsi" w:cstheme="minorHAnsi"/>
              </w:rPr>
              <w:t>u</w:t>
            </w:r>
            <w:r w:rsidR="005D52B9" w:rsidRPr="006124CF">
              <w:rPr>
                <w:rFonts w:asciiTheme="minorHAnsi" w:hAnsiTheme="minorHAnsi" w:cstheme="minorHAnsi"/>
              </w:rPr>
              <w:t>p to 10 items.</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Read and write numbers as digits up to 5, 10.</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5D52B9">
            <w:pPr>
              <w:rPr>
                <w:rFonts w:asciiTheme="minorHAnsi" w:hAnsiTheme="minorHAnsi" w:cstheme="minorHAnsi"/>
              </w:rPr>
            </w:pPr>
            <w:r w:rsidRPr="006124CF">
              <w:rPr>
                <w:rFonts w:asciiTheme="minorHAnsi" w:hAnsiTheme="minorHAnsi" w:cstheme="minorHAnsi"/>
              </w:rPr>
              <w:t>Connect the written numbers (symbols) with the appropriate collections.</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Use numbers (oral and written) to compare two collections: saying which set is bigger or smaller.</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Use numbers as labels and use ordinal numbers to show first, second, third, fourth and last.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Share out small sets by distributing items one at a time.</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5D52B9" w:rsidTr="005D52B9">
        <w:tblPrEx>
          <w:tblCellMar>
            <w:top w:w="0" w:type="dxa"/>
            <w:bottom w:w="0" w:type="dxa"/>
          </w:tblCellMar>
        </w:tblPrEx>
        <w:tc>
          <w:tcPr>
            <w:tcW w:w="9927" w:type="dxa"/>
            <w:gridSpan w:val="7"/>
            <w:shd w:val="clear" w:color="auto" w:fill="D7C5E2" w:themeFill="accent4" w:themeFillTint="99"/>
          </w:tcPr>
          <w:p w:rsidR="005D52B9" w:rsidRPr="005D52B9" w:rsidRDefault="005D52B9" w:rsidP="005D52B9">
            <w:pPr>
              <w:rPr>
                <w:rFonts w:asciiTheme="minorHAnsi" w:hAnsiTheme="minorHAnsi" w:cs="Arial"/>
                <w:b/>
                <w:bCs/>
                <w:lang w:val="en-US"/>
              </w:rPr>
            </w:pPr>
            <w:r w:rsidRPr="005D52B9">
              <w:rPr>
                <w:rFonts w:asciiTheme="minorHAnsi" w:hAnsiTheme="minorHAnsi" w:cs="Arial"/>
                <w:b/>
                <w:bCs/>
                <w:lang w:val="en-US"/>
              </w:rPr>
              <w:t>Addition and subtraction of whole numbers</w:t>
            </w:r>
          </w:p>
        </w:tc>
      </w:tr>
      <w:tr w:rsidR="005D52B9" w:rsidRPr="006124CF" w:rsidTr="0038764F">
        <w:tblPrEx>
          <w:tblCellMar>
            <w:top w:w="0" w:type="dxa"/>
            <w:bottom w:w="0" w:type="dxa"/>
          </w:tblCellMar>
        </w:tblPrEx>
        <w:tc>
          <w:tcPr>
            <w:tcW w:w="4395" w:type="dxa"/>
          </w:tcPr>
          <w:p w:rsidR="005D52B9" w:rsidRPr="006124CF" w:rsidRDefault="0038764F" w:rsidP="006124CF">
            <w:pPr>
              <w:rPr>
                <w:rFonts w:asciiTheme="minorHAnsi" w:hAnsiTheme="minorHAnsi" w:cstheme="minorHAnsi"/>
              </w:rPr>
            </w:pPr>
            <w:r>
              <w:rPr>
                <w:rFonts w:asciiTheme="minorHAnsi" w:hAnsiTheme="minorHAnsi" w:cstheme="minorHAnsi"/>
              </w:rPr>
              <w:t>Know that</w:t>
            </w:r>
            <w:r w:rsidR="005D52B9" w:rsidRPr="006124CF">
              <w:rPr>
                <w:rFonts w:asciiTheme="minorHAnsi" w:hAnsiTheme="minorHAnsi" w:cstheme="minorHAnsi"/>
              </w:rPr>
              <w:t xml:space="preserve"> when two sets are combined, the result is </w:t>
            </w:r>
            <w:r>
              <w:rPr>
                <w:rFonts w:asciiTheme="minorHAnsi" w:hAnsiTheme="minorHAnsi" w:cstheme="minorHAnsi"/>
              </w:rPr>
              <w:t>a larger set;</w:t>
            </w:r>
            <w:r w:rsidR="005D52B9" w:rsidRPr="006124CF">
              <w:rPr>
                <w:rFonts w:asciiTheme="minorHAnsi" w:hAnsiTheme="minorHAnsi" w:cstheme="minorHAnsi"/>
              </w:rPr>
              <w:t xml:space="preserve"> and when a set is separated, the result is a smaller set.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5D52B9">
            <w:pPr>
              <w:ind w:right="-121"/>
              <w:rPr>
                <w:rFonts w:asciiTheme="minorHAnsi" w:hAnsiTheme="minorHAnsi" w:cstheme="minorHAnsi"/>
              </w:rPr>
            </w:pPr>
            <w:r w:rsidRPr="006124CF">
              <w:rPr>
                <w:rFonts w:asciiTheme="minorHAnsi" w:hAnsiTheme="minorHAnsi" w:cstheme="minorHAnsi"/>
              </w:rPr>
              <w:t>R</w:t>
            </w:r>
            <w:r>
              <w:rPr>
                <w:rFonts w:asciiTheme="minorHAnsi" w:hAnsiTheme="minorHAnsi" w:cstheme="minorHAnsi"/>
              </w:rPr>
              <w:t xml:space="preserve">espond to, and use the language </w:t>
            </w:r>
            <w:r w:rsidRPr="006124CF">
              <w:rPr>
                <w:rFonts w:asciiTheme="minorHAnsi" w:hAnsiTheme="minorHAnsi" w:cstheme="minorHAnsi"/>
              </w:rPr>
              <w:t>of, addition and subtraction; for example, and, add, plus, take, difference, change, less, more, bigger, smaller.</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5D52B9">
            <w:pPr>
              <w:rPr>
                <w:rFonts w:asciiTheme="minorHAnsi" w:hAnsiTheme="minorHAnsi" w:cstheme="minorHAnsi"/>
              </w:rPr>
            </w:pPr>
            <w:r w:rsidRPr="006124CF">
              <w:rPr>
                <w:rFonts w:asciiTheme="minorHAnsi" w:hAnsiTheme="minorHAnsi" w:cstheme="minorHAnsi"/>
              </w:rPr>
              <w:t>Use subitising or counting to solve simple eve</w:t>
            </w:r>
            <w:r w:rsidR="00842C3D">
              <w:rPr>
                <w:rFonts w:asciiTheme="minorHAnsi" w:hAnsiTheme="minorHAnsi" w:cstheme="minorHAnsi"/>
              </w:rPr>
              <w:t xml:space="preserve">ryday addition and subtraction </w:t>
            </w:r>
            <w:r w:rsidRPr="006124CF">
              <w:rPr>
                <w:rFonts w:asciiTheme="minorHAnsi" w:hAnsiTheme="minorHAnsi" w:cstheme="minorHAnsi"/>
              </w:rPr>
              <w:t>problems involving small numbers.</w:t>
            </w:r>
          </w:p>
          <w:p w:rsidR="005D52B9" w:rsidRPr="006124CF" w:rsidRDefault="006019C5" w:rsidP="005D52B9">
            <w:pPr>
              <w:numPr>
                <w:ilvl w:val="0"/>
                <w:numId w:val="15"/>
              </w:numPr>
              <w:ind w:left="317" w:hanging="317"/>
              <w:rPr>
                <w:rFonts w:asciiTheme="minorHAnsi" w:hAnsiTheme="minorHAnsi" w:cstheme="minorHAnsi"/>
              </w:rPr>
            </w:pPr>
            <w:r>
              <w:rPr>
                <w:rFonts w:asciiTheme="minorHAnsi" w:hAnsiTheme="minorHAnsi" w:cstheme="minorHAnsi"/>
              </w:rPr>
              <w:t>u</w:t>
            </w:r>
            <w:r w:rsidR="005D52B9" w:rsidRPr="006124CF">
              <w:rPr>
                <w:rFonts w:asciiTheme="minorHAnsi" w:hAnsiTheme="minorHAnsi" w:cstheme="minorHAnsi"/>
              </w:rPr>
              <w:t>p to 5 items</w:t>
            </w:r>
          </w:p>
          <w:p w:rsidR="005D52B9" w:rsidRPr="006124CF" w:rsidRDefault="006019C5" w:rsidP="005D52B9">
            <w:pPr>
              <w:numPr>
                <w:ilvl w:val="0"/>
                <w:numId w:val="15"/>
              </w:numPr>
              <w:ind w:left="317" w:hanging="317"/>
              <w:rPr>
                <w:rFonts w:asciiTheme="minorHAnsi" w:hAnsiTheme="minorHAnsi" w:cstheme="minorHAnsi"/>
              </w:rPr>
            </w:pPr>
            <w:r>
              <w:rPr>
                <w:rFonts w:asciiTheme="minorHAnsi" w:hAnsiTheme="minorHAnsi" w:cstheme="minorHAnsi"/>
              </w:rPr>
              <w:t>u</w:t>
            </w:r>
            <w:r w:rsidR="005D52B9" w:rsidRPr="006124CF">
              <w:rPr>
                <w:rFonts w:asciiTheme="minorHAnsi" w:hAnsiTheme="minorHAnsi" w:cstheme="minorHAnsi"/>
              </w:rPr>
              <w:t>p to 10 items.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Link the + symbol with the idea of putting sets together.</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Link the – symbol with the idea of taking sets apart.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With support, read and/or write a number sentence related to simple everyday addition and subtraction problems involving small numbers.</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5D52B9" w:rsidTr="005D52B9">
        <w:tblPrEx>
          <w:tblCellMar>
            <w:top w:w="0" w:type="dxa"/>
            <w:bottom w:w="0" w:type="dxa"/>
          </w:tblCellMar>
        </w:tblPrEx>
        <w:tc>
          <w:tcPr>
            <w:tcW w:w="9927" w:type="dxa"/>
            <w:gridSpan w:val="7"/>
            <w:shd w:val="clear" w:color="auto" w:fill="D7C5E2" w:themeFill="accent4" w:themeFillTint="99"/>
          </w:tcPr>
          <w:p w:rsidR="005D52B9" w:rsidRPr="005D52B9" w:rsidRDefault="005D52B9" w:rsidP="005D52B9">
            <w:pPr>
              <w:rPr>
                <w:rFonts w:asciiTheme="minorHAnsi" w:hAnsiTheme="minorHAnsi" w:cs="Arial"/>
                <w:b/>
                <w:bCs/>
                <w:lang w:val="en-US"/>
              </w:rPr>
            </w:pPr>
            <w:r w:rsidRPr="005D52B9">
              <w:rPr>
                <w:rFonts w:asciiTheme="minorHAnsi" w:hAnsiTheme="minorHAnsi" w:cs="Arial"/>
                <w:b/>
                <w:bCs/>
                <w:lang w:val="en-US"/>
              </w:rPr>
              <w:t>Money</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Recognise and name the dollar coins and notes and the cent coins.</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Know that dollars are worth more than cents.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Respond to and use the language of money and shopping; for example, dollars, cents, spend, cost, change, pay, buy.</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Read and write simple dollar amounts; for example, $1, $2, $5.</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B042E4">
            <w:pPr>
              <w:ind w:right="-84"/>
              <w:rPr>
                <w:rFonts w:asciiTheme="minorHAnsi" w:hAnsiTheme="minorHAnsi" w:cstheme="minorHAnsi"/>
              </w:rPr>
            </w:pPr>
            <w:r w:rsidRPr="006124CF">
              <w:rPr>
                <w:rFonts w:asciiTheme="minorHAnsi" w:hAnsiTheme="minorHAnsi" w:cstheme="minorHAnsi"/>
              </w:rPr>
              <w:t xml:space="preserve">Count collections of $1 coins; up to $5, up to $10. </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5D52B9" w:rsidTr="005D52B9">
        <w:tblPrEx>
          <w:tblCellMar>
            <w:top w:w="0" w:type="dxa"/>
            <w:bottom w:w="0" w:type="dxa"/>
          </w:tblCellMar>
        </w:tblPrEx>
        <w:tc>
          <w:tcPr>
            <w:tcW w:w="9927" w:type="dxa"/>
            <w:gridSpan w:val="7"/>
            <w:shd w:val="clear" w:color="auto" w:fill="D7C5E2" w:themeFill="accent4" w:themeFillTint="99"/>
          </w:tcPr>
          <w:p w:rsidR="005D52B9" w:rsidRPr="005D52B9" w:rsidRDefault="005D52B9" w:rsidP="005D52B9">
            <w:pPr>
              <w:rPr>
                <w:rFonts w:asciiTheme="minorHAnsi" w:hAnsiTheme="minorHAnsi" w:cs="Arial"/>
                <w:b/>
                <w:bCs/>
                <w:lang w:val="en-US"/>
              </w:rPr>
            </w:pPr>
            <w:r w:rsidRPr="005D52B9">
              <w:rPr>
                <w:rFonts w:asciiTheme="minorHAnsi" w:hAnsiTheme="minorHAnsi" w:cs="Arial"/>
                <w:b/>
                <w:bCs/>
                <w:lang w:val="en-US"/>
              </w:rPr>
              <w:lastRenderedPageBreak/>
              <w:t>Addition and subtraction of money</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Know that when two amounts of money are combined, the result is a larger amount; and when some money is spent or given away, the result is a smaller amount.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 xml:space="preserve">Respond to and use the language of addition and subtraction in shopping contexts; for example, and, add, plus, take, spend, change, less, more, bigger, smaller. </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Use subitising or counting to solve simple everyday addition and subtraction money problems involving small amounts of whole dollars.</w:t>
            </w:r>
          </w:p>
          <w:p w:rsidR="005D52B9" w:rsidRPr="006124CF" w:rsidRDefault="006019C5" w:rsidP="006019C5">
            <w:pPr>
              <w:numPr>
                <w:ilvl w:val="0"/>
                <w:numId w:val="15"/>
              </w:numPr>
              <w:ind w:left="317" w:hanging="317"/>
              <w:rPr>
                <w:rFonts w:asciiTheme="minorHAnsi" w:hAnsiTheme="minorHAnsi" w:cstheme="minorHAnsi"/>
              </w:rPr>
            </w:pPr>
            <w:r>
              <w:rPr>
                <w:rFonts w:asciiTheme="minorHAnsi" w:hAnsiTheme="minorHAnsi" w:cstheme="minorHAnsi"/>
              </w:rPr>
              <w:t>u</w:t>
            </w:r>
            <w:r w:rsidR="005D52B9" w:rsidRPr="006124CF">
              <w:rPr>
                <w:rFonts w:asciiTheme="minorHAnsi" w:hAnsiTheme="minorHAnsi" w:cstheme="minorHAnsi"/>
              </w:rPr>
              <w:t xml:space="preserve">p to $5 </w:t>
            </w:r>
          </w:p>
          <w:p w:rsidR="005D52B9" w:rsidRPr="006124CF" w:rsidRDefault="006019C5" w:rsidP="006019C5">
            <w:pPr>
              <w:numPr>
                <w:ilvl w:val="0"/>
                <w:numId w:val="15"/>
              </w:numPr>
              <w:ind w:left="317" w:hanging="317"/>
              <w:rPr>
                <w:rFonts w:asciiTheme="minorHAnsi" w:hAnsiTheme="minorHAnsi" w:cstheme="minorHAnsi"/>
              </w:rPr>
            </w:pPr>
            <w:r>
              <w:rPr>
                <w:rFonts w:asciiTheme="minorHAnsi" w:hAnsiTheme="minorHAnsi" w:cstheme="minorHAnsi"/>
              </w:rPr>
              <w:t>u</w:t>
            </w:r>
            <w:r w:rsidR="005D52B9" w:rsidRPr="006124CF">
              <w:rPr>
                <w:rFonts w:asciiTheme="minorHAnsi" w:hAnsiTheme="minorHAnsi" w:cstheme="minorHAnsi"/>
              </w:rPr>
              <w:t>p to $10.</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With support, link the + symbol with the idea of putting amounts of money together.</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With support, link the – symbol with the idea of giving away or spending money.</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 xml:space="preserve">With support, read and/or write a number sentence related to simple everyday addition and subtraction problems involving small amounts of whole dollars. </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5D52B9" w:rsidTr="005D52B9">
        <w:tblPrEx>
          <w:tblCellMar>
            <w:top w:w="0" w:type="dxa"/>
            <w:bottom w:w="0" w:type="dxa"/>
          </w:tblCellMar>
        </w:tblPrEx>
        <w:tc>
          <w:tcPr>
            <w:tcW w:w="9927" w:type="dxa"/>
            <w:gridSpan w:val="7"/>
            <w:shd w:val="clear" w:color="auto" w:fill="D7C5E2" w:themeFill="accent4" w:themeFillTint="99"/>
          </w:tcPr>
          <w:p w:rsidR="005D52B9" w:rsidRPr="005D52B9" w:rsidRDefault="005D52B9" w:rsidP="005D52B9">
            <w:pPr>
              <w:rPr>
                <w:rFonts w:asciiTheme="minorHAnsi" w:hAnsiTheme="minorHAnsi" w:cs="Arial"/>
                <w:b/>
                <w:bCs/>
                <w:lang w:val="en-US"/>
              </w:rPr>
            </w:pPr>
            <w:r w:rsidRPr="005D52B9">
              <w:rPr>
                <w:rFonts w:asciiTheme="minorHAnsi" w:hAnsiTheme="minorHAnsi" w:cs="Arial"/>
                <w:b/>
                <w:bCs/>
                <w:lang w:val="en-US"/>
              </w:rPr>
              <w:t>Time</w:t>
            </w:r>
          </w:p>
        </w:tc>
      </w:tr>
      <w:tr w:rsidR="005D52B9" w:rsidRPr="006124CF" w:rsidTr="0038764F">
        <w:tblPrEx>
          <w:tblCellMar>
            <w:top w:w="0" w:type="dxa"/>
            <w:bottom w:w="0" w:type="dxa"/>
          </w:tblCellMar>
        </w:tblPrEx>
        <w:tc>
          <w:tcPr>
            <w:tcW w:w="4395" w:type="dxa"/>
          </w:tcPr>
          <w:p w:rsidR="005D52B9" w:rsidRPr="006124CF" w:rsidRDefault="005D52B9" w:rsidP="0038764F">
            <w:pPr>
              <w:ind w:right="-121"/>
              <w:rPr>
                <w:rFonts w:asciiTheme="minorHAnsi" w:hAnsiTheme="minorHAnsi" w:cstheme="minorHAnsi"/>
              </w:rPr>
            </w:pPr>
            <w:r w:rsidRPr="006124CF">
              <w:rPr>
                <w:rFonts w:asciiTheme="minorHAnsi" w:hAnsiTheme="minorHAnsi" w:cstheme="minorHAnsi"/>
              </w:rPr>
              <w:t>Respond to, and use words related to, time; for example, wait, next, after, night-time, lunch-time, o’clock, day.</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Use familiar routine sequences of events to predict what comes next; for example, after recess it’s time for maths.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Use and/or follow a pictorial sequence of events.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Know that clocks are used to tell the time of day and calendars are used to say what day it is.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 xml:space="preserve">Notice time passing during the day and the change of seasons. </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Know the day is broken up into morning, afternoon and night-time.</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Know the names of the days of the week and the difference between week days and weekends.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Know the names of the seasons and the typical features of each season.</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tcPr>
          <w:p w:rsidR="005D52B9" w:rsidRPr="006124CF" w:rsidRDefault="005D52B9" w:rsidP="006124CF">
            <w:pPr>
              <w:jc w:val="center"/>
              <w:rPr>
                <w:rFonts w:asciiTheme="minorHAnsi" w:hAnsiTheme="minorHAnsi" w:cstheme="minorHAnsi"/>
                <w:b/>
              </w:rPr>
            </w:pPr>
          </w:p>
        </w:tc>
      </w:tr>
      <w:tr w:rsidR="005D52B9" w:rsidRPr="005D52B9" w:rsidTr="005D52B9">
        <w:tblPrEx>
          <w:tblCellMar>
            <w:top w:w="0" w:type="dxa"/>
            <w:bottom w:w="0" w:type="dxa"/>
          </w:tblCellMar>
        </w:tblPrEx>
        <w:tc>
          <w:tcPr>
            <w:tcW w:w="9927" w:type="dxa"/>
            <w:gridSpan w:val="7"/>
            <w:shd w:val="clear" w:color="auto" w:fill="D7C5E2" w:themeFill="accent4" w:themeFillTint="99"/>
          </w:tcPr>
          <w:p w:rsidR="005D52B9" w:rsidRPr="005D52B9" w:rsidRDefault="005D52B9" w:rsidP="005D52B9">
            <w:pPr>
              <w:rPr>
                <w:rFonts w:asciiTheme="minorHAnsi" w:hAnsiTheme="minorHAnsi" w:cs="Arial"/>
                <w:b/>
                <w:bCs/>
                <w:lang w:val="en-US"/>
              </w:rPr>
            </w:pPr>
            <w:r w:rsidRPr="005D52B9">
              <w:rPr>
                <w:rFonts w:asciiTheme="minorHAnsi" w:hAnsiTheme="minorHAnsi" w:cs="Arial"/>
                <w:b/>
                <w:bCs/>
                <w:lang w:val="en-US"/>
              </w:rPr>
              <w:t>Measurement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Respond to and use the comparative language of measurement; for example, big, small, tall, heavy, not heavy, and light.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Respond to and use words that describe each of the attributes: length, mass, capacity and area; for example, long, wide, narrow, tall, distance – all describe the attribute of length.</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Directly compare two objects by their length, mass, capacity or area to say which is longer, heavier, holds more, or covers more.</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276DDA" w:rsidRPr="005D52B9" w:rsidTr="00CE55F3">
        <w:tblPrEx>
          <w:tblCellMar>
            <w:top w:w="0" w:type="dxa"/>
            <w:bottom w:w="0" w:type="dxa"/>
          </w:tblCellMar>
        </w:tblPrEx>
        <w:tc>
          <w:tcPr>
            <w:tcW w:w="9927" w:type="dxa"/>
            <w:gridSpan w:val="7"/>
            <w:shd w:val="clear" w:color="auto" w:fill="D7C5E2" w:themeFill="accent4" w:themeFillTint="99"/>
          </w:tcPr>
          <w:p w:rsidR="00276DDA" w:rsidRPr="005D52B9" w:rsidRDefault="00276DDA" w:rsidP="005D52B9">
            <w:pPr>
              <w:rPr>
                <w:rFonts w:asciiTheme="minorHAnsi" w:hAnsiTheme="minorHAnsi" w:cs="Arial"/>
                <w:b/>
                <w:bCs/>
                <w:lang w:val="en-US"/>
              </w:rPr>
            </w:pPr>
            <w:r w:rsidRPr="005D52B9">
              <w:rPr>
                <w:rFonts w:asciiTheme="minorHAnsi" w:hAnsiTheme="minorHAnsi" w:cs="Arial"/>
                <w:b/>
                <w:bCs/>
                <w:lang w:val="en-US"/>
              </w:rPr>
              <w:lastRenderedPageBreak/>
              <w:t>Location</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Respond to, and use the language of, location; for example, next to, on, under, between.</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Respond to and use the language of movement; for example, forward, backward, turn left.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Give and/or follow simple oral directions to locate an object or place in a familiar environment.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Draw a simple picture/diagram/mud-map to show the location of one object to another, or to show their position in relation to other objects.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tcPr>
          <w:p w:rsidR="005D52B9" w:rsidRPr="006124CF" w:rsidRDefault="005D52B9" w:rsidP="006124CF">
            <w:pPr>
              <w:jc w:val="center"/>
              <w:rPr>
                <w:rFonts w:asciiTheme="minorHAnsi" w:hAnsiTheme="minorHAnsi" w:cstheme="minorHAnsi"/>
                <w:b/>
              </w:rPr>
            </w:pP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Use a simple picture/photo/diagram/mud-map to find an object or place in a familiar environment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tcPr>
          <w:p w:rsidR="005D52B9" w:rsidRPr="006124CF" w:rsidRDefault="005D52B9" w:rsidP="006124CF">
            <w:pPr>
              <w:jc w:val="center"/>
              <w:rPr>
                <w:rFonts w:asciiTheme="minorHAnsi" w:hAnsiTheme="minorHAnsi" w:cstheme="minorHAnsi"/>
                <w:b/>
              </w:rPr>
            </w:pPr>
          </w:p>
        </w:tc>
      </w:tr>
      <w:tr w:rsidR="00276DDA" w:rsidRPr="005D52B9" w:rsidTr="00CE55F3">
        <w:tblPrEx>
          <w:tblCellMar>
            <w:top w:w="0" w:type="dxa"/>
            <w:bottom w:w="0" w:type="dxa"/>
          </w:tblCellMar>
        </w:tblPrEx>
        <w:tc>
          <w:tcPr>
            <w:tcW w:w="9927" w:type="dxa"/>
            <w:gridSpan w:val="7"/>
            <w:shd w:val="clear" w:color="auto" w:fill="D7C5E2" w:themeFill="accent4" w:themeFillTint="99"/>
          </w:tcPr>
          <w:p w:rsidR="00276DDA" w:rsidRPr="005D52B9" w:rsidRDefault="00276DDA" w:rsidP="005D52B9">
            <w:pPr>
              <w:rPr>
                <w:rFonts w:asciiTheme="minorHAnsi" w:hAnsiTheme="minorHAnsi" w:cs="Arial"/>
                <w:b/>
                <w:bCs/>
                <w:lang w:val="en-US"/>
              </w:rPr>
            </w:pPr>
            <w:r w:rsidRPr="005D52B9">
              <w:rPr>
                <w:rFonts w:asciiTheme="minorHAnsi" w:hAnsiTheme="minorHAnsi" w:cs="Arial"/>
                <w:b/>
                <w:bCs/>
                <w:lang w:val="en-US"/>
              </w:rPr>
              <w:t>Shape and transformation</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Respond to and use spatial language, such as flat, pointy, round, corner and straight, to describe 2D and 3D shapes.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Recognise and name familiar 2D and 3D shapes found in the environment.</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Use spatial language and names of shapes to describe likeness and difference between shapes.</w:t>
            </w:r>
            <w:r>
              <w:rPr>
                <w:rFonts w:asciiTheme="minorHAnsi" w:hAnsiTheme="minorHAnsi" w:cstheme="minorHAnsi"/>
              </w:rPr>
              <w:t xml:space="preserve"> </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Sort and classify objects according to obvious features of shape or function.</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Copy a simple diagram made from familiar 2D shapes.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Match 2D and 3D shapes to diagrams or photos.</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 xml:space="preserve">Interpret 3D shapes from 2D drawing in print texts and on a computer screen. </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Make solid or skeletal 3D shapes by copying another shape, a diagram or photo.</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r w:rsidR="005D52B9" w:rsidRPr="006124CF" w:rsidTr="0038764F">
        <w:tblPrEx>
          <w:tblCellMar>
            <w:top w:w="0" w:type="dxa"/>
            <w:bottom w:w="0" w:type="dxa"/>
          </w:tblCellMar>
        </w:tblPrEx>
        <w:tc>
          <w:tcPr>
            <w:tcW w:w="4395" w:type="dxa"/>
          </w:tcPr>
          <w:p w:rsidR="005D52B9" w:rsidRPr="006124CF" w:rsidRDefault="005D52B9" w:rsidP="006124CF">
            <w:pPr>
              <w:rPr>
                <w:rFonts w:asciiTheme="minorHAnsi" w:hAnsiTheme="minorHAnsi" w:cstheme="minorHAnsi"/>
              </w:rPr>
            </w:pPr>
            <w:r w:rsidRPr="006124CF">
              <w:rPr>
                <w:rFonts w:asciiTheme="minorHAnsi" w:hAnsiTheme="minorHAnsi" w:cstheme="minorHAnsi"/>
              </w:rPr>
              <w:t>Turn or re-orientate a 2D or 3D shape to fit a given space or position.</w:t>
            </w: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shd w:val="clear" w:color="auto" w:fill="auto"/>
          </w:tcPr>
          <w:p w:rsidR="005D52B9" w:rsidRPr="006124CF" w:rsidRDefault="005D52B9" w:rsidP="006124CF">
            <w:pPr>
              <w:jc w:val="center"/>
              <w:rPr>
                <w:rFonts w:asciiTheme="minorHAnsi" w:hAnsiTheme="minorHAnsi" w:cstheme="minorHAnsi"/>
                <w:b/>
              </w:rPr>
            </w:pPr>
          </w:p>
        </w:tc>
        <w:tc>
          <w:tcPr>
            <w:tcW w:w="922" w:type="dxa"/>
            <w:vAlign w:val="center"/>
          </w:tcPr>
          <w:p w:rsidR="005D52B9" w:rsidRPr="0075340E" w:rsidRDefault="005D52B9" w:rsidP="005D52B9">
            <w:pPr>
              <w:jc w:val="center"/>
              <w:rPr>
                <w:rFonts w:asciiTheme="minorHAnsi" w:hAnsiTheme="minorHAnsi" w:cstheme="minorHAnsi"/>
                <w:b/>
                <w:lang w:val="en-AU"/>
              </w:rPr>
            </w:pPr>
            <w:r w:rsidRPr="001251BE">
              <w:rPr>
                <w:rFonts w:ascii="Wingdings 2" w:hAnsi="Wingdings 2"/>
                <w:b/>
              </w:rPr>
              <w:t></w:t>
            </w:r>
          </w:p>
        </w:tc>
      </w:tr>
    </w:tbl>
    <w:p w:rsidR="00795E53" w:rsidRDefault="00795E53" w:rsidP="00795E53">
      <w:pPr>
        <w:spacing w:after="200" w:line="276" w:lineRule="auto"/>
        <w:rPr>
          <w:rFonts w:ascii="Franklin Gothic Book" w:eastAsia="MS Mincho" w:hAnsi="Franklin Gothic Book" w:cs="Calibri"/>
          <w:color w:val="342568"/>
          <w:sz w:val="28"/>
          <w:szCs w:val="28"/>
          <w:lang w:val="en-GB" w:eastAsia="ja-JP"/>
        </w:rPr>
      </w:pPr>
    </w:p>
    <w:p w:rsidR="00795E53" w:rsidRDefault="00795E53" w:rsidP="00795E53">
      <w:pPr>
        <w:pStyle w:val="Heading1"/>
        <w:sectPr w:rsidR="00795E53" w:rsidSect="00012372">
          <w:headerReference w:type="even" r:id="rId16"/>
          <w:headerReference w:type="default" r:id="rId17"/>
          <w:footerReference w:type="even" r:id="rId18"/>
          <w:footerReference w:type="default" r:id="rId19"/>
          <w:headerReference w:type="first" r:id="rId20"/>
          <w:footerReference w:type="first" r:id="rId21"/>
          <w:pgSz w:w="11906" w:h="16838"/>
          <w:pgMar w:top="1440" w:right="1133" w:bottom="1440" w:left="1134" w:header="709" w:footer="709" w:gutter="0"/>
          <w:cols w:space="708"/>
          <w:titlePg/>
          <w:docGrid w:linePitch="360"/>
        </w:sectPr>
      </w:pPr>
    </w:p>
    <w:p w:rsidR="00795E53" w:rsidRDefault="00795E53" w:rsidP="005F0741">
      <w:pPr>
        <w:pStyle w:val="Heading1"/>
        <w:ind w:left="0"/>
      </w:pPr>
      <w:r w:rsidRPr="00F60A46">
        <w:lastRenderedPageBreak/>
        <w:t>Sample a</w:t>
      </w:r>
      <w:r>
        <w:t>ssessment outline</w:t>
      </w:r>
    </w:p>
    <w:p w:rsidR="00795E53" w:rsidRPr="00F60A46" w:rsidRDefault="00795E53" w:rsidP="005F0741">
      <w:pPr>
        <w:pStyle w:val="Heading1"/>
        <w:ind w:left="0"/>
      </w:pPr>
      <w:r>
        <w:t>Mathematics – Preliminary</w:t>
      </w:r>
    </w:p>
    <w:p w:rsidR="00795E53" w:rsidRDefault="00795E53" w:rsidP="005F0741">
      <w:pPr>
        <w:pStyle w:val="Heading2"/>
        <w:ind w:left="0"/>
      </w:pPr>
      <w:r w:rsidRPr="00F60A46">
        <w:t xml:space="preserve">Unit </w:t>
      </w:r>
      <w:r>
        <w:t>2</w:t>
      </w:r>
    </w:p>
    <w:tbl>
      <w:tblPr>
        <w:tblW w:w="5002" w:type="pct"/>
        <w:tblInd w:w="-13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2981"/>
        <w:gridCol w:w="6"/>
        <w:gridCol w:w="1447"/>
        <w:gridCol w:w="6"/>
        <w:gridCol w:w="1453"/>
        <w:gridCol w:w="1453"/>
        <w:gridCol w:w="1456"/>
        <w:gridCol w:w="1456"/>
        <w:gridCol w:w="1453"/>
        <w:gridCol w:w="1456"/>
        <w:gridCol w:w="1450"/>
      </w:tblGrid>
      <w:tr w:rsidR="00244DE7" w:rsidRPr="001B0867" w:rsidTr="00244DE7">
        <w:tc>
          <w:tcPr>
            <w:tcW w:w="1020" w:type="pct"/>
            <w:vMerge w:val="restart"/>
            <w:tcBorders>
              <w:left w:val="single" w:sz="4" w:space="0" w:color="BD9FCF" w:themeColor="accent4"/>
              <w:right w:val="single" w:sz="4" w:space="0" w:color="FFFFFF" w:themeColor="background1"/>
            </w:tcBorders>
            <w:shd w:val="clear" w:color="auto" w:fill="BD9FCF" w:themeFill="accent4"/>
            <w:vAlign w:val="center"/>
          </w:tcPr>
          <w:p w:rsidR="00244DE7" w:rsidRPr="001B0867" w:rsidRDefault="00244DE7" w:rsidP="005F0741">
            <w:pPr>
              <w:jc w:val="center"/>
              <w:rPr>
                <w:rFonts w:cstheme="minorHAnsi"/>
                <w:b/>
                <w:bCs/>
                <w:color w:val="FFFFFF" w:themeColor="background1"/>
                <w:szCs w:val="20"/>
                <w:lang w:val="en-US"/>
              </w:rPr>
            </w:pPr>
            <w:r w:rsidRPr="001B0867">
              <w:rPr>
                <w:rFonts w:cstheme="minorHAnsi"/>
                <w:b/>
                <w:bCs/>
                <w:color w:val="FFFFFF" w:themeColor="background1"/>
                <w:szCs w:val="20"/>
                <w:lang w:val="en-US"/>
              </w:rPr>
              <w:t>Assessment task</w:t>
            </w:r>
          </w:p>
        </w:tc>
        <w:tc>
          <w:tcPr>
            <w:tcW w:w="497" w:type="pct"/>
            <w:gridSpan w:val="2"/>
            <w:vMerge w:val="restart"/>
            <w:tcBorders>
              <w:left w:val="single" w:sz="4" w:space="0" w:color="FFFFFF" w:themeColor="background1"/>
              <w:right w:val="single" w:sz="4" w:space="0" w:color="FFFFFF" w:themeColor="background1"/>
            </w:tcBorders>
            <w:shd w:val="clear" w:color="auto" w:fill="BD9FCF" w:themeFill="accent4"/>
            <w:vAlign w:val="center"/>
          </w:tcPr>
          <w:p w:rsidR="00244DE7" w:rsidRPr="001B0867" w:rsidRDefault="00244DE7" w:rsidP="005F0741">
            <w:pPr>
              <w:jc w:val="center"/>
              <w:rPr>
                <w:rFonts w:cstheme="minorHAnsi"/>
                <w:b/>
                <w:bCs/>
                <w:color w:val="FFFFFF" w:themeColor="background1"/>
                <w:szCs w:val="20"/>
                <w:lang w:val="en-US"/>
              </w:rPr>
            </w:pPr>
            <w:r w:rsidRPr="001B0867">
              <w:rPr>
                <w:rFonts w:cstheme="minorHAnsi"/>
                <w:b/>
                <w:bCs/>
                <w:color w:val="FFFFFF" w:themeColor="background1"/>
                <w:szCs w:val="20"/>
                <w:lang w:val="en-US"/>
              </w:rPr>
              <w:t xml:space="preserve">Notional </w:t>
            </w:r>
            <w:r>
              <w:rPr>
                <w:rFonts w:cstheme="minorHAnsi"/>
                <w:b/>
                <w:bCs/>
                <w:color w:val="FFFFFF" w:themeColor="background1"/>
                <w:szCs w:val="20"/>
                <w:lang w:val="en-US"/>
              </w:rPr>
              <w:br/>
            </w:r>
            <w:r w:rsidRPr="001B0867">
              <w:rPr>
                <w:rFonts w:cstheme="minorHAnsi"/>
                <w:b/>
                <w:bCs/>
                <w:color w:val="FFFFFF" w:themeColor="background1"/>
                <w:szCs w:val="20"/>
                <w:lang w:val="en-US"/>
              </w:rPr>
              <w:t>due date</w:t>
            </w:r>
          </w:p>
        </w:tc>
        <w:tc>
          <w:tcPr>
            <w:tcW w:w="3483" w:type="pct"/>
            <w:gridSpan w:val="8"/>
            <w:tcBorders>
              <w:left w:val="single" w:sz="4" w:space="0" w:color="FFFFFF" w:themeColor="background1"/>
              <w:right w:val="single" w:sz="4" w:space="0" w:color="BD9FCF" w:themeColor="accent4"/>
            </w:tcBorders>
            <w:shd w:val="clear" w:color="auto" w:fill="BD9FCF" w:themeFill="accent4"/>
          </w:tcPr>
          <w:p w:rsidR="00244DE7" w:rsidRPr="002C3F22" w:rsidRDefault="00244DE7" w:rsidP="005F0741">
            <w:pPr>
              <w:jc w:val="center"/>
              <w:rPr>
                <w:rFonts w:cstheme="minorHAnsi"/>
                <w:b/>
                <w:bCs/>
                <w:color w:val="FFFFFF" w:themeColor="background1"/>
                <w:sz w:val="16"/>
                <w:szCs w:val="16"/>
                <w:lang w:val="en-US"/>
              </w:rPr>
            </w:pPr>
            <w:r w:rsidRPr="002C3F22">
              <w:rPr>
                <w:rFonts w:cstheme="minorHAnsi"/>
                <w:b/>
                <w:bCs/>
                <w:color w:val="FFFFFF" w:themeColor="background1"/>
                <w:sz w:val="16"/>
                <w:szCs w:val="16"/>
                <w:lang w:val="en-US"/>
              </w:rPr>
              <w:t>Unit outcome</w:t>
            </w:r>
            <w:r>
              <w:rPr>
                <w:rFonts w:cstheme="minorHAnsi"/>
                <w:b/>
                <w:bCs/>
                <w:color w:val="FFFFFF" w:themeColor="background1"/>
                <w:sz w:val="16"/>
                <w:szCs w:val="16"/>
                <w:lang w:val="en-US"/>
              </w:rPr>
              <w:t>s</w:t>
            </w:r>
          </w:p>
        </w:tc>
      </w:tr>
      <w:tr w:rsidR="00244DE7" w:rsidRPr="001B0867" w:rsidTr="00244DE7">
        <w:tc>
          <w:tcPr>
            <w:tcW w:w="1020" w:type="pct"/>
            <w:vMerge/>
            <w:tcBorders>
              <w:left w:val="single" w:sz="4" w:space="0" w:color="BD9FCF" w:themeColor="accent4"/>
              <w:right w:val="single" w:sz="4" w:space="0" w:color="FFFFFF" w:themeColor="background1"/>
            </w:tcBorders>
            <w:shd w:val="clear" w:color="auto" w:fill="BD9FCF" w:themeFill="accent4"/>
            <w:vAlign w:val="center"/>
          </w:tcPr>
          <w:p w:rsidR="00244DE7" w:rsidRPr="001B0867" w:rsidRDefault="00244DE7" w:rsidP="005F0741">
            <w:pPr>
              <w:jc w:val="center"/>
              <w:rPr>
                <w:rFonts w:cstheme="minorHAnsi"/>
                <w:b/>
                <w:bCs/>
                <w:color w:val="FFFFFF" w:themeColor="background1"/>
                <w:szCs w:val="20"/>
                <w:lang w:val="en-US"/>
              </w:rPr>
            </w:pPr>
          </w:p>
        </w:tc>
        <w:tc>
          <w:tcPr>
            <w:tcW w:w="497" w:type="pct"/>
            <w:gridSpan w:val="2"/>
            <w:vMerge/>
            <w:tcBorders>
              <w:left w:val="single" w:sz="4" w:space="0" w:color="FFFFFF" w:themeColor="background1"/>
              <w:right w:val="single" w:sz="4" w:space="0" w:color="FFFFFF" w:themeColor="background1"/>
            </w:tcBorders>
            <w:shd w:val="clear" w:color="auto" w:fill="BD9FCF" w:themeFill="accent4"/>
            <w:vAlign w:val="center"/>
          </w:tcPr>
          <w:p w:rsidR="00244DE7" w:rsidRPr="001B0867" w:rsidRDefault="00244DE7" w:rsidP="005F0741">
            <w:pPr>
              <w:jc w:val="center"/>
              <w:rPr>
                <w:rFonts w:cstheme="minorHAnsi"/>
                <w:b/>
                <w:bCs/>
                <w:color w:val="FFFFFF" w:themeColor="background1"/>
                <w:szCs w:val="20"/>
                <w:lang w:val="en-US"/>
              </w:rPr>
            </w:pPr>
          </w:p>
        </w:tc>
        <w:tc>
          <w:tcPr>
            <w:tcW w:w="499" w:type="pct"/>
            <w:gridSpan w:val="2"/>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5F0741">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Read, write, say, </w:t>
            </w:r>
            <w:proofErr w:type="spellStart"/>
            <w:r w:rsidRPr="00F57951">
              <w:rPr>
                <w:rFonts w:cstheme="minorHAnsi"/>
                <w:bCs/>
                <w:color w:val="FFFFFF" w:themeColor="background1"/>
                <w:sz w:val="16"/>
                <w:szCs w:val="16"/>
                <w:lang w:val="en-US"/>
              </w:rPr>
              <w:t>subitise</w:t>
            </w:r>
            <w:proofErr w:type="spellEnd"/>
            <w:r w:rsidRPr="00F57951">
              <w:rPr>
                <w:rFonts w:cstheme="minorHAnsi"/>
                <w:bCs/>
                <w:color w:val="FFFFFF" w:themeColor="background1"/>
                <w:sz w:val="16"/>
                <w:szCs w:val="16"/>
                <w:lang w:val="en-US"/>
              </w:rPr>
              <w:t xml:space="preserve"> and count whole numbers </w:t>
            </w:r>
            <w:r w:rsidRPr="00F57951">
              <w:rPr>
                <w:rFonts w:cstheme="minorHAnsi"/>
                <w:bCs/>
                <w:color w:val="FFFFFF" w:themeColor="background1"/>
                <w:sz w:val="16"/>
                <w:szCs w:val="16"/>
                <w:lang w:val="en-US"/>
              </w:rPr>
              <w:br/>
              <w:t>up to 20, and compare sets of different size, and describe order</w:t>
            </w:r>
          </w:p>
        </w:tc>
        <w:tc>
          <w:tcPr>
            <w:tcW w:w="497"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F57951">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Choose and use addition or subtraction to quantify up to </w:t>
            </w:r>
            <w:r w:rsidRPr="00F57951">
              <w:rPr>
                <w:rFonts w:cstheme="minorHAnsi"/>
                <w:bCs/>
                <w:color w:val="FFFFFF" w:themeColor="background1"/>
                <w:sz w:val="16"/>
                <w:szCs w:val="16"/>
                <w:lang w:val="en-US"/>
              </w:rPr>
              <w:br/>
              <w:t xml:space="preserve">20 objects in </w:t>
            </w:r>
            <w:r>
              <w:rPr>
                <w:rFonts w:cstheme="minorHAnsi"/>
                <w:bCs/>
                <w:color w:val="FFFFFF" w:themeColor="background1"/>
                <w:sz w:val="16"/>
                <w:szCs w:val="16"/>
                <w:lang w:val="en-US"/>
              </w:rPr>
              <w:br/>
            </w:r>
            <w:r w:rsidRPr="00F57951">
              <w:rPr>
                <w:rFonts w:cstheme="minorHAnsi"/>
                <w:bCs/>
                <w:color w:val="FFFFFF" w:themeColor="background1"/>
                <w:sz w:val="16"/>
                <w:szCs w:val="16"/>
                <w:lang w:val="en-US"/>
              </w:rPr>
              <w:t xml:space="preserve">familiar everyday </w:t>
            </w:r>
            <w:r w:rsidRPr="00F57951">
              <w:rPr>
                <w:rFonts w:cstheme="minorHAnsi"/>
                <w:bCs/>
                <w:color w:val="FFFFFF" w:themeColor="background1"/>
                <w:sz w:val="16"/>
                <w:szCs w:val="16"/>
                <w:lang w:val="en-US"/>
              </w:rPr>
              <w:br/>
              <w:t>situations</w:t>
            </w:r>
          </w:p>
        </w:tc>
        <w:tc>
          <w:tcPr>
            <w:tcW w:w="498"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5F0741">
            <w:pPr>
              <w:jc w:val="center"/>
              <w:rPr>
                <w:rFonts w:cstheme="minorHAnsi"/>
                <w:bCs/>
                <w:color w:val="FFFFFF" w:themeColor="background1"/>
                <w:sz w:val="16"/>
                <w:szCs w:val="16"/>
                <w:lang w:val="en-US"/>
              </w:rPr>
            </w:pPr>
            <w:r w:rsidRPr="00F57951">
              <w:rPr>
                <w:rFonts w:cstheme="minorHAnsi"/>
                <w:bCs/>
                <w:color w:val="FFFFFF" w:themeColor="background1"/>
                <w:sz w:val="16"/>
                <w:szCs w:val="16"/>
                <w:lang w:val="en-US"/>
              </w:rPr>
              <w:t xml:space="preserve">Apply counting, addition and subtraction </w:t>
            </w:r>
            <w:r w:rsidRPr="00F57951">
              <w:rPr>
                <w:rFonts w:cstheme="minorHAnsi"/>
                <w:bCs/>
                <w:color w:val="FFFFFF" w:themeColor="background1"/>
                <w:sz w:val="16"/>
                <w:szCs w:val="16"/>
                <w:lang w:val="en-US"/>
              </w:rPr>
              <w:br/>
              <w:t xml:space="preserve">skills to money as whole numbers </w:t>
            </w:r>
            <w:r w:rsidRPr="00F57951">
              <w:rPr>
                <w:rFonts w:cstheme="minorHAnsi"/>
                <w:bCs/>
                <w:color w:val="FFFFFF" w:themeColor="background1"/>
                <w:sz w:val="16"/>
                <w:szCs w:val="16"/>
                <w:lang w:val="en-US"/>
              </w:rPr>
              <w:br/>
              <w:t>up to $20</w:t>
            </w:r>
          </w:p>
        </w:tc>
        <w:tc>
          <w:tcPr>
            <w:tcW w:w="498"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5F0741">
            <w:pPr>
              <w:jc w:val="center"/>
              <w:rPr>
                <w:rFonts w:cs="Arial"/>
                <w:bCs/>
                <w:color w:val="FFFFFF" w:themeColor="background1"/>
                <w:sz w:val="16"/>
                <w:szCs w:val="16"/>
                <w:lang w:val="en-US"/>
              </w:rPr>
            </w:pPr>
            <w:r w:rsidRPr="00F57951">
              <w:rPr>
                <w:rFonts w:cs="Arial"/>
                <w:bCs/>
                <w:color w:val="FFFFFF" w:themeColor="background1"/>
                <w:sz w:val="16"/>
                <w:szCs w:val="16"/>
                <w:lang w:val="en-US"/>
              </w:rPr>
              <w:t xml:space="preserve">Use multiplication and division to replace </w:t>
            </w:r>
            <w:r w:rsidRPr="00F57951">
              <w:rPr>
                <w:rFonts w:cs="Arial"/>
                <w:bCs/>
                <w:color w:val="FFFFFF" w:themeColor="background1"/>
                <w:sz w:val="16"/>
                <w:szCs w:val="16"/>
                <w:lang w:val="en-US"/>
              </w:rPr>
              <w:br/>
              <w:t xml:space="preserve">repeated addition, </w:t>
            </w:r>
            <w:r w:rsidRPr="00F57951">
              <w:rPr>
                <w:rFonts w:cs="Arial"/>
                <w:bCs/>
                <w:color w:val="FFFFFF" w:themeColor="background1"/>
                <w:sz w:val="16"/>
                <w:szCs w:val="16"/>
                <w:lang w:val="en-US"/>
              </w:rPr>
              <w:br/>
              <w:t xml:space="preserve">such as </w:t>
            </w:r>
            <w:r>
              <w:rPr>
                <w:rFonts w:cs="Arial"/>
                <w:bCs/>
                <w:color w:val="FFFFFF" w:themeColor="background1"/>
                <w:sz w:val="16"/>
                <w:szCs w:val="16"/>
                <w:lang w:val="en-US"/>
              </w:rPr>
              <w:br/>
            </w:r>
            <w:r w:rsidRPr="00F57951">
              <w:rPr>
                <w:rFonts w:cs="Arial"/>
                <w:bCs/>
                <w:color w:val="FFFFFF" w:themeColor="background1"/>
                <w:sz w:val="16"/>
                <w:szCs w:val="16"/>
                <w:lang w:val="en-US"/>
              </w:rPr>
              <w:t xml:space="preserve">6 + 6 + 6 = </w:t>
            </w:r>
            <w:r>
              <w:rPr>
                <w:rFonts w:cs="Arial"/>
                <w:bCs/>
                <w:color w:val="FFFFFF" w:themeColor="background1"/>
                <w:sz w:val="16"/>
                <w:szCs w:val="16"/>
                <w:lang w:val="en-US"/>
              </w:rPr>
              <w:br/>
            </w:r>
            <w:r w:rsidRPr="00F57951">
              <w:rPr>
                <w:rFonts w:cs="Arial"/>
                <w:bCs/>
                <w:color w:val="FFFFFF" w:themeColor="background1"/>
                <w:sz w:val="16"/>
                <w:szCs w:val="16"/>
                <w:lang w:val="en-US"/>
              </w:rPr>
              <w:t>3 x 6 = 18</w:t>
            </w:r>
          </w:p>
        </w:tc>
        <w:tc>
          <w:tcPr>
            <w:tcW w:w="497"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5F0741">
            <w:pPr>
              <w:jc w:val="center"/>
              <w:rPr>
                <w:rFonts w:cs="Arial"/>
                <w:bCs/>
                <w:color w:val="FFFFFF" w:themeColor="background1"/>
                <w:sz w:val="16"/>
                <w:szCs w:val="16"/>
                <w:lang w:val="en-US"/>
              </w:rPr>
            </w:pPr>
            <w:r w:rsidRPr="00F57951">
              <w:rPr>
                <w:rFonts w:cs="Arial"/>
                <w:bCs/>
                <w:color w:val="FFFFFF" w:themeColor="background1"/>
                <w:sz w:val="16"/>
                <w:szCs w:val="16"/>
                <w:lang w:val="en-US"/>
              </w:rPr>
              <w:t xml:space="preserve">Apply </w:t>
            </w:r>
            <w:r>
              <w:rPr>
                <w:rFonts w:cs="Arial"/>
                <w:bCs/>
                <w:color w:val="FFFFFF" w:themeColor="background1"/>
                <w:sz w:val="16"/>
                <w:szCs w:val="16"/>
                <w:lang w:val="en-US"/>
              </w:rPr>
              <w:br/>
            </w:r>
            <w:r w:rsidRPr="00F57951">
              <w:rPr>
                <w:rFonts w:cs="Arial"/>
                <w:bCs/>
                <w:color w:val="FFFFFF" w:themeColor="background1"/>
                <w:sz w:val="16"/>
                <w:szCs w:val="16"/>
                <w:lang w:val="en-US"/>
              </w:rPr>
              <w:t xml:space="preserve">multiplication </w:t>
            </w:r>
            <w:r w:rsidRPr="00F57951">
              <w:rPr>
                <w:rFonts w:cs="Arial"/>
                <w:bCs/>
                <w:color w:val="FFFFFF" w:themeColor="background1"/>
                <w:sz w:val="16"/>
                <w:szCs w:val="16"/>
                <w:lang w:val="en-US"/>
              </w:rPr>
              <w:br/>
              <w:t xml:space="preserve">and division </w:t>
            </w:r>
            <w:r w:rsidRPr="00F57951">
              <w:rPr>
                <w:rFonts w:cs="Arial"/>
                <w:bCs/>
                <w:color w:val="FFFFFF" w:themeColor="background1"/>
                <w:sz w:val="16"/>
                <w:szCs w:val="16"/>
                <w:lang w:val="en-US"/>
              </w:rPr>
              <w:br/>
              <w:t xml:space="preserve">skills to money as whole numbers </w:t>
            </w:r>
            <w:r w:rsidRPr="00F57951">
              <w:rPr>
                <w:rFonts w:cs="Arial"/>
                <w:bCs/>
                <w:color w:val="FFFFFF" w:themeColor="background1"/>
                <w:sz w:val="16"/>
                <w:szCs w:val="16"/>
                <w:lang w:val="en-US"/>
              </w:rPr>
              <w:br/>
              <w:t>up to $20</w:t>
            </w:r>
          </w:p>
        </w:tc>
        <w:tc>
          <w:tcPr>
            <w:tcW w:w="498" w:type="pct"/>
            <w:tcBorders>
              <w:left w:val="single" w:sz="4" w:space="0" w:color="FFFFFF" w:themeColor="background1"/>
              <w:right w:val="single" w:sz="4" w:space="0" w:color="FFFFFF" w:themeColor="background1"/>
            </w:tcBorders>
            <w:shd w:val="clear" w:color="auto" w:fill="BD9FCF" w:themeFill="accent4"/>
          </w:tcPr>
          <w:p w:rsidR="00244DE7" w:rsidRPr="00F57951" w:rsidRDefault="00244DE7" w:rsidP="00F57951">
            <w:pPr>
              <w:jc w:val="center"/>
              <w:rPr>
                <w:rFonts w:cs="Arial"/>
                <w:bCs/>
                <w:color w:val="FFFFFF" w:themeColor="background1"/>
                <w:sz w:val="16"/>
                <w:szCs w:val="16"/>
                <w:lang w:val="en-US"/>
              </w:rPr>
            </w:pPr>
            <w:r w:rsidRPr="00F57951">
              <w:rPr>
                <w:rFonts w:cs="Arial"/>
                <w:bCs/>
                <w:color w:val="FFFFFF" w:themeColor="background1"/>
                <w:sz w:val="16"/>
                <w:szCs w:val="16"/>
                <w:lang w:val="en-US"/>
              </w:rPr>
              <w:t xml:space="preserve">Quantify time in </w:t>
            </w:r>
            <w:r>
              <w:rPr>
                <w:rFonts w:cs="Arial"/>
                <w:bCs/>
                <w:color w:val="FFFFFF" w:themeColor="background1"/>
                <w:sz w:val="16"/>
                <w:szCs w:val="16"/>
                <w:lang w:val="en-US"/>
              </w:rPr>
              <w:br/>
            </w:r>
            <w:r w:rsidRPr="00F57951">
              <w:rPr>
                <w:rFonts w:cs="Arial"/>
                <w:bCs/>
                <w:color w:val="FFFFFF" w:themeColor="background1"/>
                <w:sz w:val="16"/>
                <w:szCs w:val="16"/>
                <w:lang w:val="en-US"/>
              </w:rPr>
              <w:t xml:space="preserve">using the standard units (including seconds, minutes, hours, days) </w:t>
            </w:r>
            <w:r>
              <w:rPr>
                <w:rFonts w:cs="Arial"/>
                <w:bCs/>
                <w:color w:val="FFFFFF" w:themeColor="background1"/>
                <w:sz w:val="16"/>
                <w:szCs w:val="16"/>
                <w:lang w:val="en-US"/>
              </w:rPr>
              <w:br/>
            </w:r>
            <w:r w:rsidRPr="00F57951">
              <w:rPr>
                <w:rFonts w:cs="Arial"/>
                <w:bCs/>
                <w:color w:val="FFFFFF" w:themeColor="background1"/>
                <w:sz w:val="16"/>
                <w:szCs w:val="16"/>
                <w:lang w:val="en-US"/>
              </w:rPr>
              <w:t xml:space="preserve">and use them appropriately </w:t>
            </w:r>
            <w:r>
              <w:rPr>
                <w:rFonts w:cs="Arial"/>
                <w:bCs/>
                <w:color w:val="FFFFFF" w:themeColor="background1"/>
                <w:sz w:val="16"/>
                <w:szCs w:val="16"/>
                <w:lang w:val="en-US"/>
              </w:rPr>
              <w:br/>
            </w:r>
            <w:r w:rsidRPr="00F57951">
              <w:rPr>
                <w:rFonts w:cs="Arial"/>
                <w:bCs/>
                <w:color w:val="FFFFFF" w:themeColor="background1"/>
                <w:sz w:val="16"/>
                <w:szCs w:val="16"/>
                <w:lang w:val="en-US"/>
              </w:rPr>
              <w:t>in daily contexts</w:t>
            </w:r>
          </w:p>
        </w:tc>
        <w:tc>
          <w:tcPr>
            <w:tcW w:w="496" w:type="pct"/>
            <w:tcBorders>
              <w:left w:val="single" w:sz="4" w:space="0" w:color="FFFFFF" w:themeColor="background1"/>
              <w:right w:val="single" w:sz="4" w:space="0" w:color="BD9FCF" w:themeColor="accent4"/>
            </w:tcBorders>
            <w:shd w:val="clear" w:color="auto" w:fill="BD9FCF" w:themeFill="accent4"/>
          </w:tcPr>
          <w:p w:rsidR="00244DE7" w:rsidRPr="00F57951" w:rsidRDefault="00244DE7" w:rsidP="005F0741">
            <w:pPr>
              <w:jc w:val="center"/>
              <w:rPr>
                <w:rFonts w:cs="Arial"/>
                <w:bCs/>
                <w:color w:val="FFFFFF" w:themeColor="background1"/>
                <w:sz w:val="16"/>
                <w:szCs w:val="16"/>
                <w:lang w:val="en-US"/>
              </w:rPr>
            </w:pPr>
            <w:bookmarkStart w:id="0" w:name="_GoBack"/>
            <w:bookmarkEnd w:id="0"/>
            <w:r w:rsidRPr="00F57951">
              <w:rPr>
                <w:rFonts w:cs="Arial"/>
                <w:bCs/>
                <w:color w:val="FFFFFF" w:themeColor="background1"/>
                <w:sz w:val="16"/>
                <w:szCs w:val="16"/>
                <w:lang w:val="en-US"/>
              </w:rPr>
              <w:t xml:space="preserve">Develop a sense </w:t>
            </w:r>
            <w:r w:rsidRPr="00F57951">
              <w:rPr>
                <w:rFonts w:cs="Arial"/>
                <w:bCs/>
                <w:color w:val="FFFFFF" w:themeColor="background1"/>
                <w:sz w:val="16"/>
                <w:szCs w:val="16"/>
                <w:lang w:val="en-US"/>
              </w:rPr>
              <w:br/>
              <w:t xml:space="preserve">of common units </w:t>
            </w:r>
            <w:r w:rsidRPr="00F57951">
              <w:rPr>
                <w:rFonts w:cs="Arial"/>
                <w:bCs/>
                <w:color w:val="FFFFFF" w:themeColor="background1"/>
                <w:sz w:val="16"/>
                <w:szCs w:val="16"/>
                <w:lang w:val="en-US"/>
              </w:rPr>
              <w:br/>
              <w:t xml:space="preserve">to measure </w:t>
            </w:r>
            <w:r w:rsidRPr="00F57951">
              <w:rPr>
                <w:rFonts w:cs="Arial"/>
                <w:bCs/>
                <w:color w:val="FFFFFF" w:themeColor="background1"/>
                <w:sz w:val="16"/>
                <w:szCs w:val="16"/>
                <w:lang w:val="en-US"/>
              </w:rPr>
              <w:br/>
              <w:t>length, mass and capacity</w:t>
            </w:r>
          </w:p>
        </w:tc>
      </w:tr>
      <w:tr w:rsidR="00795E53" w:rsidRPr="0017191C" w:rsidTr="00244DE7">
        <w:trPr>
          <w:trHeight w:val="576"/>
        </w:trPr>
        <w:tc>
          <w:tcPr>
            <w:tcW w:w="1022" w:type="pct"/>
            <w:gridSpan w:val="2"/>
            <w:vAlign w:val="center"/>
          </w:tcPr>
          <w:p w:rsidR="00795E53" w:rsidRPr="008E7DB6" w:rsidRDefault="00795E53" w:rsidP="00E438C7">
            <w:pPr>
              <w:ind w:left="142" w:right="151"/>
              <w:rPr>
                <w:rFonts w:cstheme="minorHAnsi"/>
              </w:rPr>
            </w:pPr>
            <w:r>
              <w:rPr>
                <w:rFonts w:cs="Arial"/>
                <w:b/>
                <w:szCs w:val="20"/>
              </w:rPr>
              <w:t>Task 1</w:t>
            </w:r>
            <w:r w:rsidRPr="00AA01A3">
              <w:rPr>
                <w:rFonts w:cs="Arial"/>
                <w:b/>
                <w:szCs w:val="20"/>
              </w:rPr>
              <w:t>:</w:t>
            </w:r>
            <w:r>
              <w:rPr>
                <w:rFonts w:cs="Arial"/>
                <w:szCs w:val="20"/>
              </w:rPr>
              <w:t xml:space="preserve"> Rolling a dice. Make a table of </w:t>
            </w:r>
            <w:r w:rsidR="00E438C7">
              <w:rPr>
                <w:rFonts w:cs="Arial"/>
                <w:szCs w:val="20"/>
              </w:rPr>
              <w:t>one</w:t>
            </w:r>
            <w:r>
              <w:rPr>
                <w:rFonts w:cs="Arial"/>
                <w:szCs w:val="20"/>
              </w:rPr>
              <w:t xml:space="preserve"> digit numbers by rolling a dice </w:t>
            </w:r>
            <w:r w:rsidR="00E438C7">
              <w:rPr>
                <w:rFonts w:cs="Arial"/>
                <w:szCs w:val="20"/>
              </w:rPr>
              <w:t>four</w:t>
            </w:r>
            <w:r>
              <w:rPr>
                <w:rFonts w:cs="Arial"/>
                <w:szCs w:val="20"/>
              </w:rPr>
              <w:t xml:space="preserve"> times. </w:t>
            </w:r>
          </w:p>
        </w:tc>
        <w:tc>
          <w:tcPr>
            <w:tcW w:w="497" w:type="pct"/>
            <w:gridSpan w:val="2"/>
            <w:vAlign w:val="center"/>
          </w:tcPr>
          <w:p w:rsidR="00795E53" w:rsidRPr="008E7DB6" w:rsidRDefault="00795E53" w:rsidP="00F51BFF">
            <w:pPr>
              <w:ind w:left="142" w:right="151"/>
              <w:rPr>
                <w:rFonts w:cstheme="minorHAnsi"/>
                <w:szCs w:val="20"/>
              </w:rPr>
            </w:pPr>
            <w:r>
              <w:rPr>
                <w:rFonts w:cstheme="minorHAnsi"/>
                <w:szCs w:val="20"/>
              </w:rPr>
              <w:t>Week 4</w:t>
            </w:r>
          </w:p>
        </w:tc>
        <w:tc>
          <w:tcPr>
            <w:tcW w:w="497" w:type="pct"/>
            <w:vAlign w:val="center"/>
          </w:tcPr>
          <w:p w:rsidR="00795E53" w:rsidRDefault="00795E53" w:rsidP="00F51BFF">
            <w:pPr>
              <w:jc w:val="center"/>
            </w:pPr>
            <w:r w:rsidRPr="003D2106">
              <w:rPr>
                <w:rFonts w:cs="Arial"/>
                <w:b/>
                <w:szCs w:val="20"/>
              </w:rPr>
              <w:sym w:font="Wingdings" w:char="F0FC"/>
            </w:r>
          </w:p>
        </w:tc>
        <w:tc>
          <w:tcPr>
            <w:tcW w:w="497" w:type="pct"/>
            <w:vAlign w:val="center"/>
          </w:tcPr>
          <w:p w:rsidR="00795E53" w:rsidRDefault="00795E53" w:rsidP="00F51BFF">
            <w:pPr>
              <w:jc w:val="center"/>
            </w:pPr>
            <w:r w:rsidRPr="00036E2A">
              <w:rPr>
                <w:rFonts w:cs="Arial"/>
                <w:b/>
                <w:szCs w:val="20"/>
              </w:rPr>
              <w:sym w:font="Wingdings" w:char="F0FC"/>
            </w:r>
          </w:p>
        </w:tc>
        <w:tc>
          <w:tcPr>
            <w:tcW w:w="498" w:type="pct"/>
            <w:vAlign w:val="center"/>
          </w:tcPr>
          <w:p w:rsidR="00795E53" w:rsidRPr="00910C1D" w:rsidRDefault="00795E53" w:rsidP="00F51BFF">
            <w:pPr>
              <w:jc w:val="center"/>
              <w:rPr>
                <w:rFonts w:cs="Arial"/>
                <w:szCs w:val="20"/>
              </w:rPr>
            </w:pPr>
          </w:p>
        </w:tc>
        <w:tc>
          <w:tcPr>
            <w:tcW w:w="498" w:type="pct"/>
            <w:vAlign w:val="center"/>
          </w:tcPr>
          <w:p w:rsidR="00795E53" w:rsidRPr="00910C1D" w:rsidRDefault="00795E53" w:rsidP="00F51BFF">
            <w:pPr>
              <w:jc w:val="center"/>
              <w:rPr>
                <w:rFonts w:cs="Arial"/>
                <w:szCs w:val="20"/>
              </w:rPr>
            </w:pPr>
          </w:p>
        </w:tc>
        <w:tc>
          <w:tcPr>
            <w:tcW w:w="497" w:type="pct"/>
            <w:vAlign w:val="center"/>
          </w:tcPr>
          <w:p w:rsidR="00795E53" w:rsidRPr="00910C1D" w:rsidRDefault="00795E53" w:rsidP="00F51BFF">
            <w:pPr>
              <w:jc w:val="center"/>
              <w:rPr>
                <w:rFonts w:cs="Arial"/>
                <w:szCs w:val="20"/>
              </w:rPr>
            </w:pPr>
          </w:p>
        </w:tc>
        <w:tc>
          <w:tcPr>
            <w:tcW w:w="498" w:type="pct"/>
            <w:vAlign w:val="center"/>
          </w:tcPr>
          <w:p w:rsidR="00795E53" w:rsidRPr="00910C1D" w:rsidRDefault="00795E53" w:rsidP="00F51BFF">
            <w:pPr>
              <w:jc w:val="center"/>
              <w:rPr>
                <w:rFonts w:cs="Arial"/>
                <w:szCs w:val="20"/>
              </w:rPr>
            </w:pPr>
          </w:p>
        </w:tc>
        <w:tc>
          <w:tcPr>
            <w:tcW w:w="496" w:type="pct"/>
            <w:vAlign w:val="center"/>
          </w:tcPr>
          <w:p w:rsidR="00795E53" w:rsidRPr="00910C1D" w:rsidRDefault="00795E53" w:rsidP="00F51BFF">
            <w:pPr>
              <w:jc w:val="center"/>
              <w:rPr>
                <w:rFonts w:cs="Arial"/>
                <w:szCs w:val="20"/>
              </w:rPr>
            </w:pPr>
          </w:p>
        </w:tc>
      </w:tr>
      <w:tr w:rsidR="00795E53" w:rsidRPr="0017191C" w:rsidTr="00244DE7">
        <w:trPr>
          <w:trHeight w:val="503"/>
        </w:trPr>
        <w:tc>
          <w:tcPr>
            <w:tcW w:w="1022" w:type="pct"/>
            <w:gridSpan w:val="2"/>
            <w:vAlign w:val="center"/>
          </w:tcPr>
          <w:p w:rsidR="00795E53" w:rsidRPr="008E7DB6" w:rsidRDefault="00795E53" w:rsidP="00F51BFF">
            <w:pPr>
              <w:ind w:left="142" w:right="151"/>
              <w:rPr>
                <w:rFonts w:cstheme="minorHAnsi"/>
              </w:rPr>
            </w:pPr>
            <w:r>
              <w:rPr>
                <w:b/>
              </w:rPr>
              <w:t xml:space="preserve">Task 2: </w:t>
            </w:r>
            <w:r w:rsidR="00E438C7">
              <w:rPr>
                <w:rFonts w:cs="Arial"/>
                <w:szCs w:val="20"/>
              </w:rPr>
              <w:t>Use supermarket</w:t>
            </w:r>
            <w:r>
              <w:rPr>
                <w:rFonts w:cs="Arial"/>
                <w:szCs w:val="20"/>
              </w:rPr>
              <w:t xml:space="preserve"> catal</w:t>
            </w:r>
            <w:r w:rsidR="00E438C7">
              <w:rPr>
                <w:rFonts w:cs="Arial"/>
                <w:szCs w:val="20"/>
              </w:rPr>
              <w:t>ogues to calculate the cost of three or four</w:t>
            </w:r>
            <w:r>
              <w:rPr>
                <w:rFonts w:cs="Arial"/>
                <w:szCs w:val="20"/>
              </w:rPr>
              <w:t xml:space="preserve"> items and the change expected, including with the use of a calculator.</w:t>
            </w:r>
          </w:p>
        </w:tc>
        <w:tc>
          <w:tcPr>
            <w:tcW w:w="497" w:type="pct"/>
            <w:gridSpan w:val="2"/>
            <w:vAlign w:val="center"/>
          </w:tcPr>
          <w:p w:rsidR="00795E53" w:rsidRPr="008E7DB6" w:rsidRDefault="00795E53" w:rsidP="00F51BFF">
            <w:pPr>
              <w:ind w:left="142" w:right="151"/>
              <w:rPr>
                <w:rFonts w:cstheme="minorHAnsi"/>
                <w:szCs w:val="20"/>
              </w:rPr>
            </w:pPr>
            <w:r>
              <w:rPr>
                <w:rFonts w:cstheme="minorHAnsi"/>
                <w:szCs w:val="20"/>
              </w:rPr>
              <w:t>Week 8</w:t>
            </w:r>
          </w:p>
        </w:tc>
        <w:tc>
          <w:tcPr>
            <w:tcW w:w="497" w:type="pct"/>
            <w:vAlign w:val="center"/>
          </w:tcPr>
          <w:p w:rsidR="00795E53" w:rsidRDefault="00795E53" w:rsidP="00F51BFF">
            <w:pPr>
              <w:jc w:val="center"/>
            </w:pPr>
            <w:r w:rsidRPr="003D2106">
              <w:rPr>
                <w:rFonts w:cs="Arial"/>
                <w:b/>
                <w:szCs w:val="20"/>
              </w:rPr>
              <w:sym w:font="Wingdings" w:char="F0FC"/>
            </w:r>
          </w:p>
        </w:tc>
        <w:tc>
          <w:tcPr>
            <w:tcW w:w="497" w:type="pct"/>
            <w:vAlign w:val="center"/>
          </w:tcPr>
          <w:p w:rsidR="00795E53" w:rsidRPr="00910C1D" w:rsidRDefault="00795E53" w:rsidP="00F51BFF">
            <w:pPr>
              <w:jc w:val="center"/>
              <w:rPr>
                <w:rFonts w:cs="Arial"/>
                <w:b/>
                <w:szCs w:val="20"/>
              </w:rPr>
            </w:pPr>
            <w:r w:rsidRPr="00036E2A">
              <w:rPr>
                <w:rFonts w:cs="Arial"/>
                <w:b/>
                <w:szCs w:val="20"/>
              </w:rPr>
              <w:sym w:font="Wingdings" w:char="F0FC"/>
            </w:r>
          </w:p>
        </w:tc>
        <w:tc>
          <w:tcPr>
            <w:tcW w:w="498" w:type="pct"/>
            <w:vAlign w:val="center"/>
          </w:tcPr>
          <w:p w:rsidR="00795E53" w:rsidRPr="00910C1D" w:rsidRDefault="00795E53" w:rsidP="00F51BFF">
            <w:pPr>
              <w:jc w:val="center"/>
              <w:rPr>
                <w:rFonts w:cs="Arial"/>
                <w:szCs w:val="20"/>
              </w:rPr>
            </w:pPr>
            <w:r w:rsidRPr="00036E2A">
              <w:rPr>
                <w:rFonts w:cs="Arial"/>
                <w:b/>
                <w:szCs w:val="20"/>
              </w:rPr>
              <w:sym w:font="Wingdings" w:char="F0FC"/>
            </w:r>
          </w:p>
        </w:tc>
        <w:tc>
          <w:tcPr>
            <w:tcW w:w="498" w:type="pct"/>
            <w:vAlign w:val="center"/>
          </w:tcPr>
          <w:p w:rsidR="00795E53" w:rsidRPr="00910C1D" w:rsidRDefault="00795E53" w:rsidP="00F51BFF">
            <w:pPr>
              <w:jc w:val="center"/>
              <w:rPr>
                <w:rFonts w:cs="Arial"/>
                <w:szCs w:val="20"/>
              </w:rPr>
            </w:pPr>
          </w:p>
        </w:tc>
        <w:tc>
          <w:tcPr>
            <w:tcW w:w="497" w:type="pct"/>
            <w:vAlign w:val="center"/>
          </w:tcPr>
          <w:p w:rsidR="00795E53" w:rsidRPr="00910C1D" w:rsidRDefault="00795E53" w:rsidP="00F51BFF">
            <w:pPr>
              <w:jc w:val="center"/>
              <w:rPr>
                <w:rFonts w:cs="Arial"/>
                <w:szCs w:val="20"/>
              </w:rPr>
            </w:pPr>
            <w:r w:rsidRPr="00036E2A">
              <w:rPr>
                <w:rFonts w:cs="Arial"/>
                <w:b/>
                <w:szCs w:val="20"/>
              </w:rPr>
              <w:sym w:font="Wingdings" w:char="F0FC"/>
            </w:r>
          </w:p>
        </w:tc>
        <w:tc>
          <w:tcPr>
            <w:tcW w:w="498" w:type="pct"/>
            <w:vAlign w:val="center"/>
          </w:tcPr>
          <w:p w:rsidR="00795E53" w:rsidRPr="00910C1D" w:rsidRDefault="00795E53" w:rsidP="00F51BFF">
            <w:pPr>
              <w:jc w:val="center"/>
              <w:rPr>
                <w:rFonts w:cs="Arial"/>
                <w:szCs w:val="20"/>
              </w:rPr>
            </w:pPr>
          </w:p>
        </w:tc>
        <w:tc>
          <w:tcPr>
            <w:tcW w:w="496" w:type="pct"/>
            <w:vAlign w:val="center"/>
          </w:tcPr>
          <w:p w:rsidR="00795E53" w:rsidRPr="00910C1D" w:rsidRDefault="00795E53" w:rsidP="00F51BFF">
            <w:pPr>
              <w:jc w:val="center"/>
              <w:rPr>
                <w:rFonts w:cs="Arial"/>
                <w:szCs w:val="20"/>
              </w:rPr>
            </w:pPr>
          </w:p>
        </w:tc>
      </w:tr>
      <w:tr w:rsidR="00795E53" w:rsidRPr="0017191C" w:rsidTr="00244DE7">
        <w:trPr>
          <w:trHeight w:val="525"/>
        </w:trPr>
        <w:tc>
          <w:tcPr>
            <w:tcW w:w="1022" w:type="pct"/>
            <w:gridSpan w:val="2"/>
            <w:vAlign w:val="center"/>
          </w:tcPr>
          <w:p w:rsidR="00795E53" w:rsidRPr="008E7DB6" w:rsidRDefault="00795E53" w:rsidP="00050DD2">
            <w:pPr>
              <w:ind w:left="142" w:right="151"/>
              <w:rPr>
                <w:rFonts w:cstheme="minorHAnsi"/>
              </w:rPr>
            </w:pPr>
            <w:r>
              <w:rPr>
                <w:rFonts w:cs="Arial"/>
                <w:b/>
                <w:szCs w:val="20"/>
              </w:rPr>
              <w:t>Task 3</w:t>
            </w:r>
            <w:r w:rsidRPr="00D168C7">
              <w:rPr>
                <w:rFonts w:cs="Arial"/>
                <w:b/>
                <w:szCs w:val="20"/>
              </w:rPr>
              <w:t>:</w:t>
            </w:r>
            <w:r>
              <w:rPr>
                <w:rFonts w:cs="Arial"/>
                <w:szCs w:val="20"/>
              </w:rPr>
              <w:t xml:space="preserve"> My </w:t>
            </w:r>
            <w:r w:rsidR="00050DD2">
              <w:rPr>
                <w:rFonts w:cs="Arial"/>
                <w:szCs w:val="20"/>
              </w:rPr>
              <w:t>chocolate frogs</w:t>
            </w:r>
            <w:r>
              <w:rPr>
                <w:rFonts w:cs="Arial"/>
                <w:szCs w:val="20"/>
              </w:rPr>
              <w:t xml:space="preserve">. You were given $20. You want to spend your money on </w:t>
            </w:r>
            <w:r w:rsidR="00050DD2">
              <w:rPr>
                <w:rFonts w:cs="Arial"/>
                <w:szCs w:val="20"/>
              </w:rPr>
              <w:t>chocolate</w:t>
            </w:r>
            <w:r>
              <w:rPr>
                <w:rFonts w:cs="Arial"/>
                <w:szCs w:val="20"/>
              </w:rPr>
              <w:t xml:space="preserve"> frogs. </w:t>
            </w:r>
          </w:p>
        </w:tc>
        <w:tc>
          <w:tcPr>
            <w:tcW w:w="497" w:type="pct"/>
            <w:gridSpan w:val="2"/>
            <w:vAlign w:val="center"/>
          </w:tcPr>
          <w:p w:rsidR="00795E53" w:rsidRPr="008E7DB6" w:rsidRDefault="00795E53" w:rsidP="00F51BFF">
            <w:pPr>
              <w:ind w:left="142" w:right="151"/>
              <w:rPr>
                <w:rFonts w:cstheme="minorHAnsi"/>
                <w:szCs w:val="20"/>
              </w:rPr>
            </w:pPr>
            <w:r>
              <w:rPr>
                <w:rFonts w:cstheme="minorHAnsi"/>
                <w:szCs w:val="20"/>
              </w:rPr>
              <w:t>Week 12</w:t>
            </w:r>
          </w:p>
        </w:tc>
        <w:tc>
          <w:tcPr>
            <w:tcW w:w="497" w:type="pct"/>
            <w:vAlign w:val="center"/>
          </w:tcPr>
          <w:p w:rsidR="00795E53" w:rsidRDefault="00795E53" w:rsidP="00F51BFF">
            <w:pPr>
              <w:jc w:val="center"/>
            </w:pPr>
            <w:r w:rsidRPr="003D2106">
              <w:rPr>
                <w:rFonts w:cs="Arial"/>
                <w:b/>
                <w:szCs w:val="20"/>
              </w:rPr>
              <w:sym w:font="Wingdings" w:char="F0FC"/>
            </w:r>
          </w:p>
        </w:tc>
        <w:tc>
          <w:tcPr>
            <w:tcW w:w="497" w:type="pct"/>
            <w:vAlign w:val="center"/>
          </w:tcPr>
          <w:p w:rsidR="00795E53" w:rsidRPr="00910C1D" w:rsidRDefault="00795E53" w:rsidP="00F51BFF">
            <w:pPr>
              <w:jc w:val="center"/>
              <w:rPr>
                <w:rFonts w:cs="Arial"/>
                <w:szCs w:val="20"/>
              </w:rPr>
            </w:pPr>
            <w:r w:rsidRPr="00036E2A">
              <w:rPr>
                <w:rFonts w:cs="Arial"/>
                <w:b/>
                <w:szCs w:val="20"/>
              </w:rPr>
              <w:sym w:font="Wingdings" w:char="F0FC"/>
            </w:r>
          </w:p>
        </w:tc>
        <w:tc>
          <w:tcPr>
            <w:tcW w:w="498" w:type="pct"/>
            <w:vAlign w:val="center"/>
          </w:tcPr>
          <w:p w:rsidR="00795E53" w:rsidRPr="00910C1D" w:rsidRDefault="00795E53" w:rsidP="00F51BFF">
            <w:pPr>
              <w:jc w:val="center"/>
              <w:rPr>
                <w:rFonts w:cs="Arial"/>
                <w:szCs w:val="20"/>
              </w:rPr>
            </w:pPr>
            <w:r w:rsidRPr="00036E2A">
              <w:rPr>
                <w:rFonts w:cs="Arial"/>
                <w:b/>
                <w:szCs w:val="20"/>
              </w:rPr>
              <w:sym w:font="Wingdings" w:char="F0FC"/>
            </w:r>
          </w:p>
        </w:tc>
        <w:tc>
          <w:tcPr>
            <w:tcW w:w="498" w:type="pct"/>
            <w:vAlign w:val="center"/>
          </w:tcPr>
          <w:p w:rsidR="00795E53" w:rsidRPr="00910C1D" w:rsidRDefault="00795E53" w:rsidP="00F51BFF">
            <w:pPr>
              <w:jc w:val="center"/>
              <w:rPr>
                <w:rFonts w:cs="Arial"/>
                <w:szCs w:val="20"/>
              </w:rPr>
            </w:pPr>
            <w:r w:rsidRPr="00036E2A">
              <w:rPr>
                <w:rFonts w:cs="Arial"/>
                <w:b/>
                <w:szCs w:val="20"/>
              </w:rPr>
              <w:sym w:font="Wingdings" w:char="F0FC"/>
            </w:r>
          </w:p>
        </w:tc>
        <w:tc>
          <w:tcPr>
            <w:tcW w:w="497" w:type="pct"/>
            <w:vAlign w:val="center"/>
          </w:tcPr>
          <w:p w:rsidR="00795E53" w:rsidRPr="00910C1D" w:rsidRDefault="00795E53" w:rsidP="00F51BFF">
            <w:pPr>
              <w:jc w:val="center"/>
              <w:rPr>
                <w:rFonts w:cs="Arial"/>
                <w:b/>
                <w:szCs w:val="20"/>
              </w:rPr>
            </w:pPr>
            <w:r w:rsidRPr="00036E2A">
              <w:rPr>
                <w:rFonts w:cs="Arial"/>
                <w:b/>
                <w:szCs w:val="20"/>
              </w:rPr>
              <w:sym w:font="Wingdings" w:char="F0FC"/>
            </w:r>
          </w:p>
        </w:tc>
        <w:tc>
          <w:tcPr>
            <w:tcW w:w="498" w:type="pct"/>
            <w:vAlign w:val="center"/>
          </w:tcPr>
          <w:p w:rsidR="00795E53" w:rsidRPr="00910C1D" w:rsidRDefault="00795E53" w:rsidP="00F51BFF">
            <w:pPr>
              <w:jc w:val="center"/>
              <w:rPr>
                <w:rFonts w:cs="Arial"/>
                <w:b/>
                <w:szCs w:val="20"/>
              </w:rPr>
            </w:pPr>
          </w:p>
        </w:tc>
        <w:tc>
          <w:tcPr>
            <w:tcW w:w="496" w:type="pct"/>
            <w:vAlign w:val="center"/>
          </w:tcPr>
          <w:p w:rsidR="00795E53" w:rsidRPr="00910C1D" w:rsidRDefault="00795E53" w:rsidP="00F51BFF">
            <w:pPr>
              <w:jc w:val="center"/>
              <w:rPr>
                <w:rFonts w:cs="Arial"/>
                <w:b/>
                <w:szCs w:val="20"/>
              </w:rPr>
            </w:pPr>
          </w:p>
        </w:tc>
      </w:tr>
      <w:tr w:rsidR="00795E53" w:rsidRPr="0017191C" w:rsidTr="00244DE7">
        <w:trPr>
          <w:trHeight w:val="533"/>
        </w:trPr>
        <w:tc>
          <w:tcPr>
            <w:tcW w:w="1022" w:type="pct"/>
            <w:gridSpan w:val="2"/>
            <w:vAlign w:val="center"/>
          </w:tcPr>
          <w:p w:rsidR="00795E53" w:rsidRPr="008E7DB6" w:rsidRDefault="00795E53" w:rsidP="00F51BFF">
            <w:pPr>
              <w:ind w:left="142" w:right="151"/>
              <w:rPr>
                <w:rFonts w:cstheme="minorHAnsi"/>
              </w:rPr>
            </w:pPr>
            <w:r>
              <w:rPr>
                <w:b/>
              </w:rPr>
              <w:t>Task 4</w:t>
            </w:r>
            <w:r w:rsidRPr="00E022F7">
              <w:rPr>
                <w:rFonts w:cs="Arial"/>
                <w:b/>
                <w:szCs w:val="20"/>
              </w:rPr>
              <w:t>:</w:t>
            </w:r>
            <w:r w:rsidR="005D52B9">
              <w:rPr>
                <w:rFonts w:cs="Arial"/>
                <w:szCs w:val="20"/>
              </w:rPr>
              <w:t xml:space="preserve"> </w:t>
            </w:r>
            <w:r>
              <w:rPr>
                <w:rFonts w:cs="Arial"/>
                <w:szCs w:val="20"/>
              </w:rPr>
              <w:t xml:space="preserve">Keep a journal of your week </w:t>
            </w:r>
            <w:r w:rsidRPr="00C177EB">
              <w:rPr>
                <w:rFonts w:ascii="Calibri" w:hAnsi="Calibri"/>
                <w:szCs w:val="20"/>
                <w:lang w:val="en-AU" w:eastAsia="en-US"/>
              </w:rPr>
              <w:t>to show what happens within each t</w:t>
            </w:r>
            <w:r>
              <w:rPr>
                <w:rFonts w:ascii="Calibri" w:hAnsi="Calibri"/>
                <w:szCs w:val="20"/>
                <w:lang w:val="en-AU" w:eastAsia="en-US"/>
              </w:rPr>
              <w:t>ime period every day of the week.</w:t>
            </w:r>
          </w:p>
        </w:tc>
        <w:tc>
          <w:tcPr>
            <w:tcW w:w="497" w:type="pct"/>
            <w:gridSpan w:val="2"/>
            <w:vAlign w:val="center"/>
          </w:tcPr>
          <w:p w:rsidR="00795E53" w:rsidRPr="008E7DB6" w:rsidRDefault="00795E53" w:rsidP="00F51BFF">
            <w:pPr>
              <w:ind w:left="142" w:right="151"/>
              <w:rPr>
                <w:rFonts w:cstheme="minorHAnsi"/>
                <w:szCs w:val="20"/>
              </w:rPr>
            </w:pPr>
            <w:r>
              <w:rPr>
                <w:rFonts w:cstheme="minorHAnsi"/>
                <w:szCs w:val="20"/>
              </w:rPr>
              <w:t>Week 14</w:t>
            </w:r>
          </w:p>
        </w:tc>
        <w:tc>
          <w:tcPr>
            <w:tcW w:w="497" w:type="pct"/>
            <w:vAlign w:val="center"/>
          </w:tcPr>
          <w:p w:rsidR="00795E53" w:rsidRDefault="00795E53" w:rsidP="00F51BFF">
            <w:pPr>
              <w:jc w:val="center"/>
            </w:pPr>
            <w:r w:rsidRPr="003D2106">
              <w:rPr>
                <w:rFonts w:cs="Arial"/>
                <w:b/>
                <w:szCs w:val="20"/>
              </w:rPr>
              <w:sym w:font="Wingdings" w:char="F0FC"/>
            </w:r>
          </w:p>
        </w:tc>
        <w:tc>
          <w:tcPr>
            <w:tcW w:w="497" w:type="pct"/>
            <w:vAlign w:val="center"/>
          </w:tcPr>
          <w:p w:rsidR="00795E53" w:rsidRPr="00910C1D" w:rsidRDefault="00795E53" w:rsidP="00F51BFF">
            <w:pPr>
              <w:jc w:val="center"/>
              <w:rPr>
                <w:rFonts w:cs="Arial"/>
                <w:szCs w:val="20"/>
              </w:rPr>
            </w:pPr>
          </w:p>
        </w:tc>
        <w:tc>
          <w:tcPr>
            <w:tcW w:w="498" w:type="pct"/>
            <w:vAlign w:val="center"/>
          </w:tcPr>
          <w:p w:rsidR="00795E53" w:rsidRPr="00910C1D" w:rsidRDefault="00795E53" w:rsidP="00F51BFF">
            <w:pPr>
              <w:jc w:val="center"/>
              <w:rPr>
                <w:rFonts w:cs="Arial"/>
                <w:szCs w:val="20"/>
              </w:rPr>
            </w:pPr>
          </w:p>
        </w:tc>
        <w:tc>
          <w:tcPr>
            <w:tcW w:w="498" w:type="pct"/>
            <w:vAlign w:val="center"/>
          </w:tcPr>
          <w:p w:rsidR="00795E53" w:rsidRPr="00910C1D" w:rsidRDefault="00795E53" w:rsidP="00F51BFF">
            <w:pPr>
              <w:jc w:val="center"/>
              <w:rPr>
                <w:rFonts w:cs="Arial"/>
                <w:szCs w:val="20"/>
              </w:rPr>
            </w:pPr>
          </w:p>
        </w:tc>
        <w:tc>
          <w:tcPr>
            <w:tcW w:w="497" w:type="pct"/>
            <w:vAlign w:val="center"/>
          </w:tcPr>
          <w:p w:rsidR="00795E53" w:rsidRPr="00910C1D" w:rsidRDefault="00795E53" w:rsidP="00F51BFF">
            <w:pPr>
              <w:jc w:val="center"/>
              <w:rPr>
                <w:rFonts w:cs="Arial"/>
                <w:b/>
                <w:szCs w:val="20"/>
              </w:rPr>
            </w:pPr>
          </w:p>
        </w:tc>
        <w:tc>
          <w:tcPr>
            <w:tcW w:w="498" w:type="pct"/>
            <w:vAlign w:val="center"/>
          </w:tcPr>
          <w:p w:rsidR="00795E53" w:rsidRPr="00910C1D" w:rsidRDefault="00795E53" w:rsidP="00F51BFF">
            <w:pPr>
              <w:jc w:val="center"/>
              <w:rPr>
                <w:rFonts w:cs="Arial"/>
                <w:b/>
                <w:szCs w:val="20"/>
              </w:rPr>
            </w:pPr>
            <w:r w:rsidRPr="00036E2A">
              <w:rPr>
                <w:rFonts w:cs="Arial"/>
                <w:b/>
                <w:szCs w:val="20"/>
              </w:rPr>
              <w:sym w:font="Wingdings" w:char="F0FC"/>
            </w:r>
          </w:p>
        </w:tc>
        <w:tc>
          <w:tcPr>
            <w:tcW w:w="496" w:type="pct"/>
            <w:vAlign w:val="center"/>
          </w:tcPr>
          <w:p w:rsidR="00795E53" w:rsidRPr="00910C1D" w:rsidRDefault="00795E53" w:rsidP="00F51BFF">
            <w:pPr>
              <w:jc w:val="center"/>
              <w:rPr>
                <w:rFonts w:cs="Arial"/>
                <w:b/>
                <w:szCs w:val="20"/>
              </w:rPr>
            </w:pPr>
          </w:p>
        </w:tc>
      </w:tr>
      <w:tr w:rsidR="00795E53" w:rsidRPr="0017191C" w:rsidTr="00244DE7">
        <w:trPr>
          <w:trHeight w:val="311"/>
        </w:trPr>
        <w:tc>
          <w:tcPr>
            <w:tcW w:w="1022" w:type="pct"/>
            <w:gridSpan w:val="2"/>
            <w:vAlign w:val="center"/>
          </w:tcPr>
          <w:p w:rsidR="00795E53" w:rsidRPr="00E42EBF" w:rsidRDefault="00795E53" w:rsidP="00E438C7">
            <w:pPr>
              <w:ind w:left="142" w:right="151"/>
              <w:rPr>
                <w:rFonts w:cs="Arial"/>
                <w:szCs w:val="20"/>
              </w:rPr>
            </w:pPr>
            <w:r w:rsidRPr="00FD12BF">
              <w:rPr>
                <w:rFonts w:cs="Arial"/>
                <w:b/>
                <w:szCs w:val="20"/>
              </w:rPr>
              <w:t>Task 5:</w:t>
            </w:r>
            <w:r>
              <w:rPr>
                <w:rFonts w:cs="Arial"/>
                <w:szCs w:val="20"/>
              </w:rPr>
              <w:t xml:space="preserve"> Using the scale. Use the scale to test the mass of 10 different items. </w:t>
            </w:r>
          </w:p>
        </w:tc>
        <w:tc>
          <w:tcPr>
            <w:tcW w:w="497" w:type="pct"/>
            <w:gridSpan w:val="2"/>
            <w:vAlign w:val="center"/>
          </w:tcPr>
          <w:p w:rsidR="00795E53" w:rsidRPr="008E7DB6" w:rsidRDefault="00795E53" w:rsidP="00F51BFF">
            <w:pPr>
              <w:ind w:left="142" w:right="151"/>
              <w:rPr>
                <w:rFonts w:cstheme="minorHAnsi"/>
                <w:b/>
                <w:szCs w:val="20"/>
              </w:rPr>
            </w:pPr>
            <w:r>
              <w:rPr>
                <w:rFonts w:cstheme="minorHAnsi"/>
                <w:szCs w:val="20"/>
              </w:rPr>
              <w:t>Week 16</w:t>
            </w:r>
          </w:p>
        </w:tc>
        <w:tc>
          <w:tcPr>
            <w:tcW w:w="497" w:type="pct"/>
            <w:vAlign w:val="center"/>
          </w:tcPr>
          <w:p w:rsidR="00795E53" w:rsidRDefault="00795E53" w:rsidP="00F51BFF">
            <w:pPr>
              <w:jc w:val="center"/>
            </w:pPr>
            <w:r w:rsidRPr="003D2106">
              <w:rPr>
                <w:rFonts w:cs="Arial"/>
                <w:b/>
                <w:szCs w:val="20"/>
              </w:rPr>
              <w:sym w:font="Wingdings" w:char="F0FC"/>
            </w:r>
          </w:p>
        </w:tc>
        <w:tc>
          <w:tcPr>
            <w:tcW w:w="497" w:type="pct"/>
            <w:vAlign w:val="center"/>
          </w:tcPr>
          <w:p w:rsidR="00795E53" w:rsidRPr="00910C1D" w:rsidRDefault="00795E53" w:rsidP="00F51BFF">
            <w:pPr>
              <w:jc w:val="center"/>
              <w:rPr>
                <w:rFonts w:cs="Arial"/>
                <w:szCs w:val="20"/>
              </w:rPr>
            </w:pPr>
            <w:r w:rsidRPr="00036E2A">
              <w:rPr>
                <w:rFonts w:cs="Arial"/>
                <w:b/>
                <w:szCs w:val="20"/>
              </w:rPr>
              <w:sym w:font="Wingdings" w:char="F0FC"/>
            </w:r>
          </w:p>
        </w:tc>
        <w:tc>
          <w:tcPr>
            <w:tcW w:w="498" w:type="pct"/>
            <w:vAlign w:val="center"/>
          </w:tcPr>
          <w:p w:rsidR="00795E53" w:rsidRPr="00910C1D" w:rsidRDefault="00795E53" w:rsidP="00F51BFF">
            <w:pPr>
              <w:jc w:val="center"/>
              <w:rPr>
                <w:rFonts w:cs="Arial"/>
                <w:szCs w:val="20"/>
              </w:rPr>
            </w:pPr>
          </w:p>
        </w:tc>
        <w:tc>
          <w:tcPr>
            <w:tcW w:w="498" w:type="pct"/>
            <w:vAlign w:val="center"/>
          </w:tcPr>
          <w:p w:rsidR="00795E53" w:rsidRPr="00910C1D" w:rsidRDefault="00795E53" w:rsidP="00F51BFF">
            <w:pPr>
              <w:jc w:val="center"/>
              <w:rPr>
                <w:rFonts w:cs="Arial"/>
                <w:szCs w:val="20"/>
              </w:rPr>
            </w:pPr>
            <w:r w:rsidRPr="00036E2A">
              <w:rPr>
                <w:rFonts w:cs="Arial"/>
                <w:b/>
                <w:szCs w:val="20"/>
              </w:rPr>
              <w:sym w:font="Wingdings" w:char="F0FC"/>
            </w:r>
          </w:p>
        </w:tc>
        <w:tc>
          <w:tcPr>
            <w:tcW w:w="497" w:type="pct"/>
            <w:vAlign w:val="center"/>
          </w:tcPr>
          <w:p w:rsidR="00795E53" w:rsidRPr="00910C1D" w:rsidRDefault="00795E53" w:rsidP="00F51BFF">
            <w:pPr>
              <w:jc w:val="center"/>
              <w:rPr>
                <w:rFonts w:cs="Arial"/>
                <w:b/>
                <w:szCs w:val="20"/>
              </w:rPr>
            </w:pPr>
          </w:p>
        </w:tc>
        <w:tc>
          <w:tcPr>
            <w:tcW w:w="498" w:type="pct"/>
            <w:vAlign w:val="center"/>
          </w:tcPr>
          <w:p w:rsidR="00795E53" w:rsidRPr="00910C1D" w:rsidRDefault="00795E53" w:rsidP="00F51BFF">
            <w:pPr>
              <w:jc w:val="center"/>
              <w:rPr>
                <w:rFonts w:cs="Arial"/>
                <w:b/>
                <w:szCs w:val="20"/>
              </w:rPr>
            </w:pPr>
          </w:p>
        </w:tc>
        <w:tc>
          <w:tcPr>
            <w:tcW w:w="496" w:type="pct"/>
            <w:vAlign w:val="center"/>
          </w:tcPr>
          <w:p w:rsidR="00795E53" w:rsidRPr="00910C1D" w:rsidRDefault="00795E53" w:rsidP="00F51BFF">
            <w:pPr>
              <w:jc w:val="center"/>
              <w:rPr>
                <w:rFonts w:cs="Arial"/>
                <w:b/>
                <w:szCs w:val="20"/>
              </w:rPr>
            </w:pPr>
            <w:r w:rsidRPr="00036E2A">
              <w:rPr>
                <w:rFonts w:cs="Arial"/>
                <w:b/>
                <w:szCs w:val="20"/>
              </w:rPr>
              <w:sym w:font="Wingdings" w:char="F0FC"/>
            </w:r>
          </w:p>
        </w:tc>
      </w:tr>
    </w:tbl>
    <w:p w:rsidR="00795E53" w:rsidRDefault="00795E53" w:rsidP="00795E53"/>
    <w:p w:rsidR="00795E53" w:rsidRDefault="00795E53" w:rsidP="00795E53">
      <w:pPr>
        <w:sectPr w:rsidR="00795E53" w:rsidSect="001B0867">
          <w:headerReference w:type="first" r:id="rId22"/>
          <w:footerReference w:type="first" r:id="rId23"/>
          <w:pgSz w:w="16838" w:h="11906" w:orient="landscape"/>
          <w:pgMar w:top="993" w:right="1103" w:bottom="709" w:left="1134" w:header="510" w:footer="454" w:gutter="0"/>
          <w:cols w:space="708"/>
          <w:titlePg/>
          <w:docGrid w:linePitch="360"/>
        </w:sectPr>
      </w:pPr>
    </w:p>
    <w:tbl>
      <w:tblPr>
        <w:tblStyle w:val="TableGrid"/>
        <w:tblW w:w="9927"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5101"/>
        <w:gridCol w:w="965"/>
        <w:gridCol w:w="965"/>
        <w:gridCol w:w="965"/>
        <w:gridCol w:w="965"/>
        <w:gridCol w:w="966"/>
      </w:tblGrid>
      <w:tr w:rsidR="006137A0" w:rsidRPr="0075340E" w:rsidTr="00276DDA">
        <w:trPr>
          <w:tblHeader/>
        </w:trPr>
        <w:tc>
          <w:tcPr>
            <w:tcW w:w="5101" w:type="dxa"/>
            <w:tcBorders>
              <w:top w:val="single" w:sz="4" w:space="0" w:color="FFFFFF" w:themeColor="background1"/>
              <w:left w:val="single" w:sz="4" w:space="0" w:color="BD9FCF" w:themeColor="accent4"/>
              <w:bottom w:val="nil"/>
              <w:right w:val="single" w:sz="4" w:space="0" w:color="FFFFFF" w:themeColor="background1"/>
            </w:tcBorders>
            <w:shd w:val="clear" w:color="auto" w:fill="BD9FCF" w:themeFill="accent4"/>
          </w:tcPr>
          <w:p w:rsidR="006137A0" w:rsidRPr="00A05D37" w:rsidRDefault="006137A0" w:rsidP="006137A0">
            <w:pPr>
              <w:spacing w:before="120"/>
              <w:ind w:left="33"/>
              <w:rPr>
                <w:rFonts w:asciiTheme="minorHAnsi" w:hAnsiTheme="minorHAnsi" w:cstheme="minorHAnsi"/>
                <w:b/>
                <w:color w:val="FFFFFF"/>
              </w:rPr>
            </w:pPr>
            <w:r w:rsidRPr="00A05D37">
              <w:rPr>
                <w:rFonts w:asciiTheme="minorHAnsi" w:hAnsiTheme="minorHAnsi" w:cstheme="minorHAnsi"/>
                <w:b/>
                <w:color w:val="FFFFFF"/>
              </w:rPr>
              <w:lastRenderedPageBreak/>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Mathematics</w:t>
            </w:r>
            <w:r w:rsidRPr="00A05D37">
              <w:rPr>
                <w:rFonts w:asciiTheme="minorHAnsi" w:hAnsiTheme="minorHAnsi" w:cstheme="minorHAnsi"/>
                <w:b/>
                <w:color w:val="FFFFFF"/>
              </w:rPr>
              <w:t xml:space="preserve"> </w:t>
            </w:r>
          </w:p>
          <w:p w:rsidR="006137A0" w:rsidRPr="00A05D37" w:rsidRDefault="006137A0" w:rsidP="006137A0">
            <w:pPr>
              <w:ind w:left="33"/>
              <w:rPr>
                <w:rFonts w:asciiTheme="minorHAnsi" w:hAnsiTheme="minorHAnsi" w:cstheme="minorHAnsi"/>
                <w:b/>
                <w:color w:val="FFFFFF"/>
              </w:rPr>
            </w:pPr>
            <w:r>
              <w:rPr>
                <w:rFonts w:asciiTheme="minorHAnsi" w:hAnsiTheme="minorHAnsi" w:cstheme="minorHAnsi"/>
                <w:b/>
                <w:color w:val="FFFFFF"/>
              </w:rPr>
              <w:t>Preliminary Unit 2</w:t>
            </w:r>
          </w:p>
          <w:p w:rsidR="006137A0" w:rsidRPr="0075340E" w:rsidRDefault="006137A0" w:rsidP="006137A0">
            <w:pPr>
              <w:spacing w:before="40" w:after="40"/>
              <w:rPr>
                <w:rFonts w:asciiTheme="minorHAnsi" w:hAnsiTheme="minorHAnsi" w:cstheme="minorHAnsi"/>
                <w:b/>
                <w:color w:val="FFFFFF" w:themeColor="background1"/>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65"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137A0" w:rsidRPr="0075340E" w:rsidRDefault="006137A0" w:rsidP="006137A0">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1</w:t>
            </w:r>
          </w:p>
          <w:p w:rsidR="006137A0" w:rsidRPr="0075340E" w:rsidRDefault="006137A0" w:rsidP="006137A0">
            <w:pPr>
              <w:ind w:left="-109" w:right="-108"/>
              <w:jc w:val="center"/>
              <w:rPr>
                <w:rFonts w:asciiTheme="minorHAnsi" w:hAnsiTheme="minorHAnsi" w:cstheme="minorHAnsi"/>
                <w:color w:val="FFFFFF" w:themeColor="background1"/>
                <w:sz w:val="18"/>
                <w:szCs w:val="18"/>
                <w:lang w:val="en-AU"/>
              </w:rPr>
            </w:pPr>
          </w:p>
        </w:tc>
        <w:tc>
          <w:tcPr>
            <w:tcW w:w="965"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137A0" w:rsidRPr="0075340E" w:rsidRDefault="006137A0" w:rsidP="006137A0">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2</w:t>
            </w:r>
          </w:p>
          <w:p w:rsidR="006137A0" w:rsidRPr="0075340E" w:rsidRDefault="006137A0" w:rsidP="006137A0">
            <w:pPr>
              <w:ind w:left="-109" w:right="-108"/>
              <w:jc w:val="center"/>
              <w:rPr>
                <w:rFonts w:asciiTheme="minorHAnsi" w:hAnsiTheme="minorHAnsi" w:cstheme="minorHAnsi"/>
                <w:color w:val="FFFFFF" w:themeColor="background1"/>
                <w:sz w:val="18"/>
                <w:szCs w:val="18"/>
                <w:lang w:val="en-AU"/>
              </w:rPr>
            </w:pPr>
          </w:p>
        </w:tc>
        <w:tc>
          <w:tcPr>
            <w:tcW w:w="965"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137A0" w:rsidRPr="0075340E" w:rsidRDefault="006137A0" w:rsidP="006137A0">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3</w:t>
            </w:r>
          </w:p>
          <w:p w:rsidR="006137A0" w:rsidRPr="0075340E" w:rsidRDefault="006137A0" w:rsidP="006137A0">
            <w:pPr>
              <w:ind w:left="-109" w:right="-108"/>
              <w:jc w:val="center"/>
              <w:rPr>
                <w:rFonts w:asciiTheme="minorHAnsi" w:hAnsiTheme="minorHAnsi" w:cstheme="minorHAnsi"/>
                <w:b/>
                <w:color w:val="FFFFFF" w:themeColor="background1"/>
                <w:lang w:val="en-AU"/>
              </w:rPr>
            </w:pPr>
          </w:p>
        </w:tc>
        <w:tc>
          <w:tcPr>
            <w:tcW w:w="965"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137A0" w:rsidRPr="0075340E" w:rsidRDefault="006137A0" w:rsidP="006137A0">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4</w:t>
            </w:r>
          </w:p>
          <w:p w:rsidR="006137A0" w:rsidRPr="0075340E" w:rsidRDefault="006137A0" w:rsidP="006137A0">
            <w:pPr>
              <w:ind w:left="-109" w:right="-108"/>
              <w:jc w:val="center"/>
              <w:rPr>
                <w:rFonts w:asciiTheme="minorHAnsi" w:hAnsiTheme="minorHAnsi" w:cstheme="minorHAnsi"/>
                <w:color w:val="FFFFFF" w:themeColor="background1"/>
                <w:sz w:val="18"/>
                <w:szCs w:val="18"/>
                <w:lang w:val="en-AU"/>
              </w:rPr>
            </w:pPr>
          </w:p>
        </w:tc>
        <w:tc>
          <w:tcPr>
            <w:tcW w:w="966" w:type="dxa"/>
            <w:tcBorders>
              <w:top w:val="single" w:sz="4" w:space="0" w:color="FFFFFF" w:themeColor="background1"/>
              <w:left w:val="single" w:sz="4" w:space="0" w:color="FFFFFF" w:themeColor="background1"/>
              <w:bottom w:val="nil"/>
              <w:right w:val="single" w:sz="4" w:space="0" w:color="BD9FCF" w:themeColor="accent4"/>
            </w:tcBorders>
            <w:shd w:val="clear" w:color="auto" w:fill="BD9FCF" w:themeFill="accent4"/>
          </w:tcPr>
          <w:p w:rsidR="006137A0" w:rsidRPr="0075340E" w:rsidRDefault="006137A0" w:rsidP="006137A0">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5</w:t>
            </w:r>
          </w:p>
          <w:p w:rsidR="006137A0" w:rsidRPr="0075340E" w:rsidRDefault="006137A0" w:rsidP="006137A0">
            <w:pPr>
              <w:ind w:left="-109" w:right="-108"/>
              <w:jc w:val="center"/>
              <w:rPr>
                <w:rFonts w:asciiTheme="minorHAnsi" w:hAnsiTheme="minorHAnsi" w:cstheme="minorHAnsi"/>
                <w:color w:val="FFFFFF" w:themeColor="background1"/>
                <w:lang w:val="en-AU"/>
              </w:rPr>
            </w:pPr>
          </w:p>
        </w:tc>
      </w:tr>
      <w:tr w:rsidR="006137A0" w:rsidRPr="006137A0" w:rsidTr="006137A0">
        <w:tblPrEx>
          <w:tblCellMar>
            <w:top w:w="0" w:type="dxa"/>
            <w:bottom w:w="0" w:type="dxa"/>
          </w:tblCellMar>
        </w:tblPrEx>
        <w:tc>
          <w:tcPr>
            <w:tcW w:w="9927" w:type="dxa"/>
            <w:gridSpan w:val="6"/>
            <w:shd w:val="clear" w:color="auto" w:fill="D7C5E2" w:themeFill="accent4" w:themeFillTint="99"/>
          </w:tcPr>
          <w:p w:rsidR="006137A0" w:rsidRPr="006137A0" w:rsidRDefault="006137A0" w:rsidP="00012372">
            <w:pPr>
              <w:rPr>
                <w:rFonts w:asciiTheme="minorHAnsi" w:hAnsiTheme="minorHAnsi" w:cs="Arial"/>
                <w:b/>
                <w:bCs/>
                <w:lang w:val="en-US"/>
              </w:rPr>
            </w:pPr>
            <w:r w:rsidRPr="006137A0">
              <w:rPr>
                <w:rFonts w:asciiTheme="minorHAnsi" w:hAnsiTheme="minorHAnsi" w:cs="Arial"/>
                <w:b/>
                <w:bCs/>
                <w:lang w:val="en-US"/>
              </w:rPr>
              <w:t>Whole number</w:t>
            </w: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Say numbers in order forwards and backwards up to 20 (and beyond).</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D02079">
            <w:pPr>
              <w:spacing w:line="235" w:lineRule="auto"/>
              <w:rPr>
                <w:rFonts w:asciiTheme="minorHAnsi" w:hAnsiTheme="minorHAnsi" w:cstheme="minorHAnsi"/>
              </w:rPr>
            </w:pPr>
            <w:r w:rsidRPr="00276DDA">
              <w:rPr>
                <w:rFonts w:asciiTheme="minorHAnsi" w:hAnsiTheme="minorHAnsi" w:cstheme="minorHAnsi"/>
              </w:rPr>
              <w:t xml:space="preserve">Identify and use the patterns in the number system to say number sequences forwards and backwards by </w:t>
            </w:r>
            <w:r w:rsidR="00D02079">
              <w:rPr>
                <w:rFonts w:asciiTheme="minorHAnsi" w:hAnsiTheme="minorHAnsi" w:cstheme="minorHAnsi"/>
              </w:rPr>
              <w:t>2s</w:t>
            </w:r>
            <w:r w:rsidRPr="00276DDA">
              <w:rPr>
                <w:rFonts w:asciiTheme="minorHAnsi" w:hAnsiTheme="minorHAnsi" w:cstheme="minorHAnsi"/>
              </w:rPr>
              <w:t xml:space="preserve"> and </w:t>
            </w:r>
            <w:r w:rsidR="00D02079">
              <w:rPr>
                <w:rFonts w:asciiTheme="minorHAnsi" w:hAnsiTheme="minorHAnsi" w:cstheme="minorHAnsi"/>
              </w:rPr>
              <w:t>5s</w:t>
            </w:r>
            <w:r w:rsidRPr="00276DDA">
              <w:rPr>
                <w:rFonts w:asciiTheme="minorHAnsi" w:hAnsiTheme="minorHAnsi" w:cstheme="minorHAnsi"/>
              </w:rPr>
              <w:t xml:space="preserve"> to 20 (and beyond).</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Use one-to-one correspondence to count collections to say how many, up to 20 items (and beyond).</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Re</w:t>
            </w:r>
            <w:r w:rsidR="00CE55F3">
              <w:rPr>
                <w:rFonts w:asciiTheme="minorHAnsi" w:hAnsiTheme="minorHAnsi" w:cstheme="minorHAnsi"/>
              </w:rPr>
              <w:t>ad and write numbers as digits</w:t>
            </w:r>
            <w:r w:rsidRPr="00276DDA">
              <w:rPr>
                <w:rFonts w:asciiTheme="minorHAnsi" w:hAnsiTheme="minorHAnsi" w:cstheme="minorHAnsi"/>
              </w:rPr>
              <w:t xml:space="preserve"> up to 20 (and beyond).</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 xml:space="preserve">Connect the written numbers (symbols) with the appropriate collections. </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Use numbers (oral and written) to compare two collections: saying which set is bigger or smaller.</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Use numbers as labels and to show order</w:t>
            </w:r>
            <w:r w:rsidR="00CE55F3">
              <w:rPr>
                <w:rFonts w:asciiTheme="minorHAnsi" w:hAnsiTheme="minorHAnsi" w:cstheme="minorHAnsi"/>
              </w:rPr>
              <w:t xml:space="preserve"> i.e.</w:t>
            </w:r>
            <w:r w:rsidRPr="00276DDA">
              <w:rPr>
                <w:rFonts w:asciiTheme="minorHAnsi" w:hAnsiTheme="minorHAnsi" w:cstheme="minorHAnsi"/>
              </w:rPr>
              <w:t xml:space="preserve"> first, second, third, fourth and last.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Share out up to 20 items (and beyond) by distributing one at a time.</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6137A0" w:rsidRPr="006137A0" w:rsidTr="006137A0">
        <w:tblPrEx>
          <w:tblCellMar>
            <w:top w:w="0" w:type="dxa"/>
            <w:bottom w:w="0" w:type="dxa"/>
          </w:tblCellMar>
        </w:tblPrEx>
        <w:tc>
          <w:tcPr>
            <w:tcW w:w="9927" w:type="dxa"/>
            <w:gridSpan w:val="6"/>
            <w:shd w:val="clear" w:color="auto" w:fill="D7C5E2" w:themeFill="accent4" w:themeFillTint="99"/>
          </w:tcPr>
          <w:p w:rsidR="006137A0" w:rsidRPr="00276DDA" w:rsidRDefault="006137A0" w:rsidP="00276DDA">
            <w:pPr>
              <w:rPr>
                <w:rFonts w:asciiTheme="minorHAnsi" w:hAnsiTheme="minorHAnsi" w:cstheme="minorHAnsi"/>
                <w:b/>
                <w:bCs/>
                <w:lang w:val="en-US"/>
              </w:rPr>
            </w:pPr>
            <w:r w:rsidRPr="00276DDA">
              <w:rPr>
                <w:rFonts w:asciiTheme="minorHAnsi" w:hAnsiTheme="minorHAnsi" w:cstheme="minorHAnsi"/>
                <w:b/>
                <w:bCs/>
                <w:lang w:val="en-US"/>
              </w:rPr>
              <w:t>Addition and subtraction of whole numbers</w:t>
            </w: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Use counting to solve simple everyday addition and subtraction problems involving small numbers up to a total of 20 items (and beyond).</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 xml:space="preserve">Use materials and visualisation to learn, remember and recall basic addition facts: </w:t>
            </w:r>
          </w:p>
          <w:p w:rsidR="00276DDA" w:rsidRPr="00276DDA" w:rsidRDefault="00276DDA" w:rsidP="00B37DA6">
            <w:pPr>
              <w:numPr>
                <w:ilvl w:val="0"/>
                <w:numId w:val="15"/>
              </w:numPr>
              <w:spacing w:line="235" w:lineRule="auto"/>
              <w:ind w:left="317" w:hanging="317"/>
              <w:rPr>
                <w:rFonts w:asciiTheme="minorHAnsi" w:hAnsiTheme="minorHAnsi" w:cstheme="minorHAnsi"/>
              </w:rPr>
            </w:pPr>
            <w:r w:rsidRPr="00276DDA">
              <w:rPr>
                <w:rFonts w:asciiTheme="minorHAnsi" w:hAnsiTheme="minorHAnsi" w:cstheme="minorHAnsi"/>
              </w:rPr>
              <w:t>+/- 1</w:t>
            </w:r>
          </w:p>
          <w:p w:rsidR="00276DDA" w:rsidRPr="00276DDA" w:rsidRDefault="00276DDA" w:rsidP="00B37DA6">
            <w:pPr>
              <w:numPr>
                <w:ilvl w:val="0"/>
                <w:numId w:val="15"/>
              </w:numPr>
              <w:spacing w:line="235" w:lineRule="auto"/>
              <w:ind w:left="317" w:hanging="317"/>
              <w:rPr>
                <w:rFonts w:asciiTheme="minorHAnsi" w:hAnsiTheme="minorHAnsi" w:cstheme="minorHAnsi"/>
              </w:rPr>
            </w:pPr>
            <w:r w:rsidRPr="00276DDA">
              <w:rPr>
                <w:rFonts w:asciiTheme="minorHAnsi" w:hAnsiTheme="minorHAnsi" w:cstheme="minorHAnsi"/>
              </w:rPr>
              <w:t>+/- 2</w:t>
            </w:r>
          </w:p>
          <w:p w:rsidR="00276DDA" w:rsidRPr="00276DDA" w:rsidRDefault="00276DDA" w:rsidP="00B37DA6">
            <w:pPr>
              <w:numPr>
                <w:ilvl w:val="0"/>
                <w:numId w:val="15"/>
              </w:numPr>
              <w:spacing w:line="235" w:lineRule="auto"/>
              <w:ind w:left="317" w:hanging="317"/>
              <w:rPr>
                <w:rFonts w:asciiTheme="minorHAnsi" w:hAnsiTheme="minorHAnsi" w:cstheme="minorHAnsi"/>
              </w:rPr>
            </w:pPr>
            <w:r w:rsidRPr="00276DDA">
              <w:rPr>
                <w:rFonts w:asciiTheme="minorHAnsi" w:hAnsiTheme="minorHAnsi" w:cstheme="minorHAnsi"/>
              </w:rPr>
              <w:t>+/- 0.</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 xml:space="preserve">Use basic facts (+/- 0, 1 and 2), partitioning and extensions to basic facts to solve everyday addition and subtraction problems involving small numbers up to 20 items. </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Link the + symbol with the idea of putting sets together.</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Link the – symbol with the idea of taking sets apart.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 xml:space="preserve">With support, read and/or write a number sentence related to simple everyday addition and subtraction problems involving numbers up to (and beyond) 20. </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r>
      <w:tr w:rsidR="00276DDA" w:rsidRPr="006137A0" w:rsidTr="006137A0">
        <w:tblPrEx>
          <w:tblCellMar>
            <w:top w:w="0" w:type="dxa"/>
            <w:bottom w:w="0" w:type="dxa"/>
          </w:tblCellMar>
        </w:tblPrEx>
        <w:tc>
          <w:tcPr>
            <w:tcW w:w="9927" w:type="dxa"/>
            <w:gridSpan w:val="6"/>
            <w:shd w:val="clear" w:color="auto" w:fill="D7C5E2" w:themeFill="accent4" w:themeFillTint="99"/>
          </w:tcPr>
          <w:p w:rsidR="00276DDA" w:rsidRPr="00276DDA" w:rsidRDefault="00276DDA" w:rsidP="00276DDA">
            <w:pPr>
              <w:rPr>
                <w:rFonts w:asciiTheme="minorHAnsi" w:hAnsiTheme="minorHAnsi" w:cstheme="minorHAnsi"/>
                <w:b/>
                <w:bCs/>
                <w:lang w:val="en-US"/>
              </w:rPr>
            </w:pPr>
            <w:r w:rsidRPr="00276DDA">
              <w:rPr>
                <w:rFonts w:asciiTheme="minorHAnsi" w:hAnsiTheme="minorHAnsi" w:cstheme="minorHAnsi"/>
                <w:b/>
                <w:bCs/>
                <w:lang w:val="en-US"/>
              </w:rPr>
              <w:t>Money</w:t>
            </w: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Use the pa</w:t>
            </w:r>
            <w:r w:rsidR="00CE21F4">
              <w:rPr>
                <w:rFonts w:asciiTheme="minorHAnsi" w:hAnsiTheme="minorHAnsi" w:cstheme="minorHAnsi"/>
              </w:rPr>
              <w:t xml:space="preserve">tterns in the number system to </w:t>
            </w:r>
            <w:r w:rsidRPr="00276DDA">
              <w:rPr>
                <w:rFonts w:asciiTheme="minorHAnsi" w:hAnsiTheme="minorHAnsi" w:cstheme="minorHAnsi"/>
              </w:rPr>
              <w:t>say the counting sequences of 2s, 5s, 10s and 20s.</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D02079">
            <w:pPr>
              <w:spacing w:line="235" w:lineRule="auto"/>
              <w:rPr>
                <w:rFonts w:asciiTheme="minorHAnsi" w:hAnsiTheme="minorHAnsi" w:cstheme="minorHAnsi"/>
              </w:rPr>
            </w:pPr>
            <w:r w:rsidRPr="00276DDA">
              <w:rPr>
                <w:rFonts w:asciiTheme="minorHAnsi" w:hAnsiTheme="minorHAnsi" w:cstheme="minorHAnsi"/>
              </w:rPr>
              <w:t xml:space="preserve">Use one-to-one correspondence to count collections of $1 coins by </w:t>
            </w:r>
            <w:r w:rsidR="00D02079">
              <w:rPr>
                <w:rFonts w:asciiTheme="minorHAnsi" w:hAnsiTheme="minorHAnsi" w:cstheme="minorHAnsi"/>
              </w:rPr>
              <w:t>1s</w:t>
            </w:r>
            <w:r w:rsidRPr="00276DDA">
              <w:rPr>
                <w:rFonts w:asciiTheme="minorHAnsi" w:hAnsiTheme="minorHAnsi" w:cstheme="minorHAnsi"/>
              </w:rPr>
              <w:t>, up to $20.</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D02079">
            <w:pPr>
              <w:spacing w:line="235" w:lineRule="auto"/>
              <w:rPr>
                <w:rFonts w:asciiTheme="minorHAnsi" w:hAnsiTheme="minorHAnsi" w:cstheme="minorHAnsi"/>
              </w:rPr>
            </w:pPr>
            <w:r w:rsidRPr="00276DDA">
              <w:rPr>
                <w:rFonts w:asciiTheme="minorHAnsi" w:hAnsiTheme="minorHAnsi" w:cstheme="minorHAnsi"/>
              </w:rPr>
              <w:t xml:space="preserve">Use many-to-one correspondence to count collections of $1 coins by: </w:t>
            </w:r>
            <w:r w:rsidR="00D02079">
              <w:rPr>
                <w:rFonts w:asciiTheme="minorHAnsi" w:hAnsiTheme="minorHAnsi" w:cstheme="minorHAnsi"/>
              </w:rPr>
              <w:t>2s, 5s and 10s</w:t>
            </w:r>
            <w:r w:rsidRPr="00276DDA">
              <w:rPr>
                <w:rFonts w:asciiTheme="minorHAnsi" w:hAnsiTheme="minorHAnsi" w:cstheme="minorHAnsi"/>
              </w:rPr>
              <w:t xml:space="preserve"> up to $20.</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Use many-to-one correspondence to count collections of $2 coins and $5 and $10 notes up to $20.</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Read, write and make simple whole dollar amounts up to $20.</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Compare and order amounts of money (whole dollars only).</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Understand that banks can be used to save money and that we can access this money using a card.</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6137A0">
        <w:tblPrEx>
          <w:tblCellMar>
            <w:top w:w="0" w:type="dxa"/>
            <w:bottom w:w="0" w:type="dxa"/>
          </w:tblCellMar>
        </w:tblPrEx>
        <w:tc>
          <w:tcPr>
            <w:tcW w:w="9927" w:type="dxa"/>
            <w:gridSpan w:val="6"/>
            <w:shd w:val="clear" w:color="auto" w:fill="D7C5E2" w:themeFill="accent4" w:themeFillTint="99"/>
          </w:tcPr>
          <w:p w:rsidR="00276DDA" w:rsidRPr="00276DDA" w:rsidRDefault="00276DDA" w:rsidP="00276DDA">
            <w:pPr>
              <w:rPr>
                <w:rFonts w:asciiTheme="minorHAnsi" w:hAnsiTheme="minorHAnsi" w:cstheme="minorHAnsi"/>
                <w:b/>
                <w:bCs/>
                <w:lang w:val="en-US"/>
              </w:rPr>
            </w:pPr>
            <w:r w:rsidRPr="00276DDA">
              <w:rPr>
                <w:rFonts w:asciiTheme="minorHAnsi" w:hAnsiTheme="minorHAnsi" w:cstheme="minorHAnsi"/>
                <w:b/>
                <w:bCs/>
                <w:lang w:val="en-US"/>
              </w:rPr>
              <w:t>Addition and subtraction of money</w:t>
            </w:r>
          </w:p>
        </w:tc>
      </w:tr>
      <w:tr w:rsidR="00276DDA" w:rsidRPr="006137A0" w:rsidTr="00CE55F3">
        <w:tblPrEx>
          <w:tblCellMar>
            <w:top w:w="0" w:type="dxa"/>
            <w:bottom w:w="0" w:type="dxa"/>
          </w:tblCellMar>
        </w:tblPrEx>
        <w:tc>
          <w:tcPr>
            <w:tcW w:w="5101" w:type="dxa"/>
          </w:tcPr>
          <w:p w:rsidR="00276DDA" w:rsidRPr="00276DDA" w:rsidRDefault="00276DDA" w:rsidP="00B37DA6">
            <w:pPr>
              <w:spacing w:line="235" w:lineRule="auto"/>
              <w:rPr>
                <w:rFonts w:asciiTheme="minorHAnsi" w:hAnsiTheme="minorHAnsi" w:cstheme="minorHAnsi"/>
              </w:rPr>
            </w:pPr>
            <w:r w:rsidRPr="00276DDA">
              <w:rPr>
                <w:rFonts w:asciiTheme="minorHAnsi" w:hAnsiTheme="minorHAnsi" w:cstheme="minorHAnsi"/>
              </w:rPr>
              <w:t>Use counting to solve everyday addition and subtraction problems involving small amounts of whole dollars up to $20.</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lastRenderedPageBreak/>
              <w:t>Use basic facts (+/- 0, 1, 2) and partitioning to solve everyday addition problems involving small amounts of whole dollars up to $20.</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 xml:space="preserve">Read and/or write number sentences related to everyday addition and subtraction problems involving small amounts of whole dollars. </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 xml:space="preserve">Input the +, - and = symbols on </w:t>
            </w:r>
            <w:r w:rsidR="00CE55F3">
              <w:rPr>
                <w:rFonts w:asciiTheme="minorHAnsi" w:hAnsiTheme="minorHAnsi" w:cstheme="minorHAnsi"/>
              </w:rPr>
              <w:t xml:space="preserve">a </w:t>
            </w:r>
            <w:r w:rsidRPr="00276DDA">
              <w:rPr>
                <w:rFonts w:asciiTheme="minorHAnsi" w:hAnsiTheme="minorHAnsi" w:cstheme="minorHAnsi"/>
              </w:rPr>
              <w:t>calculator in the correct order to calculate everyday addition and subtraction problems involving whole dollars up to $20.</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Decide whether to use addition or subtraction to solve everyday problems on a calculator, involving whole dollars up to $20.</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Use their understanding of the magnitude of numbers to decide whether an answer on a calculator is appropriate for the problem they have just solved.</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6137A0">
        <w:tblPrEx>
          <w:tblCellMar>
            <w:top w:w="0" w:type="dxa"/>
            <w:bottom w:w="0" w:type="dxa"/>
          </w:tblCellMar>
        </w:tblPrEx>
        <w:tc>
          <w:tcPr>
            <w:tcW w:w="9927" w:type="dxa"/>
            <w:gridSpan w:val="6"/>
            <w:shd w:val="clear" w:color="auto" w:fill="D7C5E2" w:themeFill="accent4" w:themeFillTint="99"/>
          </w:tcPr>
          <w:p w:rsidR="00276DDA" w:rsidRPr="00276DDA" w:rsidRDefault="00276DDA" w:rsidP="00276DDA">
            <w:pPr>
              <w:rPr>
                <w:rFonts w:asciiTheme="minorHAnsi" w:hAnsiTheme="minorHAnsi" w:cstheme="minorHAnsi"/>
                <w:b/>
                <w:bCs/>
                <w:lang w:val="en-US"/>
              </w:rPr>
            </w:pPr>
            <w:r w:rsidRPr="00276DDA">
              <w:rPr>
                <w:rFonts w:asciiTheme="minorHAnsi" w:hAnsiTheme="minorHAnsi" w:cstheme="minorHAnsi"/>
                <w:b/>
                <w:bCs/>
                <w:lang w:val="en-US"/>
              </w:rPr>
              <w:t xml:space="preserve"> Multiplication and division</w:t>
            </w: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Use counting to solve familiar equal group (multiplication and division) problems involving small numbers up to 20 items.</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Read and/or write addition and subtraction number sentences related to equal group problem</w:t>
            </w:r>
            <w:r w:rsidR="00DB2368">
              <w:rPr>
                <w:rFonts w:asciiTheme="minorHAnsi" w:hAnsiTheme="minorHAnsi" w:cstheme="minorHAnsi"/>
              </w:rPr>
              <w:t>s involving small whole numbers.</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Connect the x symbol with the idea of repeated addition and the ÷ symbol with the idea of sharing equal groups</w:t>
            </w:r>
            <w:r w:rsidR="00DB2368">
              <w:rPr>
                <w:rFonts w:asciiTheme="minorHAnsi" w:hAnsiTheme="minorHAnsi" w:cstheme="minorHAnsi"/>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6137A0">
        <w:tblPrEx>
          <w:tblCellMar>
            <w:top w:w="0" w:type="dxa"/>
            <w:bottom w:w="0" w:type="dxa"/>
          </w:tblCellMar>
        </w:tblPrEx>
        <w:tc>
          <w:tcPr>
            <w:tcW w:w="9927" w:type="dxa"/>
            <w:gridSpan w:val="6"/>
            <w:shd w:val="clear" w:color="auto" w:fill="D7C5E2" w:themeFill="accent4" w:themeFillTint="99"/>
          </w:tcPr>
          <w:p w:rsidR="00276DDA" w:rsidRPr="00276DDA" w:rsidRDefault="00276DDA" w:rsidP="00276DDA">
            <w:pPr>
              <w:rPr>
                <w:rFonts w:asciiTheme="minorHAnsi" w:hAnsiTheme="minorHAnsi" w:cstheme="minorHAnsi"/>
                <w:b/>
                <w:bCs/>
                <w:lang w:val="en-US"/>
              </w:rPr>
            </w:pPr>
            <w:r w:rsidRPr="00276DDA">
              <w:rPr>
                <w:rFonts w:asciiTheme="minorHAnsi" w:hAnsiTheme="minorHAnsi" w:cstheme="minorHAnsi"/>
                <w:b/>
                <w:bCs/>
                <w:lang w:val="en-US"/>
              </w:rPr>
              <w:t>Multiplication and division of money</w:t>
            </w: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Use counting to solve familiar equal group (multiplication and division) problems involving small amounts of whole dollars up to $20.</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 xml:space="preserve">Read and/or write addition and subtraction number sentences related to equal group problems involving small amounts of whole dollars. </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Connect the x symbol with the idea of repeated addition and the ÷ symbol with the idea of sharing equal groups</w:t>
            </w:r>
            <w:r w:rsidR="00DB2368">
              <w:rPr>
                <w:rFonts w:asciiTheme="minorHAnsi" w:hAnsiTheme="minorHAnsi" w:cstheme="minorHAnsi"/>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6137A0">
        <w:tblPrEx>
          <w:tblCellMar>
            <w:top w:w="0" w:type="dxa"/>
            <w:bottom w:w="0" w:type="dxa"/>
          </w:tblCellMar>
        </w:tblPrEx>
        <w:tc>
          <w:tcPr>
            <w:tcW w:w="9927" w:type="dxa"/>
            <w:gridSpan w:val="6"/>
            <w:shd w:val="clear" w:color="auto" w:fill="D7C5E2" w:themeFill="accent4" w:themeFillTint="99"/>
          </w:tcPr>
          <w:p w:rsidR="00276DDA" w:rsidRPr="00276DDA" w:rsidRDefault="00276DDA" w:rsidP="00276DDA">
            <w:pPr>
              <w:rPr>
                <w:rFonts w:asciiTheme="minorHAnsi" w:hAnsiTheme="minorHAnsi" w:cstheme="minorHAnsi"/>
                <w:b/>
                <w:bCs/>
                <w:lang w:val="en-US"/>
              </w:rPr>
            </w:pPr>
            <w:r w:rsidRPr="00276DDA">
              <w:rPr>
                <w:rFonts w:asciiTheme="minorHAnsi" w:hAnsiTheme="minorHAnsi" w:cstheme="minorHAnsi"/>
                <w:b/>
                <w:bCs/>
                <w:lang w:val="en-US"/>
              </w:rPr>
              <w:t>Time</w:t>
            </w: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Respond to and use language associated with units of time, such as minute, day, hour, week, month, year, July, Tuesday.</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Order familiar daily events into a typical sequence; for example, draw a diagram to show the order of events during a school day.</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Have an approximate idea of how long a minute and an hour are.</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 xml:space="preserve">Read time to the hour and half hour on an analogue clock, and read the digits to tell the time on a digital clock. </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Know there are 60 minutes in an hour, 24 hours in a day and 7 days in a week.</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Know the days of the week and the months of the year in order.</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Read the date from a calendar and in typical written forms, such as 12/10/2015, 12th October 2015.</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Notice the passing of seasons and the passing of a year.</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c>
          <w:tcPr>
            <w:tcW w:w="966" w:type="dxa"/>
            <w:shd w:val="clear" w:color="auto" w:fill="auto"/>
          </w:tcPr>
          <w:p w:rsidR="00276DDA" w:rsidRPr="00276DDA" w:rsidRDefault="00276DDA" w:rsidP="00276DDA">
            <w:pPr>
              <w:jc w:val="center"/>
              <w:rPr>
                <w:rFonts w:asciiTheme="minorHAnsi" w:hAnsiTheme="minorHAnsi" w:cstheme="minorHAnsi"/>
                <w:b/>
              </w:rPr>
            </w:pPr>
          </w:p>
        </w:tc>
      </w:tr>
      <w:tr w:rsidR="00276DDA" w:rsidRPr="006137A0" w:rsidTr="006137A0">
        <w:tblPrEx>
          <w:tblCellMar>
            <w:top w:w="0" w:type="dxa"/>
            <w:bottom w:w="0" w:type="dxa"/>
          </w:tblCellMar>
        </w:tblPrEx>
        <w:tc>
          <w:tcPr>
            <w:tcW w:w="9927" w:type="dxa"/>
            <w:gridSpan w:val="6"/>
            <w:shd w:val="clear" w:color="auto" w:fill="D7C5E2" w:themeFill="accent4" w:themeFillTint="99"/>
          </w:tcPr>
          <w:p w:rsidR="00276DDA" w:rsidRPr="00276DDA" w:rsidRDefault="00276DDA" w:rsidP="00276DDA">
            <w:pPr>
              <w:rPr>
                <w:rFonts w:asciiTheme="minorHAnsi" w:hAnsiTheme="minorHAnsi" w:cstheme="minorHAnsi"/>
                <w:b/>
                <w:bCs/>
                <w:lang w:val="en-US"/>
              </w:rPr>
            </w:pPr>
            <w:r w:rsidRPr="00276DDA">
              <w:rPr>
                <w:rFonts w:asciiTheme="minorHAnsi" w:hAnsiTheme="minorHAnsi" w:cstheme="minorHAnsi"/>
                <w:b/>
                <w:bCs/>
                <w:lang w:val="en-US"/>
              </w:rPr>
              <w:lastRenderedPageBreak/>
              <w:t>Measurement</w:t>
            </w: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Use comparative language of measurement to describe the order of particular attributes, such as tall, taller tallest.</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Directly compare three or more objects by their length, mass, capacity or area, placing them in order from longest to shortest; heaviest to lightest; holds most to holds least; covers the most area.</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r>
      <w:tr w:rsidR="00276DDA" w:rsidRPr="006137A0" w:rsidTr="00CE55F3">
        <w:tblPrEx>
          <w:tblCellMar>
            <w:top w:w="0" w:type="dxa"/>
            <w:bottom w:w="0" w:type="dxa"/>
          </w:tblCellMar>
        </w:tblPrEx>
        <w:tc>
          <w:tcPr>
            <w:tcW w:w="5101" w:type="dxa"/>
          </w:tcPr>
          <w:p w:rsidR="00276DDA" w:rsidRPr="00276DDA" w:rsidRDefault="00276DDA" w:rsidP="00DB2368">
            <w:pPr>
              <w:rPr>
                <w:rFonts w:asciiTheme="minorHAnsi" w:hAnsiTheme="minorHAnsi" w:cstheme="minorHAnsi"/>
              </w:rPr>
            </w:pPr>
            <w:r w:rsidRPr="00276DDA">
              <w:rPr>
                <w:rFonts w:asciiTheme="minorHAnsi" w:hAnsiTheme="minorHAnsi" w:cstheme="minorHAnsi"/>
              </w:rPr>
              <w:t>Use the number of repeated uniform units to measure the length, mass, capacity or area of objects in everyday contexts</w:t>
            </w:r>
            <w:r w:rsidR="009834A0">
              <w:rPr>
                <w:rFonts w:asciiTheme="minorHAnsi" w:hAnsiTheme="minorHAnsi" w:cstheme="minorHAnsi"/>
              </w:rPr>
              <w:t>; for exam</w:t>
            </w:r>
            <w:r w:rsidRPr="00276DDA">
              <w:rPr>
                <w:rFonts w:asciiTheme="minorHAnsi" w:hAnsiTheme="minorHAnsi" w:cstheme="minorHAnsi"/>
              </w:rPr>
              <w:t xml:space="preserve">ple, this desk is </w:t>
            </w:r>
            <w:r w:rsidR="00DB2368">
              <w:rPr>
                <w:rFonts w:asciiTheme="minorHAnsi" w:hAnsiTheme="minorHAnsi" w:cstheme="minorHAnsi"/>
              </w:rPr>
              <w:t xml:space="preserve">seven of my hand </w:t>
            </w:r>
            <w:r w:rsidRPr="00276DDA">
              <w:rPr>
                <w:rFonts w:asciiTheme="minorHAnsi" w:hAnsiTheme="minorHAnsi" w:cstheme="minorHAnsi"/>
              </w:rPr>
              <w:t>spans wide; it is 23 steps to the library.</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Choose to use the same size units in order to compare the size of two objects by length, mass, capacity, or area.</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Develop a sense of the size of the common units of length (metre and centimetre), mass (kilogram and gram), and capacity (litre and millilitre).</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r>
      <w:tr w:rsidR="00276DDA" w:rsidRPr="006137A0" w:rsidTr="00CE55F3">
        <w:tblPrEx>
          <w:tblCellMar>
            <w:top w:w="0" w:type="dxa"/>
            <w:bottom w:w="0" w:type="dxa"/>
          </w:tblCellMar>
        </w:tblPrEx>
        <w:tc>
          <w:tcPr>
            <w:tcW w:w="5101" w:type="dxa"/>
          </w:tcPr>
          <w:p w:rsidR="00276DDA" w:rsidRPr="00276DDA" w:rsidRDefault="00276DDA" w:rsidP="00276DDA">
            <w:pPr>
              <w:rPr>
                <w:rFonts w:asciiTheme="minorHAnsi" w:hAnsiTheme="minorHAnsi" w:cstheme="minorHAnsi"/>
              </w:rPr>
            </w:pPr>
            <w:r w:rsidRPr="00276DDA">
              <w:rPr>
                <w:rFonts w:asciiTheme="minorHAnsi" w:hAnsiTheme="minorHAnsi" w:cstheme="minorHAnsi"/>
              </w:rPr>
              <w:t>Read and use cup and spoon measures and half measures in practical contexts, such as cooking.</w:t>
            </w: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5" w:type="dxa"/>
            <w:shd w:val="clear" w:color="auto" w:fill="auto"/>
          </w:tcPr>
          <w:p w:rsidR="00276DDA" w:rsidRPr="00276DDA" w:rsidRDefault="00276DDA" w:rsidP="00276DDA">
            <w:pPr>
              <w:jc w:val="center"/>
              <w:rPr>
                <w:rFonts w:asciiTheme="minorHAnsi" w:hAnsiTheme="minorHAnsi" w:cstheme="minorHAnsi"/>
                <w:b/>
              </w:rPr>
            </w:pPr>
          </w:p>
        </w:tc>
        <w:tc>
          <w:tcPr>
            <w:tcW w:w="966" w:type="dxa"/>
            <w:shd w:val="clear" w:color="auto" w:fill="auto"/>
            <w:vAlign w:val="center"/>
          </w:tcPr>
          <w:p w:rsidR="00276DDA" w:rsidRPr="0075340E" w:rsidRDefault="00276DDA" w:rsidP="00CE55F3">
            <w:pPr>
              <w:jc w:val="center"/>
              <w:rPr>
                <w:rFonts w:asciiTheme="minorHAnsi" w:hAnsiTheme="minorHAnsi" w:cstheme="minorHAnsi"/>
                <w:b/>
                <w:lang w:val="en-AU"/>
              </w:rPr>
            </w:pPr>
            <w:r w:rsidRPr="001251BE">
              <w:rPr>
                <w:rFonts w:ascii="Wingdings 2" w:hAnsi="Wingdings 2"/>
                <w:b/>
              </w:rPr>
              <w:t></w:t>
            </w:r>
          </w:p>
        </w:tc>
      </w:tr>
    </w:tbl>
    <w:p w:rsidR="00795E53" w:rsidRPr="0017191C" w:rsidRDefault="00795E53" w:rsidP="00795E53"/>
    <w:p w:rsidR="00313837" w:rsidRPr="0017191C" w:rsidRDefault="00313837" w:rsidP="00795E53">
      <w:pPr>
        <w:pStyle w:val="Heading1"/>
      </w:pPr>
    </w:p>
    <w:sectPr w:rsidR="00313837" w:rsidRPr="0017191C" w:rsidSect="001B0867">
      <w:headerReference w:type="even" r:id="rId24"/>
      <w:footerReference w:type="even" r:id="rId25"/>
      <w:headerReference w:type="first" r:id="rId26"/>
      <w:footerReference w:type="first" r:id="rId27"/>
      <w:pgSz w:w="11906" w:h="16838"/>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A0" w:rsidRDefault="009834A0" w:rsidP="00E35001">
      <w:r>
        <w:separator/>
      </w:r>
    </w:p>
  </w:endnote>
  <w:endnote w:type="continuationSeparator" w:id="0">
    <w:p w:rsidR="009834A0" w:rsidRDefault="009834A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DE34C4" w:rsidRDefault="009834A0" w:rsidP="00012372">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32334v2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A41897" w:rsidRDefault="009834A0" w:rsidP="005F0741">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DE34C4" w:rsidRDefault="009834A0"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A41897" w:rsidRDefault="009834A0" w:rsidP="00012372">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p w:rsidR="009834A0" w:rsidRPr="00897899" w:rsidRDefault="009834A0"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A41897" w:rsidRDefault="009834A0" w:rsidP="001B086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5617AA" w:rsidRDefault="009834A0" w:rsidP="005617AA">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1B0867" w:rsidRDefault="009834A0" w:rsidP="001B086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A41897" w:rsidRDefault="009834A0" w:rsidP="001B086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A41897" w:rsidRDefault="009834A0" w:rsidP="00497D7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1B0867" w:rsidRDefault="009834A0" w:rsidP="001B086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A0" w:rsidRDefault="009834A0" w:rsidP="00E35001">
      <w:r>
        <w:separator/>
      </w:r>
    </w:p>
  </w:footnote>
  <w:footnote w:type="continuationSeparator" w:id="0">
    <w:p w:rsidR="009834A0" w:rsidRDefault="009834A0"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Default="009834A0" w:rsidP="00012372">
    <w:pPr>
      <w:pStyle w:val="Header"/>
      <w:ind w:left="-709"/>
    </w:pPr>
    <w:r>
      <w:rPr>
        <w:noProof/>
        <w:lang w:val="en-AU"/>
      </w:rPr>
      <w:drawing>
        <wp:inline distT="0" distB="0" distL="0" distR="0" wp14:anchorId="4DA683EA" wp14:editId="081F99D4">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1B3981" w:rsidRDefault="009834A0" w:rsidP="001B0867">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4DE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834A0" w:rsidRPr="00012372" w:rsidRDefault="009834A0" w:rsidP="00012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1B3981" w:rsidRDefault="009834A0" w:rsidP="006019C5">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4DE7">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9834A0" w:rsidRDefault="009834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1B3981" w:rsidRDefault="009834A0" w:rsidP="00012372">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4DE7">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9834A0" w:rsidRDefault="009834A0" w:rsidP="00012372">
    <w:pPr>
      <w:pStyle w:val="Header"/>
      <w:ind w:left="9639" w:right="-85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1B3981" w:rsidRDefault="009834A0" w:rsidP="00012372">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4DE7">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9834A0" w:rsidRDefault="009834A0" w:rsidP="000123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1B3981" w:rsidRDefault="009834A0" w:rsidP="00497D75">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4DE7">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9834A0" w:rsidRPr="00012372" w:rsidRDefault="009834A0" w:rsidP="00497D75">
    <w:pPr>
      <w:pStyle w:val="Header"/>
      <w:ind w:left="14175" w:right="-99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1B3981" w:rsidRDefault="009834A0" w:rsidP="001B0867">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F7DFB">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9834A0" w:rsidRDefault="009834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A0" w:rsidRPr="001B3981" w:rsidRDefault="009834A0" w:rsidP="005F0741">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4DE7">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9834A0" w:rsidRPr="005F0741" w:rsidRDefault="009834A0" w:rsidP="005F0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D7E697B"/>
    <w:multiLevelType w:val="hybridMultilevel"/>
    <w:tmpl w:val="D9E26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B8B60B0"/>
    <w:multiLevelType w:val="hybridMultilevel"/>
    <w:tmpl w:val="1FA41E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4C162B00"/>
    <w:multiLevelType w:val="singleLevel"/>
    <w:tmpl w:val="FB26AA9E"/>
    <w:lvl w:ilvl="0">
      <w:numFmt w:val="decimal"/>
      <w:pStyle w:val="csbullet"/>
      <w:lvlText w:val=""/>
      <w:lvlJc w:val="left"/>
      <w:pPr>
        <w:ind w:left="0" w:firstLine="0"/>
      </w:pPr>
    </w:lvl>
  </w:abstractNum>
  <w:abstractNum w:abstractNumId="7">
    <w:nsid w:val="79161151"/>
    <w:multiLevelType w:val="hybridMultilevel"/>
    <w:tmpl w:val="FE68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4"/>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2372"/>
    <w:rsid w:val="00050DD2"/>
    <w:rsid w:val="00094639"/>
    <w:rsid w:val="000D3ED8"/>
    <w:rsid w:val="000D656A"/>
    <w:rsid w:val="0017191C"/>
    <w:rsid w:val="001B0867"/>
    <w:rsid w:val="001B1619"/>
    <w:rsid w:val="00206296"/>
    <w:rsid w:val="00244DE7"/>
    <w:rsid w:val="00276DDA"/>
    <w:rsid w:val="00284465"/>
    <w:rsid w:val="002B0C2A"/>
    <w:rsid w:val="002C3F22"/>
    <w:rsid w:val="002E55D2"/>
    <w:rsid w:val="00307024"/>
    <w:rsid w:val="00313837"/>
    <w:rsid w:val="00325F7D"/>
    <w:rsid w:val="00341594"/>
    <w:rsid w:val="00361B00"/>
    <w:rsid w:val="003710FF"/>
    <w:rsid w:val="0038764F"/>
    <w:rsid w:val="00394E43"/>
    <w:rsid w:val="003C0817"/>
    <w:rsid w:val="003C2E8B"/>
    <w:rsid w:val="003D60C7"/>
    <w:rsid w:val="004029C2"/>
    <w:rsid w:val="004736E2"/>
    <w:rsid w:val="0049690D"/>
    <w:rsid w:val="00497D75"/>
    <w:rsid w:val="005617AA"/>
    <w:rsid w:val="00571385"/>
    <w:rsid w:val="005B4B65"/>
    <w:rsid w:val="005B5857"/>
    <w:rsid w:val="005D52B9"/>
    <w:rsid w:val="005F0741"/>
    <w:rsid w:val="006019C5"/>
    <w:rsid w:val="006124CF"/>
    <w:rsid w:val="006137A0"/>
    <w:rsid w:val="00637097"/>
    <w:rsid w:val="006C0CC9"/>
    <w:rsid w:val="006C0E87"/>
    <w:rsid w:val="006D760B"/>
    <w:rsid w:val="00795E53"/>
    <w:rsid w:val="007C5B95"/>
    <w:rsid w:val="007D70D1"/>
    <w:rsid w:val="00800DB4"/>
    <w:rsid w:val="00842C3D"/>
    <w:rsid w:val="00897899"/>
    <w:rsid w:val="008B35EB"/>
    <w:rsid w:val="008E7DB6"/>
    <w:rsid w:val="009834A0"/>
    <w:rsid w:val="009B48C6"/>
    <w:rsid w:val="009E38A1"/>
    <w:rsid w:val="00A3348F"/>
    <w:rsid w:val="00A44EC6"/>
    <w:rsid w:val="00A57E85"/>
    <w:rsid w:val="00A72FEC"/>
    <w:rsid w:val="00A75CE9"/>
    <w:rsid w:val="00AB2557"/>
    <w:rsid w:val="00AF607B"/>
    <w:rsid w:val="00B042E4"/>
    <w:rsid w:val="00B329C8"/>
    <w:rsid w:val="00B37DA6"/>
    <w:rsid w:val="00B767B6"/>
    <w:rsid w:val="00BB0BC2"/>
    <w:rsid w:val="00BB3D79"/>
    <w:rsid w:val="00BC29F2"/>
    <w:rsid w:val="00BC2F69"/>
    <w:rsid w:val="00BF7DFB"/>
    <w:rsid w:val="00C33853"/>
    <w:rsid w:val="00C46C58"/>
    <w:rsid w:val="00C70367"/>
    <w:rsid w:val="00CE21F4"/>
    <w:rsid w:val="00CE55F3"/>
    <w:rsid w:val="00CF2B72"/>
    <w:rsid w:val="00CF6494"/>
    <w:rsid w:val="00D02079"/>
    <w:rsid w:val="00D56114"/>
    <w:rsid w:val="00D84318"/>
    <w:rsid w:val="00DB2368"/>
    <w:rsid w:val="00DC0357"/>
    <w:rsid w:val="00DC04C7"/>
    <w:rsid w:val="00DD582D"/>
    <w:rsid w:val="00E045B3"/>
    <w:rsid w:val="00E35001"/>
    <w:rsid w:val="00E42EBF"/>
    <w:rsid w:val="00E438C7"/>
    <w:rsid w:val="00E606D7"/>
    <w:rsid w:val="00E63C3E"/>
    <w:rsid w:val="00E840DB"/>
    <w:rsid w:val="00E945DD"/>
    <w:rsid w:val="00ED4901"/>
    <w:rsid w:val="00F261F4"/>
    <w:rsid w:val="00F51BFF"/>
    <w:rsid w:val="00F57951"/>
    <w:rsid w:val="00F6078C"/>
    <w:rsid w:val="00F60A46"/>
    <w:rsid w:val="00FD12BF"/>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0D9B-F8DC-4364-9B7F-9E092365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33</cp:revision>
  <cp:lastPrinted>2015-01-28T02:44:00Z</cp:lastPrinted>
  <dcterms:created xsi:type="dcterms:W3CDTF">2014-09-03T03:08:00Z</dcterms:created>
  <dcterms:modified xsi:type="dcterms:W3CDTF">2015-02-13T01:42:00Z</dcterms:modified>
</cp:coreProperties>
</file>