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C40374">
        <w:t>Building and Construction</w:t>
      </w:r>
    </w:p>
    <w:p w:rsidR="00226D55" w:rsidRPr="003566C9" w:rsidRDefault="00226D55" w:rsidP="007222CB">
      <w:pPr>
        <w:pStyle w:val="Title"/>
        <w:pBdr>
          <w:bottom w:val="single" w:sz="8" w:space="6" w:color="46328C" w:themeColor="accent1"/>
        </w:pBdr>
      </w:pPr>
      <w:r w:rsidRPr="003566C9">
        <w:rPr>
          <w:sz w:val="28"/>
          <w:szCs w:val="28"/>
        </w:rPr>
        <w:t>General course</w:t>
      </w:r>
    </w:p>
    <w:p w:rsidR="00051893" w:rsidRPr="00694CC0" w:rsidRDefault="00051893" w:rsidP="00694CC0">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Marking key for the </w:t>
      </w:r>
      <w:proofErr w:type="gramStart"/>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w:t>
      </w:r>
      <w:proofErr w:type="gramEnd"/>
      <w:r w:rsidR="00694CC0"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set task </w:t>
      </w:r>
      <w:r w:rsidRPr="00694CC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051893" w:rsidRPr="00813711" w:rsidRDefault="007E6ABC" w:rsidP="00051893">
      <w:pPr>
        <w:spacing w:after="0" w:line="240" w:lineRule="auto"/>
        <w:rPr>
          <w:rFonts w:ascii="Franklin Gothic Book" w:hAnsi="Franklin Gothic Book"/>
          <w:color w:val="68569D" w:themeColor="accent4" w:themeShade="BF"/>
          <w:sz w:val="20"/>
          <w:szCs w:val="20"/>
        </w:rPr>
      </w:pPr>
      <w:r>
        <w:rPr>
          <w:rFonts w:ascii="Franklin Gothic Book" w:hAnsi="Franklin Gothic Book"/>
          <w:noProof/>
          <w:color w:val="68569D" w:themeColor="accent4" w:themeShade="BF"/>
          <w:sz w:val="20"/>
          <w:szCs w:val="20"/>
        </w:rPr>
        <w:t>Sample 2016</w:t>
      </w:r>
    </w:p>
    <w:p w:rsidR="002C05E5" w:rsidRPr="003566C9" w:rsidRDefault="002C05E5">
      <w:r w:rsidRPr="003566C9">
        <w:br w:type="page"/>
      </w:r>
    </w:p>
    <w:p w:rsidR="00D870EE" w:rsidRPr="00811E1F" w:rsidRDefault="00D870EE" w:rsidP="00811E1F">
      <w:pPr>
        <w:spacing w:after="80"/>
        <w:ind w:right="68"/>
        <w:jc w:val="both"/>
        <w:rPr>
          <w:rFonts w:eastAsia="Times New Roman" w:cs="Arial"/>
          <w:b/>
          <w:bCs/>
          <w:sz w:val="20"/>
          <w:szCs w:val="20"/>
          <w:lang w:eastAsia="en-AU"/>
        </w:rPr>
      </w:pPr>
    </w:p>
    <w:p w:rsidR="00051893" w:rsidRPr="00813711" w:rsidRDefault="00051893" w:rsidP="00051893">
      <w:pPr>
        <w:spacing w:before="10000" w:after="80"/>
        <w:jc w:val="both"/>
        <w:rPr>
          <w:rFonts w:eastAsia="Times New Roman" w:cs="Arial"/>
          <w:bCs/>
          <w:sz w:val="20"/>
          <w:szCs w:val="20"/>
          <w:lang w:eastAsia="en-AU"/>
        </w:rPr>
      </w:pPr>
      <w:r w:rsidRPr="009F3825">
        <w:rPr>
          <w:b/>
          <w:sz w:val="16"/>
        </w:rPr>
        <w:t>Copyright</w:t>
      </w:r>
    </w:p>
    <w:p w:rsidR="00051893" w:rsidRPr="009F3825" w:rsidRDefault="00051893" w:rsidP="00051893">
      <w:pPr>
        <w:spacing w:before="80" w:after="80"/>
        <w:ind w:right="68"/>
        <w:jc w:val="both"/>
        <w:rPr>
          <w:sz w:val="16"/>
        </w:rPr>
      </w:pPr>
      <w:r w:rsidRPr="009F3825">
        <w:rPr>
          <w:sz w:val="16"/>
        </w:rPr>
        <w:t>© School Curriculum and Standards Author</w:t>
      </w:r>
      <w:r>
        <w:rPr>
          <w:sz w:val="16"/>
        </w:rPr>
        <w:t>ity, 2014</w:t>
      </w:r>
    </w:p>
    <w:p w:rsidR="00051893" w:rsidRPr="009F3825" w:rsidRDefault="00051893" w:rsidP="00051893">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 xml:space="preserve">may be freely copied, or communicated on an intranet, for </w:t>
      </w:r>
      <w:r w:rsidR="00374BB6">
        <w:rPr>
          <w:sz w:val="16"/>
        </w:rPr>
        <w:br/>
      </w:r>
      <w:r w:rsidRPr="009F3825">
        <w:rPr>
          <w:sz w:val="16"/>
        </w:rPr>
        <w:t>non-commercial purposes in educational institutions, provided that the School Curriculum and Standards Authority is acknowledged as the copyright owner, and that the Authority’s moral rights are not infringed.</w:t>
      </w:r>
    </w:p>
    <w:p w:rsidR="00051893" w:rsidRPr="009F3825" w:rsidRDefault="00051893" w:rsidP="00051893">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051893" w:rsidRPr="009F3825" w:rsidRDefault="00051893" w:rsidP="00051893">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051893" w:rsidRPr="009F3825" w:rsidRDefault="00051893" w:rsidP="00051893">
      <w:pPr>
        <w:spacing w:after="0"/>
        <w:ind w:right="68"/>
        <w:jc w:val="both"/>
        <w:rPr>
          <w:b/>
          <w:sz w:val="16"/>
        </w:rPr>
      </w:pPr>
      <w:r w:rsidRPr="009F3825">
        <w:rPr>
          <w:b/>
          <w:sz w:val="16"/>
        </w:rPr>
        <w:t>Disclaimer</w:t>
      </w:r>
    </w:p>
    <w:p w:rsidR="00051893" w:rsidRDefault="00051893" w:rsidP="00051893">
      <w:pPr>
        <w:spacing w:before="80" w:after="80"/>
        <w:ind w:right="68"/>
        <w:jc w:val="both"/>
        <w:rPr>
          <w:sz w:val="16"/>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even" r:id="rId11"/>
          <w:headerReference w:type="default" r:id="rId12"/>
          <w:footerReference w:type="even" r:id="rId13"/>
          <w:headerReference w:type="first" r:id="rId14"/>
          <w:pgSz w:w="11906" w:h="16838"/>
          <w:pgMar w:top="1440" w:right="1080" w:bottom="1440" w:left="1080" w:header="708" w:footer="708" w:gutter="0"/>
          <w:pgNumType w:start="1"/>
          <w:cols w:space="709"/>
          <w:docGrid w:linePitch="360"/>
        </w:sectPr>
      </w:pPr>
    </w:p>
    <w:p w:rsidR="00350B56" w:rsidRPr="00051893" w:rsidRDefault="00C40374" w:rsidP="00051893">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Pr>
          <w:rFonts w:ascii="Franklin Gothic Medium" w:eastAsia="MS Mincho" w:hAnsi="Franklin Gothic Medium" w:cs="Calibri"/>
          <w:b w:val="0"/>
          <w:bCs w:val="0"/>
          <w:color w:val="342568"/>
          <w:sz w:val="44"/>
          <w:szCs w:val="44"/>
          <w:lang w:val="en-GB" w:eastAsia="ja-JP"/>
        </w:rPr>
        <w:lastRenderedPageBreak/>
        <w:t xml:space="preserve">Building and Construction </w:t>
      </w:r>
    </w:p>
    <w:p w:rsidR="00350B56" w:rsidRPr="00051893" w:rsidRDefault="00EB4F48" w:rsidP="0045021E">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051893">
        <w:rPr>
          <w:rFonts w:ascii="Franklin Gothic Book" w:eastAsia="MS Mincho" w:hAnsi="Franklin Gothic Book" w:cs="Calibri"/>
          <w:b w:val="0"/>
          <w:bCs w:val="0"/>
          <w:color w:val="342568"/>
          <w:sz w:val="28"/>
          <w:szCs w:val="28"/>
          <w:lang w:val="en-GB" w:eastAsia="ja-JP"/>
        </w:rPr>
        <w:t>Externally s</w:t>
      </w:r>
      <w:r w:rsidR="000552E1" w:rsidRPr="00051893">
        <w:rPr>
          <w:rFonts w:ascii="Franklin Gothic Book" w:eastAsia="MS Mincho" w:hAnsi="Franklin Gothic Book" w:cs="Calibri"/>
          <w:b w:val="0"/>
          <w:bCs w:val="0"/>
          <w:color w:val="342568"/>
          <w:sz w:val="28"/>
          <w:szCs w:val="28"/>
          <w:lang w:val="en-GB" w:eastAsia="ja-JP"/>
        </w:rPr>
        <w:t xml:space="preserve">et </w:t>
      </w:r>
      <w:r w:rsidRPr="00051893">
        <w:rPr>
          <w:rFonts w:ascii="Franklin Gothic Book" w:eastAsia="MS Mincho" w:hAnsi="Franklin Gothic Book" w:cs="Calibri"/>
          <w:b w:val="0"/>
          <w:bCs w:val="0"/>
          <w:color w:val="342568"/>
          <w:sz w:val="28"/>
          <w:szCs w:val="28"/>
          <w:lang w:val="en-GB" w:eastAsia="ja-JP"/>
        </w:rPr>
        <w:t>t</w:t>
      </w:r>
      <w:r w:rsidR="000552E1" w:rsidRPr="00051893">
        <w:rPr>
          <w:rFonts w:ascii="Franklin Gothic Book" w:eastAsia="MS Mincho" w:hAnsi="Franklin Gothic Book" w:cs="Calibri"/>
          <w:b w:val="0"/>
          <w:bCs w:val="0"/>
          <w:color w:val="342568"/>
          <w:sz w:val="28"/>
          <w:szCs w:val="28"/>
          <w:lang w:val="en-GB" w:eastAsia="ja-JP"/>
        </w:rPr>
        <w:t>ask</w:t>
      </w:r>
      <w:r w:rsidR="00350B56" w:rsidRPr="00051893">
        <w:rPr>
          <w:rFonts w:ascii="Franklin Gothic Book" w:eastAsia="MS Mincho" w:hAnsi="Franklin Gothic Book" w:cs="Calibri"/>
          <w:b w:val="0"/>
          <w:bCs w:val="0"/>
          <w:color w:val="342568"/>
          <w:sz w:val="28"/>
          <w:szCs w:val="28"/>
          <w:lang w:val="en-GB" w:eastAsia="ja-JP"/>
        </w:rPr>
        <w:t xml:space="preserve"> </w:t>
      </w:r>
      <w:r w:rsidR="00DA76D8">
        <w:rPr>
          <w:rFonts w:ascii="Franklin Gothic Book" w:eastAsia="MS Mincho" w:hAnsi="Franklin Gothic Book" w:cs="Calibri"/>
          <w:b w:val="0"/>
          <w:bCs w:val="0"/>
          <w:color w:val="342568"/>
          <w:sz w:val="28"/>
          <w:szCs w:val="28"/>
          <w:lang w:val="en-GB" w:eastAsia="ja-JP"/>
        </w:rPr>
        <w:t>–</w:t>
      </w:r>
      <w:r w:rsidR="00694CC0">
        <w:rPr>
          <w:rFonts w:ascii="Franklin Gothic Book" w:eastAsia="MS Mincho" w:hAnsi="Franklin Gothic Book" w:cs="Calibri"/>
          <w:b w:val="0"/>
          <w:bCs w:val="0"/>
          <w:color w:val="342568"/>
          <w:sz w:val="28"/>
          <w:szCs w:val="28"/>
          <w:lang w:val="en-GB" w:eastAsia="ja-JP"/>
        </w:rPr>
        <w:t xml:space="preserve"> marking key </w:t>
      </w:r>
    </w:p>
    <w:p w:rsidR="00C40374" w:rsidRDefault="00C40374" w:rsidP="00917A55">
      <w:pPr>
        <w:tabs>
          <w:tab w:val="right" w:pos="9781"/>
        </w:tabs>
        <w:ind w:left="567" w:hanging="567"/>
        <w:rPr>
          <w:rFonts w:cs="Arial"/>
          <w:lang w:eastAsia="en-AU"/>
        </w:rPr>
      </w:pPr>
      <w:r>
        <w:t>1(a)</w:t>
      </w:r>
      <w:r>
        <w:tab/>
      </w:r>
      <w:proofErr w:type="gramStart"/>
      <w:r w:rsidRPr="00350D5F">
        <w:rPr>
          <w:rFonts w:cs="Arial"/>
          <w:lang w:eastAsia="en-AU"/>
        </w:rPr>
        <w:t>The</w:t>
      </w:r>
      <w:proofErr w:type="gramEnd"/>
      <w:r w:rsidRPr="00350D5F">
        <w:rPr>
          <w:rFonts w:cs="Arial"/>
          <w:lang w:eastAsia="en-AU"/>
        </w:rPr>
        <w:t xml:space="preserve"> owner has pointed out the termite damage to you. Besides this damage</w:t>
      </w:r>
      <w:r w:rsidR="006D7313">
        <w:rPr>
          <w:rFonts w:cs="Arial"/>
          <w:lang w:eastAsia="en-AU"/>
        </w:rPr>
        <w:t>,</w:t>
      </w:r>
      <w:r w:rsidRPr="00350D5F">
        <w:rPr>
          <w:rFonts w:cs="Arial"/>
          <w:lang w:eastAsia="en-AU"/>
        </w:rPr>
        <w:t xml:space="preserve"> you need to assess the complete pergola structure</w:t>
      </w:r>
      <w:r w:rsidR="00C63297">
        <w:rPr>
          <w:rFonts w:cs="Arial"/>
          <w:lang w:eastAsia="en-AU"/>
        </w:rPr>
        <w:t xml:space="preserve"> for suitability and compliance</w:t>
      </w:r>
      <w:r w:rsidRPr="00350D5F">
        <w:rPr>
          <w:rFonts w:cs="Arial"/>
          <w:lang w:eastAsia="en-AU"/>
        </w:rPr>
        <w:t xml:space="preserve"> before agreeing to undertake any repair work. Describe </w:t>
      </w:r>
      <w:r w:rsidRPr="003D0710">
        <w:rPr>
          <w:rFonts w:cs="Arial"/>
          <w:b/>
          <w:lang w:eastAsia="en-AU"/>
        </w:rPr>
        <w:t>three</w:t>
      </w:r>
      <w:r w:rsidR="006D7313">
        <w:rPr>
          <w:rFonts w:cs="Arial"/>
          <w:b/>
          <w:lang w:eastAsia="en-AU"/>
        </w:rPr>
        <w:t xml:space="preserve"> (3)</w:t>
      </w:r>
      <w:r w:rsidRPr="00350D5F">
        <w:rPr>
          <w:rFonts w:cs="Arial"/>
          <w:lang w:eastAsia="en-AU"/>
        </w:rPr>
        <w:t xml:space="preserve"> items from </w:t>
      </w:r>
      <w:proofErr w:type="gramStart"/>
      <w:r w:rsidRPr="00350D5F">
        <w:rPr>
          <w:rFonts w:cs="Arial"/>
          <w:lang w:eastAsia="en-AU"/>
        </w:rPr>
        <w:t xml:space="preserve">either </w:t>
      </w:r>
      <w:r w:rsidR="00C63297">
        <w:rPr>
          <w:rFonts w:cs="Arial"/>
          <w:lang w:eastAsia="en-AU"/>
        </w:rPr>
        <w:t>the</w:t>
      </w:r>
      <w:proofErr w:type="gramEnd"/>
      <w:r w:rsidR="00C63297">
        <w:rPr>
          <w:rFonts w:cs="Arial"/>
          <w:lang w:eastAsia="en-AU"/>
        </w:rPr>
        <w:t xml:space="preserve"> </w:t>
      </w:r>
      <w:r w:rsidRPr="00350D5F">
        <w:rPr>
          <w:rFonts w:cs="Arial"/>
          <w:lang w:eastAsia="en-AU"/>
        </w:rPr>
        <w:t xml:space="preserve">materials used, </w:t>
      </w:r>
      <w:r w:rsidR="00C63297">
        <w:rPr>
          <w:rFonts w:cs="Arial"/>
          <w:lang w:eastAsia="en-AU"/>
        </w:rPr>
        <w:t xml:space="preserve">the </w:t>
      </w:r>
      <w:r w:rsidRPr="00350D5F">
        <w:rPr>
          <w:rFonts w:cs="Arial"/>
          <w:lang w:eastAsia="en-AU"/>
        </w:rPr>
        <w:t xml:space="preserve">construction methods or </w:t>
      </w:r>
      <w:r w:rsidR="00C63297">
        <w:rPr>
          <w:rFonts w:cs="Arial"/>
          <w:lang w:eastAsia="en-AU"/>
        </w:rPr>
        <w:t xml:space="preserve">the </w:t>
      </w:r>
      <w:r w:rsidRPr="00350D5F">
        <w:rPr>
          <w:rFonts w:cs="Arial"/>
          <w:lang w:eastAsia="en-AU"/>
        </w:rPr>
        <w:t xml:space="preserve">compliance issues that you would check. </w:t>
      </w:r>
      <w:r w:rsidRPr="00350D5F">
        <w:rPr>
          <w:rFonts w:cs="Arial"/>
          <w:lang w:eastAsia="en-AU"/>
        </w:rPr>
        <w:tab/>
      </w:r>
      <w:r>
        <w:rPr>
          <w:rFonts w:cs="Arial"/>
          <w:lang w:eastAsia="en-AU"/>
        </w:rPr>
        <w:t>(</w:t>
      </w:r>
      <w:r w:rsidRPr="00350D5F">
        <w:rPr>
          <w:rFonts w:cs="Arial"/>
          <w:lang w:eastAsia="en-AU"/>
        </w:rPr>
        <w:t>3 marks</w:t>
      </w:r>
      <w:r>
        <w:rPr>
          <w:rFonts w:cs="Arial"/>
          <w:lang w:eastAsia="en-AU"/>
        </w:rPr>
        <w:t>)</w:t>
      </w:r>
    </w:p>
    <w:tbl>
      <w:tblPr>
        <w:tblStyle w:val="TableGrid"/>
        <w:tblW w:w="9355" w:type="dxa"/>
        <w:tblInd w:w="534" w:type="dxa"/>
        <w:tblLook w:val="04A0" w:firstRow="1" w:lastRow="0" w:firstColumn="1" w:lastColumn="0" w:noHBand="0" w:noVBand="1"/>
      </w:tblPr>
      <w:tblGrid>
        <w:gridCol w:w="7512"/>
        <w:gridCol w:w="1843"/>
      </w:tblGrid>
      <w:tr w:rsidR="00811E1F" w:rsidTr="00917A55">
        <w:tc>
          <w:tcPr>
            <w:tcW w:w="7512" w:type="dxa"/>
            <w:shd w:val="clear" w:color="auto" w:fill="E9E7F2" w:themeFill="accent4" w:themeFillTint="33"/>
          </w:tcPr>
          <w:p w:rsidR="00811E1F" w:rsidRPr="00811E1F" w:rsidRDefault="00051893" w:rsidP="00811E1F">
            <w:pPr>
              <w:pStyle w:val="ListParagraph"/>
              <w:ind w:left="0"/>
              <w:jc w:val="center"/>
              <w:rPr>
                <w:b/>
                <w:sz w:val="22"/>
              </w:rPr>
            </w:pPr>
            <w:r>
              <w:rPr>
                <w:sz w:val="22"/>
              </w:rPr>
              <w:tab/>
            </w:r>
            <w:r w:rsidR="00811E1F" w:rsidRPr="00811E1F">
              <w:rPr>
                <w:b/>
                <w:sz w:val="22"/>
              </w:rPr>
              <w:t>Description</w:t>
            </w:r>
          </w:p>
        </w:tc>
        <w:tc>
          <w:tcPr>
            <w:tcW w:w="1843" w:type="dxa"/>
            <w:shd w:val="clear" w:color="auto" w:fill="E9E7F2" w:themeFill="accent4" w:themeFillTint="33"/>
          </w:tcPr>
          <w:p w:rsidR="00811E1F" w:rsidRPr="00811E1F" w:rsidRDefault="00811E1F" w:rsidP="00811E1F">
            <w:pPr>
              <w:pStyle w:val="ListParagraph"/>
              <w:ind w:left="0"/>
              <w:jc w:val="center"/>
              <w:rPr>
                <w:b/>
                <w:sz w:val="22"/>
              </w:rPr>
            </w:pPr>
            <w:r w:rsidRPr="00811E1F">
              <w:rPr>
                <w:b/>
                <w:sz w:val="22"/>
              </w:rPr>
              <w:t>Marks</w:t>
            </w:r>
          </w:p>
        </w:tc>
      </w:tr>
      <w:tr w:rsidR="00C40374" w:rsidTr="00917A55">
        <w:tc>
          <w:tcPr>
            <w:tcW w:w="7512" w:type="dxa"/>
          </w:tcPr>
          <w:p w:rsidR="00C40374" w:rsidRPr="00CF0203" w:rsidRDefault="00C40374" w:rsidP="00CF0203">
            <w:r w:rsidRPr="00CF0203">
              <w:t>1 mark for any of the following or other suitable response:</w:t>
            </w:r>
          </w:p>
          <w:p w:rsidR="00C40374" w:rsidRPr="00857AC4" w:rsidRDefault="00C40374" w:rsidP="00CF0203">
            <w:pPr>
              <w:pStyle w:val="ListParagraph"/>
              <w:numPr>
                <w:ilvl w:val="0"/>
                <w:numId w:val="35"/>
              </w:numPr>
              <w:ind w:left="317" w:hanging="317"/>
              <w:rPr>
                <w:sz w:val="22"/>
              </w:rPr>
            </w:pPr>
            <w:r w:rsidRPr="00857AC4">
              <w:rPr>
                <w:sz w:val="22"/>
              </w:rPr>
              <w:t xml:space="preserve">check condition of all timber </w:t>
            </w:r>
            <w:r w:rsidR="00C63297">
              <w:rPr>
                <w:sz w:val="22"/>
              </w:rPr>
              <w:t>for</w:t>
            </w:r>
            <w:r w:rsidRPr="00857AC4">
              <w:rPr>
                <w:sz w:val="22"/>
              </w:rPr>
              <w:t xml:space="preserve"> damage or weathering</w:t>
            </w:r>
          </w:p>
          <w:p w:rsidR="00C40374" w:rsidRPr="00857AC4" w:rsidRDefault="00C40374" w:rsidP="00CF0203">
            <w:pPr>
              <w:pStyle w:val="ListParagraph"/>
              <w:numPr>
                <w:ilvl w:val="0"/>
                <w:numId w:val="35"/>
              </w:numPr>
              <w:ind w:left="317" w:hanging="317"/>
              <w:rPr>
                <w:sz w:val="22"/>
              </w:rPr>
            </w:pPr>
            <w:r w:rsidRPr="00857AC4">
              <w:rPr>
                <w:sz w:val="22"/>
              </w:rPr>
              <w:t>check</w:t>
            </w:r>
            <w:r>
              <w:rPr>
                <w:sz w:val="22"/>
              </w:rPr>
              <w:t xml:space="preserve"> </w:t>
            </w:r>
            <w:r w:rsidRPr="00857AC4">
              <w:rPr>
                <w:sz w:val="22"/>
              </w:rPr>
              <w:t>the size of the timber used is suitable for loads</w:t>
            </w:r>
          </w:p>
          <w:p w:rsidR="00C40374" w:rsidRPr="00857AC4" w:rsidRDefault="00C40374" w:rsidP="00CF0203">
            <w:pPr>
              <w:pStyle w:val="ListParagraph"/>
              <w:numPr>
                <w:ilvl w:val="0"/>
                <w:numId w:val="35"/>
              </w:numPr>
              <w:ind w:left="317" w:hanging="317"/>
              <w:rPr>
                <w:sz w:val="22"/>
              </w:rPr>
            </w:pPr>
            <w:r w:rsidRPr="00857AC4">
              <w:rPr>
                <w:sz w:val="22"/>
              </w:rPr>
              <w:t>check fastening methods at all junctions</w:t>
            </w:r>
          </w:p>
          <w:p w:rsidR="00C40374" w:rsidRPr="00857AC4" w:rsidRDefault="00C40374" w:rsidP="00CF0203">
            <w:pPr>
              <w:pStyle w:val="ListParagraph"/>
              <w:numPr>
                <w:ilvl w:val="0"/>
                <w:numId w:val="35"/>
              </w:numPr>
              <w:ind w:left="317" w:hanging="317"/>
              <w:rPr>
                <w:sz w:val="22"/>
              </w:rPr>
            </w:pPr>
            <w:r w:rsidRPr="00857AC4">
              <w:rPr>
                <w:sz w:val="22"/>
              </w:rPr>
              <w:t>check pergola attachment to house is suitable</w:t>
            </w:r>
          </w:p>
          <w:p w:rsidR="00C40374" w:rsidRPr="00CF0203" w:rsidRDefault="00C40374" w:rsidP="00CF0203">
            <w:pPr>
              <w:pStyle w:val="ListParagraph"/>
              <w:numPr>
                <w:ilvl w:val="0"/>
                <w:numId w:val="35"/>
              </w:numPr>
              <w:ind w:left="317" w:hanging="317"/>
              <w:rPr>
                <w:sz w:val="22"/>
              </w:rPr>
            </w:pPr>
            <w:r w:rsidRPr="00CF0203">
              <w:rPr>
                <w:sz w:val="22"/>
              </w:rPr>
              <w:t>check for council approval if required</w:t>
            </w:r>
          </w:p>
        </w:tc>
        <w:tc>
          <w:tcPr>
            <w:tcW w:w="1843" w:type="dxa"/>
            <w:vAlign w:val="center"/>
          </w:tcPr>
          <w:p w:rsidR="006D7313" w:rsidRDefault="006D7313" w:rsidP="006D7313">
            <w:pPr>
              <w:jc w:val="center"/>
              <w:rPr>
                <w:rFonts w:cs="Arial"/>
              </w:rPr>
            </w:pPr>
            <w:r>
              <w:rPr>
                <w:rFonts w:cs="Arial"/>
              </w:rPr>
              <w:t>Any three</w:t>
            </w:r>
          </w:p>
          <w:p w:rsidR="00C40374" w:rsidRPr="00CE00DD" w:rsidRDefault="006D7313" w:rsidP="006D7313">
            <w:pPr>
              <w:jc w:val="center"/>
              <w:rPr>
                <w:rFonts w:cs="Arial"/>
                <w:lang w:val="en-US"/>
              </w:rPr>
            </w:pPr>
            <w:r>
              <w:rPr>
                <w:rFonts w:cs="Arial"/>
              </w:rPr>
              <w:t>(</w:t>
            </w:r>
            <w:r w:rsidR="00C40374">
              <w:rPr>
                <w:rFonts w:cs="Arial"/>
              </w:rPr>
              <w:t xml:space="preserve">1 mark </w:t>
            </w:r>
            <w:r>
              <w:rPr>
                <w:rFonts w:cs="Arial"/>
              </w:rPr>
              <w:t>per response)</w:t>
            </w:r>
          </w:p>
        </w:tc>
      </w:tr>
      <w:tr w:rsidR="00C40374" w:rsidTr="00917A55">
        <w:tc>
          <w:tcPr>
            <w:tcW w:w="7512" w:type="dxa"/>
          </w:tcPr>
          <w:p w:rsidR="00C40374" w:rsidRPr="00811E1F" w:rsidRDefault="00C40374" w:rsidP="007133F6">
            <w:pPr>
              <w:pStyle w:val="ListParagraph"/>
              <w:ind w:left="0"/>
              <w:jc w:val="right"/>
              <w:rPr>
                <w:b/>
                <w:sz w:val="22"/>
              </w:rPr>
            </w:pPr>
            <w:r w:rsidRPr="00811E1F">
              <w:rPr>
                <w:b/>
                <w:sz w:val="22"/>
              </w:rPr>
              <w:t>Total</w:t>
            </w:r>
          </w:p>
        </w:tc>
        <w:tc>
          <w:tcPr>
            <w:tcW w:w="1843" w:type="dxa"/>
            <w:vAlign w:val="center"/>
          </w:tcPr>
          <w:p w:rsidR="00C40374" w:rsidRPr="00CE00DD" w:rsidRDefault="00C40374" w:rsidP="00C40374">
            <w:pPr>
              <w:jc w:val="center"/>
              <w:rPr>
                <w:rFonts w:cs="Arial"/>
                <w:b/>
                <w:lang w:val="en-US"/>
              </w:rPr>
            </w:pPr>
            <w:r>
              <w:rPr>
                <w:rFonts w:cs="Arial"/>
                <w:b/>
                <w:lang w:val="en-US"/>
              </w:rPr>
              <w:t>3</w:t>
            </w:r>
          </w:p>
        </w:tc>
      </w:tr>
    </w:tbl>
    <w:p w:rsidR="00194715" w:rsidRDefault="00194715" w:rsidP="00085E23">
      <w:pPr>
        <w:pStyle w:val="ListParagraph"/>
        <w:spacing w:line="240" w:lineRule="auto"/>
        <w:ind w:left="357"/>
        <w:contextualSpacing w:val="0"/>
        <w:rPr>
          <w:sz w:val="22"/>
        </w:rPr>
      </w:pPr>
    </w:p>
    <w:p w:rsidR="00C40374" w:rsidRDefault="00C40374" w:rsidP="00917A55">
      <w:pPr>
        <w:tabs>
          <w:tab w:val="left" w:pos="567"/>
          <w:tab w:val="right" w:pos="9781"/>
        </w:tabs>
        <w:ind w:left="567" w:hanging="567"/>
        <w:rPr>
          <w:rFonts w:cs="Arial"/>
          <w:lang w:eastAsia="en-AU"/>
        </w:rPr>
      </w:pPr>
      <w:r w:rsidRPr="00C40374">
        <w:t>(</w:t>
      </w:r>
      <w:r>
        <w:t>b</w:t>
      </w:r>
      <w:r w:rsidRPr="00C40374">
        <w:t>)</w:t>
      </w:r>
      <w:r w:rsidRPr="00C40374">
        <w:tab/>
      </w:r>
      <w:r w:rsidRPr="002E6B09">
        <w:rPr>
          <w:rFonts w:cs="Arial"/>
          <w:lang w:eastAsia="en-AU"/>
        </w:rPr>
        <w:t xml:space="preserve">Sketch a sectional detail of a correct method for fixing a pergola post to the ground. Show the ground in the diagram in relation to the fixing, and include all necessary symbols to show ground or fill, and materials used. </w:t>
      </w:r>
      <w:r w:rsidRPr="002E6B09">
        <w:rPr>
          <w:rFonts w:cs="Arial"/>
          <w:lang w:eastAsia="en-AU"/>
        </w:rPr>
        <w:tab/>
        <w:t>(8 marks)</w:t>
      </w:r>
    </w:p>
    <w:tbl>
      <w:tblPr>
        <w:tblStyle w:val="TableGrid"/>
        <w:tblW w:w="9355" w:type="dxa"/>
        <w:tblInd w:w="534" w:type="dxa"/>
        <w:tblLook w:val="04A0" w:firstRow="1" w:lastRow="0" w:firstColumn="1" w:lastColumn="0" w:noHBand="0" w:noVBand="1"/>
      </w:tblPr>
      <w:tblGrid>
        <w:gridCol w:w="7512"/>
        <w:gridCol w:w="1843"/>
      </w:tblGrid>
      <w:tr w:rsidR="00811E1F" w:rsidTr="00917A55">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811E1F" w:rsidTr="00917A55">
        <w:tc>
          <w:tcPr>
            <w:tcW w:w="7512" w:type="dxa"/>
          </w:tcPr>
          <w:p w:rsidR="00811E1F" w:rsidRDefault="00C40374" w:rsidP="00BA3549">
            <w:pPr>
              <w:pStyle w:val="ListParagraph"/>
              <w:ind w:left="0"/>
              <w:rPr>
                <w:sz w:val="22"/>
              </w:rPr>
            </w:pPr>
            <w:r>
              <w:rPr>
                <w:noProof/>
                <w:lang w:eastAsia="en-AU"/>
              </w:rPr>
              <w:drawing>
                <wp:inline distT="0" distB="0" distL="0" distR="0" wp14:anchorId="167CF8AA" wp14:editId="535C46F5">
                  <wp:extent cx="2981325" cy="2981325"/>
                  <wp:effectExtent l="0" t="0" r="9525" b="9525"/>
                  <wp:docPr id="2" name="Picture 2" descr="fo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i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981325" cy="2981325"/>
                          </a:xfrm>
                          <a:prstGeom prst="rect">
                            <a:avLst/>
                          </a:prstGeom>
                          <a:noFill/>
                          <a:ln>
                            <a:noFill/>
                          </a:ln>
                        </pic:spPr>
                      </pic:pic>
                    </a:graphicData>
                  </a:graphic>
                </wp:inline>
              </w:drawing>
            </w:r>
          </w:p>
        </w:tc>
        <w:tc>
          <w:tcPr>
            <w:tcW w:w="1843" w:type="dxa"/>
          </w:tcPr>
          <w:p w:rsidR="00811E1F" w:rsidRDefault="00811E1F" w:rsidP="00BA3549">
            <w:pPr>
              <w:pStyle w:val="ListParagraph"/>
              <w:ind w:left="0"/>
              <w:jc w:val="center"/>
              <w:rPr>
                <w:sz w:val="22"/>
              </w:rPr>
            </w:pPr>
          </w:p>
        </w:tc>
      </w:tr>
    </w:tbl>
    <w:p w:rsidR="00C40374" w:rsidRDefault="00C40374">
      <w:r>
        <w:br w:type="page"/>
      </w:r>
    </w:p>
    <w:tbl>
      <w:tblPr>
        <w:tblStyle w:val="TableGrid"/>
        <w:tblW w:w="9355" w:type="dxa"/>
        <w:tblInd w:w="534" w:type="dxa"/>
        <w:tblLook w:val="04A0" w:firstRow="1" w:lastRow="0" w:firstColumn="1" w:lastColumn="0" w:noHBand="0" w:noVBand="1"/>
      </w:tblPr>
      <w:tblGrid>
        <w:gridCol w:w="7512"/>
        <w:gridCol w:w="1843"/>
      </w:tblGrid>
      <w:tr w:rsidR="00B32EC1" w:rsidTr="00466CE9">
        <w:tc>
          <w:tcPr>
            <w:tcW w:w="7512" w:type="dxa"/>
            <w:shd w:val="clear" w:color="auto" w:fill="E9E7F2" w:themeFill="accent4" w:themeFillTint="33"/>
          </w:tcPr>
          <w:p w:rsidR="00B32EC1" w:rsidRPr="00811E1F" w:rsidRDefault="00B32EC1" w:rsidP="00466CE9">
            <w:pPr>
              <w:pStyle w:val="ListParagraph"/>
              <w:ind w:left="0"/>
              <w:jc w:val="center"/>
              <w:rPr>
                <w:b/>
                <w:sz w:val="22"/>
              </w:rPr>
            </w:pPr>
            <w:r w:rsidRPr="00811E1F">
              <w:rPr>
                <w:b/>
                <w:sz w:val="22"/>
              </w:rPr>
              <w:lastRenderedPageBreak/>
              <w:t>Description</w:t>
            </w:r>
          </w:p>
        </w:tc>
        <w:tc>
          <w:tcPr>
            <w:tcW w:w="1843" w:type="dxa"/>
            <w:shd w:val="clear" w:color="auto" w:fill="E9E7F2" w:themeFill="accent4" w:themeFillTint="33"/>
          </w:tcPr>
          <w:p w:rsidR="00B32EC1" w:rsidRPr="00811E1F" w:rsidRDefault="00B32EC1" w:rsidP="00466CE9">
            <w:pPr>
              <w:pStyle w:val="ListParagraph"/>
              <w:ind w:left="0"/>
              <w:jc w:val="center"/>
              <w:rPr>
                <w:b/>
                <w:sz w:val="22"/>
              </w:rPr>
            </w:pPr>
            <w:r w:rsidRPr="00811E1F">
              <w:rPr>
                <w:b/>
                <w:sz w:val="22"/>
              </w:rPr>
              <w:t>Marks</w:t>
            </w:r>
          </w:p>
        </w:tc>
      </w:tr>
      <w:tr w:rsidR="00811E1F" w:rsidTr="00917A55">
        <w:tc>
          <w:tcPr>
            <w:tcW w:w="7512" w:type="dxa"/>
          </w:tcPr>
          <w:p w:rsidR="00C40374" w:rsidRPr="0040749F" w:rsidRDefault="00C40374" w:rsidP="00C40374">
            <w:pPr>
              <w:rPr>
                <w:rFonts w:cs="Arial"/>
              </w:rPr>
            </w:pPr>
            <w:r w:rsidRPr="0040749F">
              <w:rPr>
                <w:rFonts w:cs="Arial"/>
              </w:rPr>
              <w:t>1 mark showing concrete pad footing</w:t>
            </w:r>
            <w:r w:rsidRPr="0040749F">
              <w:rPr>
                <w:rFonts w:cs="Arial"/>
              </w:rPr>
              <w:br/>
              <w:t>1 mark using correct symbol for concrete</w:t>
            </w:r>
            <w:r w:rsidRPr="0040749F">
              <w:rPr>
                <w:rFonts w:cs="Arial"/>
              </w:rPr>
              <w:br/>
              <w:t>1 mark showing steel stirrup</w:t>
            </w:r>
            <w:r w:rsidRPr="0040749F">
              <w:rPr>
                <w:rFonts w:cs="Arial"/>
              </w:rPr>
              <w:br/>
              <w:t>1 mark showing ground level</w:t>
            </w:r>
            <w:r w:rsidRPr="0040749F">
              <w:rPr>
                <w:rFonts w:cs="Arial"/>
              </w:rPr>
              <w:br/>
              <w:t>1 mark showing correct symbol for ground or fill</w:t>
            </w:r>
            <w:r w:rsidRPr="0040749F">
              <w:rPr>
                <w:rFonts w:cs="Arial"/>
              </w:rPr>
              <w:br/>
              <w:t>1 mark either bolts or cast in anch</w:t>
            </w:r>
            <w:r w:rsidR="00917A55">
              <w:rPr>
                <w:rFonts w:cs="Arial"/>
              </w:rPr>
              <w:t>ors to hold stirrup to concrete</w:t>
            </w:r>
            <w:r w:rsidRPr="0040749F">
              <w:rPr>
                <w:rFonts w:cs="Arial"/>
              </w:rPr>
              <w:br/>
              <w:t>1 mark showing wooden post fasten to stirrups</w:t>
            </w:r>
            <w:r w:rsidRPr="0040749F">
              <w:rPr>
                <w:rFonts w:cs="Arial"/>
              </w:rPr>
              <w:br/>
              <w:t>1 mark for showing wooden post</w:t>
            </w:r>
          </w:p>
          <w:p w:rsidR="00811E1F" w:rsidRDefault="00C40374" w:rsidP="00C40374">
            <w:pPr>
              <w:pStyle w:val="ListParagraph"/>
              <w:ind w:left="0"/>
              <w:rPr>
                <w:sz w:val="22"/>
              </w:rPr>
            </w:pPr>
            <w:r w:rsidRPr="00DF0734">
              <w:rPr>
                <w:rFonts w:cs="Arial"/>
                <w:sz w:val="22"/>
              </w:rPr>
              <w:t>If student shows cast in stirrup</w:t>
            </w:r>
            <w:r w:rsidR="00917A55">
              <w:rPr>
                <w:rFonts w:cs="Arial"/>
                <w:sz w:val="22"/>
              </w:rPr>
              <w:t>,</w:t>
            </w:r>
            <w:r w:rsidRPr="00DF0734">
              <w:rPr>
                <w:rFonts w:cs="Arial"/>
                <w:sz w:val="22"/>
              </w:rPr>
              <w:t xml:space="preserve"> then bolts not required for fastening stirrup to concrete</w:t>
            </w:r>
            <w:r w:rsidR="00917A55">
              <w:rPr>
                <w:rFonts w:cs="Arial"/>
                <w:sz w:val="22"/>
              </w:rPr>
              <w:t>,</w:t>
            </w:r>
            <w:r w:rsidRPr="00DF0734">
              <w:rPr>
                <w:rFonts w:cs="Arial"/>
                <w:sz w:val="22"/>
              </w:rPr>
              <w:t xml:space="preserve"> but correct coverage over top of stirrup should be indicated.</w:t>
            </w:r>
          </w:p>
        </w:tc>
        <w:tc>
          <w:tcPr>
            <w:tcW w:w="1843" w:type="dxa"/>
          </w:tcPr>
          <w:p w:rsidR="00811E1F"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r>
              <w:rPr>
                <w:sz w:val="22"/>
              </w:rPr>
              <w:t>1</w:t>
            </w:r>
          </w:p>
          <w:p w:rsidR="00B32EC1" w:rsidRDefault="00B32EC1" w:rsidP="00BA3549">
            <w:pPr>
              <w:pStyle w:val="ListParagraph"/>
              <w:ind w:left="0"/>
              <w:jc w:val="center"/>
              <w:rPr>
                <w:sz w:val="22"/>
              </w:rPr>
            </w:pPr>
          </w:p>
          <w:p w:rsidR="00B32EC1" w:rsidRDefault="00B32EC1" w:rsidP="00BA3549">
            <w:pPr>
              <w:pStyle w:val="ListParagraph"/>
              <w:ind w:left="0"/>
              <w:jc w:val="center"/>
              <w:rPr>
                <w:sz w:val="22"/>
              </w:rPr>
            </w:pPr>
          </w:p>
        </w:tc>
      </w:tr>
      <w:tr w:rsidR="00811E1F" w:rsidTr="00917A55">
        <w:tc>
          <w:tcPr>
            <w:tcW w:w="7512" w:type="dxa"/>
          </w:tcPr>
          <w:p w:rsidR="00811E1F" w:rsidRPr="00811E1F" w:rsidRDefault="00811E1F" w:rsidP="00BA3549">
            <w:pPr>
              <w:pStyle w:val="ListParagraph"/>
              <w:ind w:left="0"/>
              <w:jc w:val="right"/>
              <w:rPr>
                <w:b/>
                <w:sz w:val="22"/>
              </w:rPr>
            </w:pPr>
            <w:r w:rsidRPr="00811E1F">
              <w:rPr>
                <w:b/>
                <w:sz w:val="22"/>
              </w:rPr>
              <w:t>Total</w:t>
            </w:r>
          </w:p>
        </w:tc>
        <w:tc>
          <w:tcPr>
            <w:tcW w:w="1843" w:type="dxa"/>
          </w:tcPr>
          <w:p w:rsidR="00811E1F" w:rsidRPr="00C40374" w:rsidRDefault="00C40374" w:rsidP="009F5075">
            <w:pPr>
              <w:pStyle w:val="ListParagraph"/>
              <w:ind w:left="0"/>
              <w:jc w:val="center"/>
              <w:rPr>
                <w:b/>
                <w:sz w:val="22"/>
              </w:rPr>
            </w:pPr>
            <w:r w:rsidRPr="00C40374">
              <w:rPr>
                <w:rFonts w:cs="Arial"/>
                <w:b/>
                <w:sz w:val="22"/>
                <w:lang w:val="en-US"/>
              </w:rPr>
              <w:t>8</w:t>
            </w:r>
          </w:p>
        </w:tc>
      </w:tr>
    </w:tbl>
    <w:p w:rsidR="00811E1F" w:rsidRDefault="00811E1F" w:rsidP="00085E23">
      <w:pPr>
        <w:pStyle w:val="ListParagraph"/>
        <w:spacing w:line="240" w:lineRule="auto"/>
        <w:ind w:left="357"/>
        <w:contextualSpacing w:val="0"/>
        <w:rPr>
          <w:sz w:val="22"/>
        </w:rPr>
      </w:pPr>
    </w:p>
    <w:p w:rsidR="004D4C5E" w:rsidRDefault="00C40374" w:rsidP="00917A55">
      <w:pPr>
        <w:tabs>
          <w:tab w:val="right" w:pos="9781"/>
        </w:tabs>
        <w:ind w:left="567" w:hanging="567"/>
      </w:pPr>
      <w:r w:rsidRPr="00C40374">
        <w:t>(</w:t>
      </w:r>
      <w:r>
        <w:t>c</w:t>
      </w:r>
      <w:r w:rsidRPr="00C40374">
        <w:t>)</w:t>
      </w:r>
      <w:r w:rsidRPr="00C40374">
        <w:tab/>
      </w:r>
      <w:r w:rsidR="004D4C5E">
        <w:rPr>
          <w:rFonts w:cs="Arial"/>
          <w:lang w:eastAsia="en-AU"/>
        </w:rPr>
        <w:t xml:space="preserve">From your detailed sketch in </w:t>
      </w:r>
      <w:r w:rsidR="00917A55">
        <w:rPr>
          <w:rFonts w:cs="Arial"/>
          <w:lang w:eastAsia="en-AU"/>
        </w:rPr>
        <w:t xml:space="preserve">Question </w:t>
      </w:r>
      <w:r w:rsidR="004D4C5E">
        <w:rPr>
          <w:rFonts w:cs="Arial"/>
          <w:lang w:eastAsia="en-AU"/>
        </w:rPr>
        <w:t xml:space="preserve">(b), list all of the materials that you would use to fix the post in </w:t>
      </w:r>
      <w:r w:rsidR="00C63297">
        <w:rPr>
          <w:rFonts w:cs="Arial"/>
          <w:lang w:eastAsia="en-AU"/>
        </w:rPr>
        <w:t xml:space="preserve">place. </w:t>
      </w:r>
      <w:r w:rsidR="004D4C5E">
        <w:rPr>
          <w:rFonts w:cs="Arial"/>
          <w:lang w:eastAsia="en-AU"/>
        </w:rPr>
        <w:t>For each material, describe its most important property in this application.</w:t>
      </w:r>
      <w:r w:rsidR="004D4C5E">
        <w:rPr>
          <w:rFonts w:cs="Arial"/>
          <w:lang w:eastAsia="en-AU"/>
        </w:rPr>
        <w:tab/>
        <w:t>(8 marks)</w:t>
      </w:r>
    </w:p>
    <w:tbl>
      <w:tblPr>
        <w:tblStyle w:val="TableGrid"/>
        <w:tblW w:w="9355" w:type="dxa"/>
        <w:tblInd w:w="534" w:type="dxa"/>
        <w:tblLook w:val="04A0" w:firstRow="1" w:lastRow="0" w:firstColumn="1" w:lastColumn="0" w:noHBand="0" w:noVBand="1"/>
      </w:tblPr>
      <w:tblGrid>
        <w:gridCol w:w="7512"/>
        <w:gridCol w:w="1843"/>
      </w:tblGrid>
      <w:tr w:rsidR="00811E1F" w:rsidTr="001A3536">
        <w:tc>
          <w:tcPr>
            <w:tcW w:w="7512"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811E1F" w:rsidRPr="00811E1F" w:rsidRDefault="00811E1F" w:rsidP="00BA3549">
            <w:pPr>
              <w:pStyle w:val="ListParagraph"/>
              <w:ind w:left="0"/>
              <w:jc w:val="center"/>
              <w:rPr>
                <w:b/>
                <w:sz w:val="22"/>
              </w:rPr>
            </w:pPr>
            <w:r w:rsidRPr="00811E1F">
              <w:rPr>
                <w:b/>
                <w:sz w:val="22"/>
              </w:rPr>
              <w:t>Marks</w:t>
            </w:r>
          </w:p>
        </w:tc>
      </w:tr>
      <w:tr w:rsidR="004D4C5E" w:rsidTr="001A3536">
        <w:tc>
          <w:tcPr>
            <w:tcW w:w="7512" w:type="dxa"/>
          </w:tcPr>
          <w:p w:rsidR="004D4C5E" w:rsidRPr="0040749F" w:rsidRDefault="004D4C5E" w:rsidP="004D4C5E">
            <w:pPr>
              <w:rPr>
                <w:rFonts w:cs="Arial"/>
              </w:rPr>
            </w:pPr>
            <w:r w:rsidRPr="0040749F">
              <w:rPr>
                <w:rFonts w:cs="Arial"/>
              </w:rPr>
              <w:t>Timber (used for pergola post)</w:t>
            </w:r>
          </w:p>
          <w:p w:rsidR="004D4C5E" w:rsidRPr="003C44BF" w:rsidRDefault="004D4C5E" w:rsidP="00917A55">
            <w:pPr>
              <w:pStyle w:val="ListParagraph"/>
              <w:numPr>
                <w:ilvl w:val="0"/>
                <w:numId w:val="35"/>
              </w:numPr>
              <w:ind w:left="317" w:hanging="317"/>
              <w:rPr>
                <w:sz w:val="22"/>
              </w:rPr>
            </w:pPr>
            <w:r w:rsidRPr="003C44BF">
              <w:rPr>
                <w:sz w:val="22"/>
              </w:rPr>
              <w:t>strong in compression</w:t>
            </w:r>
          </w:p>
          <w:p w:rsidR="004D4C5E" w:rsidRPr="003C44BF" w:rsidRDefault="004D4C5E" w:rsidP="00917A55">
            <w:pPr>
              <w:pStyle w:val="ListParagraph"/>
              <w:numPr>
                <w:ilvl w:val="0"/>
                <w:numId w:val="35"/>
              </w:numPr>
              <w:ind w:left="317" w:hanging="317"/>
              <w:rPr>
                <w:sz w:val="22"/>
              </w:rPr>
            </w:pPr>
            <w:r w:rsidRPr="003C44BF">
              <w:rPr>
                <w:sz w:val="22"/>
              </w:rPr>
              <w:t>strong in tension</w:t>
            </w:r>
          </w:p>
          <w:p w:rsidR="004D4C5E" w:rsidRPr="003C44BF" w:rsidRDefault="004D4C5E" w:rsidP="00917A55">
            <w:pPr>
              <w:pStyle w:val="ListParagraph"/>
              <w:numPr>
                <w:ilvl w:val="0"/>
                <w:numId w:val="35"/>
              </w:numPr>
              <w:ind w:left="317" w:hanging="317"/>
              <w:rPr>
                <w:sz w:val="22"/>
              </w:rPr>
            </w:pPr>
            <w:r w:rsidRPr="003C44BF">
              <w:rPr>
                <w:sz w:val="22"/>
              </w:rPr>
              <w:t>easy to work on site</w:t>
            </w:r>
          </w:p>
          <w:p w:rsidR="004D4C5E" w:rsidRPr="003C44BF" w:rsidRDefault="004D4C5E" w:rsidP="00917A55">
            <w:pPr>
              <w:pStyle w:val="ListParagraph"/>
              <w:numPr>
                <w:ilvl w:val="0"/>
                <w:numId w:val="35"/>
              </w:numPr>
              <w:ind w:left="317" w:hanging="317"/>
              <w:rPr>
                <w:sz w:val="22"/>
              </w:rPr>
            </w:pPr>
            <w:r w:rsidRPr="003C44BF">
              <w:rPr>
                <w:sz w:val="22"/>
              </w:rPr>
              <w:t>resistant to weathering</w:t>
            </w:r>
          </w:p>
          <w:p w:rsidR="004D4C5E" w:rsidRPr="003C44BF" w:rsidRDefault="004D4C5E" w:rsidP="00917A55">
            <w:pPr>
              <w:pStyle w:val="ListParagraph"/>
              <w:numPr>
                <w:ilvl w:val="0"/>
                <w:numId w:val="35"/>
              </w:numPr>
              <w:ind w:left="317" w:hanging="317"/>
              <w:rPr>
                <w:sz w:val="22"/>
              </w:rPr>
            </w:pPr>
            <w:r w:rsidRPr="003C44BF">
              <w:rPr>
                <w:sz w:val="22"/>
              </w:rPr>
              <w:t>can be painted easily</w:t>
            </w:r>
          </w:p>
          <w:p w:rsidR="004D4C5E" w:rsidRPr="003C44BF" w:rsidRDefault="004D4C5E" w:rsidP="00917A55">
            <w:pPr>
              <w:pStyle w:val="ListParagraph"/>
              <w:numPr>
                <w:ilvl w:val="0"/>
                <w:numId w:val="35"/>
              </w:numPr>
              <w:ind w:left="317" w:hanging="317"/>
              <w:rPr>
                <w:sz w:val="22"/>
              </w:rPr>
            </w:pPr>
            <w:r w:rsidRPr="003C44BF">
              <w:rPr>
                <w:sz w:val="22"/>
              </w:rPr>
              <w:t>renewable resource</w:t>
            </w:r>
          </w:p>
          <w:p w:rsidR="00C63297" w:rsidRPr="003C44BF" w:rsidRDefault="00C63297" w:rsidP="00C63297">
            <w:pPr>
              <w:pStyle w:val="ListParagraph"/>
              <w:numPr>
                <w:ilvl w:val="0"/>
                <w:numId w:val="35"/>
              </w:numPr>
              <w:ind w:left="317" w:hanging="317"/>
              <w:rPr>
                <w:sz w:val="22"/>
              </w:rPr>
            </w:pPr>
            <w:r w:rsidRPr="003C44BF">
              <w:rPr>
                <w:sz w:val="22"/>
              </w:rPr>
              <w:t>resistant to attack by insects</w:t>
            </w:r>
          </w:p>
          <w:p w:rsidR="004D4C5E" w:rsidRPr="0040749F" w:rsidRDefault="004D4C5E" w:rsidP="004D4C5E">
            <w:pPr>
              <w:pStyle w:val="ListParagraph"/>
              <w:rPr>
                <w:rFonts w:cs="Arial"/>
              </w:rPr>
            </w:pPr>
          </w:p>
          <w:p w:rsidR="004D4C5E" w:rsidRPr="0040749F" w:rsidRDefault="004D4C5E" w:rsidP="004D4C5E">
            <w:pPr>
              <w:rPr>
                <w:rFonts w:cs="Arial"/>
              </w:rPr>
            </w:pPr>
            <w:r>
              <w:rPr>
                <w:rFonts w:cs="Arial"/>
              </w:rPr>
              <w:t>Galvanised s</w:t>
            </w:r>
            <w:r w:rsidRPr="0040749F">
              <w:rPr>
                <w:rFonts w:cs="Arial"/>
              </w:rPr>
              <w:t>teel stirrup and fasteners</w:t>
            </w:r>
          </w:p>
          <w:p w:rsidR="004D4C5E" w:rsidRPr="003C44BF" w:rsidRDefault="004D4C5E" w:rsidP="00917A55">
            <w:pPr>
              <w:pStyle w:val="ListParagraph"/>
              <w:numPr>
                <w:ilvl w:val="0"/>
                <w:numId w:val="35"/>
              </w:numPr>
              <w:ind w:left="317" w:hanging="317"/>
              <w:rPr>
                <w:sz w:val="22"/>
              </w:rPr>
            </w:pPr>
            <w:r w:rsidRPr="003C44BF">
              <w:rPr>
                <w:sz w:val="22"/>
              </w:rPr>
              <w:t>corrosion resistant</w:t>
            </w:r>
          </w:p>
          <w:p w:rsidR="004D4C5E" w:rsidRPr="003C44BF" w:rsidRDefault="004D4C5E" w:rsidP="00917A55">
            <w:pPr>
              <w:pStyle w:val="ListParagraph"/>
              <w:numPr>
                <w:ilvl w:val="0"/>
                <w:numId w:val="35"/>
              </w:numPr>
              <w:ind w:left="317" w:hanging="317"/>
              <w:rPr>
                <w:sz w:val="22"/>
              </w:rPr>
            </w:pPr>
            <w:r w:rsidRPr="003C44BF">
              <w:rPr>
                <w:sz w:val="22"/>
              </w:rPr>
              <w:t>extremely strong</w:t>
            </w:r>
          </w:p>
          <w:p w:rsidR="004D4C5E" w:rsidRPr="0040749F" w:rsidRDefault="004D4C5E" w:rsidP="004D4C5E">
            <w:pPr>
              <w:pStyle w:val="ListParagraph"/>
              <w:rPr>
                <w:rFonts w:cs="Arial"/>
              </w:rPr>
            </w:pPr>
          </w:p>
          <w:p w:rsidR="004D4C5E" w:rsidRPr="0040749F" w:rsidRDefault="004D4C5E" w:rsidP="004D4C5E">
            <w:pPr>
              <w:rPr>
                <w:rFonts w:cs="Arial"/>
              </w:rPr>
            </w:pPr>
            <w:r w:rsidRPr="0040749F">
              <w:rPr>
                <w:rFonts w:cs="Arial"/>
              </w:rPr>
              <w:t>Concrete (used for footings)</w:t>
            </w:r>
          </w:p>
          <w:p w:rsidR="004D4C5E" w:rsidRPr="003C44BF" w:rsidRDefault="004D4C5E" w:rsidP="00917A55">
            <w:pPr>
              <w:pStyle w:val="ListParagraph"/>
              <w:numPr>
                <w:ilvl w:val="0"/>
                <w:numId w:val="35"/>
              </w:numPr>
              <w:ind w:left="317" w:hanging="317"/>
              <w:rPr>
                <w:sz w:val="22"/>
              </w:rPr>
            </w:pPr>
            <w:r w:rsidRPr="003C44BF">
              <w:rPr>
                <w:sz w:val="22"/>
              </w:rPr>
              <w:t>can be used in contact with ground</w:t>
            </w:r>
          </w:p>
          <w:p w:rsidR="004D4C5E" w:rsidRPr="003C44BF" w:rsidRDefault="004D4C5E" w:rsidP="00917A55">
            <w:pPr>
              <w:pStyle w:val="ListParagraph"/>
              <w:numPr>
                <w:ilvl w:val="0"/>
                <w:numId w:val="35"/>
              </w:numPr>
              <w:ind w:left="317" w:hanging="317"/>
              <w:rPr>
                <w:sz w:val="22"/>
              </w:rPr>
            </w:pPr>
            <w:r w:rsidRPr="003C44BF">
              <w:rPr>
                <w:sz w:val="22"/>
              </w:rPr>
              <w:t>resistant to insect attack</w:t>
            </w:r>
          </w:p>
          <w:p w:rsidR="004D4C5E" w:rsidRPr="003C44BF" w:rsidRDefault="004D4C5E" w:rsidP="00917A55">
            <w:pPr>
              <w:pStyle w:val="ListParagraph"/>
              <w:numPr>
                <w:ilvl w:val="0"/>
                <w:numId w:val="35"/>
              </w:numPr>
              <w:ind w:left="317" w:hanging="317"/>
              <w:rPr>
                <w:sz w:val="22"/>
              </w:rPr>
            </w:pPr>
            <w:r w:rsidRPr="003C44BF">
              <w:rPr>
                <w:sz w:val="22"/>
              </w:rPr>
              <w:t>heavy to resist lifting loads</w:t>
            </w:r>
          </w:p>
          <w:p w:rsidR="004D4C5E" w:rsidRPr="003C44BF" w:rsidRDefault="004D4C5E" w:rsidP="00917A55">
            <w:pPr>
              <w:pStyle w:val="ListParagraph"/>
              <w:numPr>
                <w:ilvl w:val="0"/>
                <w:numId w:val="35"/>
              </w:numPr>
              <w:ind w:left="317" w:hanging="317"/>
              <w:rPr>
                <w:sz w:val="22"/>
              </w:rPr>
            </w:pPr>
            <w:r w:rsidRPr="003C44BF">
              <w:rPr>
                <w:sz w:val="22"/>
              </w:rPr>
              <w:t>can be formed on site to suit need</w:t>
            </w:r>
          </w:p>
          <w:p w:rsidR="004D4C5E" w:rsidRPr="003C44BF" w:rsidRDefault="004D4C5E" w:rsidP="00917A55">
            <w:pPr>
              <w:pStyle w:val="ListParagraph"/>
              <w:numPr>
                <w:ilvl w:val="0"/>
                <w:numId w:val="35"/>
              </w:numPr>
              <w:ind w:left="317" w:hanging="317"/>
              <w:rPr>
                <w:sz w:val="22"/>
              </w:rPr>
            </w:pPr>
            <w:r w:rsidRPr="003C44BF">
              <w:rPr>
                <w:sz w:val="22"/>
              </w:rPr>
              <w:t xml:space="preserve">can be </w:t>
            </w:r>
            <w:r w:rsidR="00C63297">
              <w:rPr>
                <w:sz w:val="22"/>
              </w:rPr>
              <w:t>mixed onsite in quantities needed</w:t>
            </w:r>
          </w:p>
          <w:p w:rsidR="004D4C5E" w:rsidRPr="003C44BF" w:rsidRDefault="004D4C5E" w:rsidP="00917A55">
            <w:pPr>
              <w:pStyle w:val="ListParagraph"/>
              <w:numPr>
                <w:ilvl w:val="0"/>
                <w:numId w:val="35"/>
              </w:numPr>
              <w:ind w:left="317" w:hanging="317"/>
              <w:rPr>
                <w:sz w:val="22"/>
              </w:rPr>
            </w:pPr>
            <w:r w:rsidRPr="003C44BF">
              <w:rPr>
                <w:sz w:val="22"/>
              </w:rPr>
              <w:t>easy to add fixings to</w:t>
            </w:r>
          </w:p>
          <w:p w:rsidR="004D4C5E" w:rsidRPr="00722E18" w:rsidRDefault="004D4C5E" w:rsidP="004D4C5E">
            <w:pPr>
              <w:rPr>
                <w:rFonts w:cs="Arial"/>
                <w:sz w:val="18"/>
                <w:szCs w:val="18"/>
              </w:rPr>
            </w:pPr>
          </w:p>
          <w:p w:rsidR="004D4C5E" w:rsidRPr="0040749F" w:rsidRDefault="004D4C5E" w:rsidP="004D4C5E">
            <w:pPr>
              <w:rPr>
                <w:rFonts w:cs="Arial"/>
              </w:rPr>
            </w:pPr>
            <w:r w:rsidRPr="0040749F">
              <w:rPr>
                <w:rFonts w:cs="Arial"/>
              </w:rPr>
              <w:t>Earth (ground)</w:t>
            </w:r>
          </w:p>
          <w:p w:rsidR="004D4C5E" w:rsidRDefault="004D4C5E" w:rsidP="00917A55">
            <w:pPr>
              <w:pStyle w:val="ListParagraph"/>
              <w:numPr>
                <w:ilvl w:val="0"/>
                <w:numId w:val="35"/>
              </w:numPr>
              <w:ind w:left="317" w:hanging="317"/>
              <w:rPr>
                <w:sz w:val="22"/>
              </w:rPr>
            </w:pPr>
            <w:r w:rsidRPr="003C44BF">
              <w:rPr>
                <w:sz w:val="22"/>
              </w:rPr>
              <w:t xml:space="preserve">can support large loads if it is free of organic material </w:t>
            </w:r>
            <w:r>
              <w:rPr>
                <w:sz w:val="22"/>
              </w:rPr>
              <w:t>and meets acceptable compaction</w:t>
            </w:r>
          </w:p>
          <w:p w:rsidR="004D4C5E" w:rsidRDefault="004D4C5E" w:rsidP="00917A55">
            <w:pPr>
              <w:pStyle w:val="ListParagraph"/>
              <w:numPr>
                <w:ilvl w:val="0"/>
                <w:numId w:val="35"/>
              </w:numPr>
              <w:ind w:left="317" w:hanging="317"/>
              <w:rPr>
                <w:sz w:val="22"/>
              </w:rPr>
            </w:pPr>
            <w:r w:rsidRPr="00571BE8">
              <w:rPr>
                <w:sz w:val="22"/>
              </w:rPr>
              <w:t>allows for drainage of water</w:t>
            </w:r>
          </w:p>
        </w:tc>
        <w:tc>
          <w:tcPr>
            <w:tcW w:w="1843" w:type="dxa"/>
            <w:vAlign w:val="center"/>
          </w:tcPr>
          <w:p w:rsidR="00917A55" w:rsidRDefault="004D4C5E" w:rsidP="00D7455A">
            <w:pPr>
              <w:jc w:val="center"/>
              <w:rPr>
                <w:rFonts w:cs="Arial"/>
              </w:rPr>
            </w:pPr>
            <w:r w:rsidRPr="0040749F">
              <w:rPr>
                <w:rFonts w:cs="Arial"/>
              </w:rPr>
              <w:t xml:space="preserve">1 mark </w:t>
            </w:r>
            <w:r w:rsidR="00917A55">
              <w:rPr>
                <w:rFonts w:cs="Arial"/>
              </w:rPr>
              <w:t>per material</w:t>
            </w:r>
          </w:p>
          <w:p w:rsidR="004D4C5E" w:rsidRDefault="00917A55" w:rsidP="00D7455A">
            <w:pPr>
              <w:jc w:val="center"/>
              <w:rPr>
                <w:rFonts w:cs="Arial"/>
              </w:rPr>
            </w:pPr>
            <w:r>
              <w:rPr>
                <w:rFonts w:cs="Arial"/>
              </w:rPr>
              <w:t>(</w:t>
            </w:r>
            <w:r w:rsidR="004D4C5E">
              <w:rPr>
                <w:rFonts w:cs="Arial"/>
              </w:rPr>
              <w:t>maximum of 4</w:t>
            </w:r>
            <w:r>
              <w:rPr>
                <w:rFonts w:cs="Arial"/>
              </w:rPr>
              <w:t>)</w:t>
            </w:r>
          </w:p>
          <w:p w:rsidR="004D4C5E" w:rsidRDefault="004D4C5E" w:rsidP="00D7455A">
            <w:pPr>
              <w:jc w:val="center"/>
              <w:rPr>
                <w:rFonts w:cs="Arial"/>
              </w:rPr>
            </w:pPr>
          </w:p>
          <w:p w:rsidR="001A3536" w:rsidRDefault="001A3536" w:rsidP="00D7455A">
            <w:pPr>
              <w:jc w:val="center"/>
              <w:rPr>
                <w:rFonts w:cs="Arial"/>
              </w:rPr>
            </w:pPr>
          </w:p>
          <w:p w:rsidR="001A3536" w:rsidRDefault="001A3536" w:rsidP="00D7455A">
            <w:pPr>
              <w:jc w:val="center"/>
              <w:rPr>
                <w:rFonts w:cs="Arial"/>
              </w:rPr>
            </w:pPr>
          </w:p>
          <w:p w:rsidR="001A3536" w:rsidRDefault="001A3536" w:rsidP="00D7455A">
            <w:pPr>
              <w:jc w:val="center"/>
              <w:rPr>
                <w:rFonts w:cs="Arial"/>
              </w:rPr>
            </w:pPr>
          </w:p>
          <w:p w:rsidR="001A3536" w:rsidRDefault="004D4C5E" w:rsidP="001A3536">
            <w:pPr>
              <w:jc w:val="center"/>
              <w:rPr>
                <w:rFonts w:cs="Arial"/>
              </w:rPr>
            </w:pPr>
            <w:r>
              <w:rPr>
                <w:rFonts w:cs="Arial"/>
              </w:rPr>
              <w:t xml:space="preserve">1 mark </w:t>
            </w:r>
            <w:r w:rsidR="001A3536">
              <w:rPr>
                <w:rFonts w:cs="Arial"/>
              </w:rPr>
              <w:t>per</w:t>
            </w:r>
            <w:r>
              <w:rPr>
                <w:rFonts w:cs="Arial"/>
              </w:rPr>
              <w:t xml:space="preserve"> important property for each material</w:t>
            </w:r>
          </w:p>
          <w:p w:rsidR="004D4C5E" w:rsidRPr="00CE00DD" w:rsidRDefault="001A3536" w:rsidP="001A3536">
            <w:pPr>
              <w:jc w:val="center"/>
              <w:rPr>
                <w:rFonts w:cs="Arial"/>
                <w:lang w:val="en-US"/>
              </w:rPr>
            </w:pPr>
            <w:r>
              <w:rPr>
                <w:rFonts w:cs="Arial"/>
              </w:rPr>
              <w:t>(</w:t>
            </w:r>
            <w:r w:rsidR="004D4C5E">
              <w:rPr>
                <w:rFonts w:cs="Arial"/>
              </w:rPr>
              <w:t>maximum of 4</w:t>
            </w:r>
            <w:r>
              <w:rPr>
                <w:rFonts w:cs="Arial"/>
              </w:rPr>
              <w:t>)</w:t>
            </w:r>
          </w:p>
        </w:tc>
      </w:tr>
      <w:tr w:rsidR="004D4C5E" w:rsidTr="001A3536">
        <w:tc>
          <w:tcPr>
            <w:tcW w:w="7512" w:type="dxa"/>
          </w:tcPr>
          <w:p w:rsidR="004D4C5E" w:rsidRPr="00811E1F" w:rsidRDefault="004D4C5E" w:rsidP="00BA3549">
            <w:pPr>
              <w:pStyle w:val="ListParagraph"/>
              <w:ind w:left="0"/>
              <w:jc w:val="right"/>
              <w:rPr>
                <w:b/>
                <w:sz w:val="22"/>
              </w:rPr>
            </w:pPr>
            <w:r w:rsidRPr="00811E1F">
              <w:rPr>
                <w:b/>
                <w:sz w:val="22"/>
              </w:rPr>
              <w:t>Total</w:t>
            </w:r>
          </w:p>
        </w:tc>
        <w:tc>
          <w:tcPr>
            <w:tcW w:w="1843" w:type="dxa"/>
            <w:vAlign w:val="center"/>
          </w:tcPr>
          <w:p w:rsidR="004D4C5E" w:rsidRPr="00CE00DD" w:rsidRDefault="004D4C5E" w:rsidP="004D4C5E">
            <w:pPr>
              <w:jc w:val="center"/>
              <w:rPr>
                <w:rFonts w:cs="Arial"/>
                <w:b/>
                <w:lang w:val="en-US"/>
              </w:rPr>
            </w:pPr>
            <w:r>
              <w:rPr>
                <w:rFonts w:cs="Arial"/>
                <w:b/>
                <w:lang w:val="en-US"/>
              </w:rPr>
              <w:t>8</w:t>
            </w:r>
          </w:p>
        </w:tc>
      </w:tr>
    </w:tbl>
    <w:p w:rsidR="004821BE" w:rsidRPr="00085E23" w:rsidRDefault="004821BE" w:rsidP="00085E23">
      <w:pPr>
        <w:pStyle w:val="ListParagraph"/>
        <w:spacing w:line="240" w:lineRule="auto"/>
        <w:ind w:left="357"/>
        <w:contextualSpacing w:val="0"/>
        <w:rPr>
          <w:sz w:val="22"/>
        </w:rPr>
      </w:pPr>
      <w:r w:rsidRPr="00085E23">
        <w:rPr>
          <w:sz w:val="22"/>
        </w:rPr>
        <w:br w:type="page"/>
      </w:r>
    </w:p>
    <w:p w:rsidR="004D4C5E" w:rsidRDefault="004D4C5E" w:rsidP="00B32EC1">
      <w:pPr>
        <w:ind w:left="567"/>
      </w:pPr>
      <w:r>
        <w:lastRenderedPageBreak/>
        <w:t>The diagr</w:t>
      </w:r>
      <w:r w:rsidR="001A3536">
        <w:t xml:space="preserve">am shows a proposed courtyard. </w:t>
      </w:r>
      <w:r>
        <w:t>This sketch is not to scale.</w:t>
      </w:r>
    </w:p>
    <w:p w:rsidR="004D4C5E" w:rsidRDefault="004D4C5E" w:rsidP="00B32EC1">
      <w:pPr>
        <w:ind w:left="567"/>
      </w:pPr>
      <w:r>
        <w:t>In the construction of the court</w:t>
      </w:r>
      <w:r w:rsidR="001A3536">
        <w:t xml:space="preserve">yard, one area is to be paved. </w:t>
      </w:r>
      <w:r>
        <w:t xml:space="preserve">The remainder of the courtyard will be a barbecue </w:t>
      </w:r>
      <w:r w:rsidR="00C63297">
        <w:t>area to be concreted with a 125</w:t>
      </w:r>
      <w:r w:rsidR="00C335CB">
        <w:t xml:space="preserve"> </w:t>
      </w:r>
      <w:bookmarkStart w:id="0" w:name="_GoBack"/>
      <w:bookmarkEnd w:id="0"/>
      <w:r>
        <w:t>mm thick slab.</w:t>
      </w:r>
    </w:p>
    <w:p w:rsidR="004D4C5E" w:rsidRPr="00173D68" w:rsidRDefault="004D590A" w:rsidP="001A3536">
      <w:pPr>
        <w:tabs>
          <w:tab w:val="right" w:pos="9781"/>
        </w:tabs>
        <w:ind w:left="567" w:hanging="567"/>
      </w:pPr>
      <w:r>
        <w:t>2</w:t>
      </w:r>
      <w:r w:rsidR="004D4C5E">
        <w:t>(a)</w:t>
      </w:r>
      <w:r w:rsidR="004D4C5E">
        <w:tab/>
        <w:t>Calculate the area, in square metres (m</w:t>
      </w:r>
      <w:r w:rsidR="004D4C5E">
        <w:rPr>
          <w:vertAlign w:val="superscript"/>
        </w:rPr>
        <w:t>2</w:t>
      </w:r>
      <w:r w:rsidR="004D4C5E">
        <w:t xml:space="preserve">), of the </w:t>
      </w:r>
      <w:r w:rsidR="001A3536">
        <w:t xml:space="preserve">barbecue </w:t>
      </w:r>
      <w:r w:rsidR="004D4C5E">
        <w:t>area.</w:t>
      </w:r>
      <w:r w:rsidR="004D4C5E">
        <w:tab/>
        <w:t>(4 marks)</w:t>
      </w:r>
    </w:p>
    <w:tbl>
      <w:tblPr>
        <w:tblStyle w:val="TableGrid"/>
        <w:tblW w:w="9355" w:type="dxa"/>
        <w:tblInd w:w="534" w:type="dxa"/>
        <w:tblLook w:val="04A0" w:firstRow="1" w:lastRow="0" w:firstColumn="1" w:lastColumn="0" w:noHBand="0" w:noVBand="1"/>
      </w:tblPr>
      <w:tblGrid>
        <w:gridCol w:w="7512"/>
        <w:gridCol w:w="1843"/>
      </w:tblGrid>
      <w:tr w:rsidR="00543763" w:rsidTr="001A3536">
        <w:tc>
          <w:tcPr>
            <w:tcW w:w="7512"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Description</w:t>
            </w:r>
          </w:p>
        </w:tc>
        <w:tc>
          <w:tcPr>
            <w:tcW w:w="1843" w:type="dxa"/>
            <w:shd w:val="clear" w:color="auto" w:fill="E9E7F2" w:themeFill="accent4" w:themeFillTint="33"/>
          </w:tcPr>
          <w:p w:rsidR="00543763" w:rsidRPr="00811E1F" w:rsidRDefault="00543763" w:rsidP="00BA3549">
            <w:pPr>
              <w:pStyle w:val="ListParagraph"/>
              <w:ind w:left="0"/>
              <w:jc w:val="center"/>
              <w:rPr>
                <w:b/>
                <w:sz w:val="22"/>
              </w:rPr>
            </w:pPr>
            <w:r w:rsidRPr="00811E1F">
              <w:rPr>
                <w:b/>
                <w:sz w:val="22"/>
              </w:rPr>
              <w:t>Marks</w:t>
            </w:r>
          </w:p>
        </w:tc>
      </w:tr>
      <w:tr w:rsidR="00543763" w:rsidTr="001A3536">
        <w:tc>
          <w:tcPr>
            <w:tcW w:w="7512" w:type="dxa"/>
          </w:tcPr>
          <w:p w:rsidR="004D4C5E" w:rsidRDefault="004D4C5E" w:rsidP="004D4C5E">
            <w:pPr>
              <w:rPr>
                <w:rFonts w:cs="Arial"/>
              </w:rPr>
            </w:pPr>
            <w:r>
              <w:rPr>
                <w:rFonts w:cs="Arial"/>
              </w:rPr>
              <w:t>Correct calculation</w:t>
            </w:r>
          </w:p>
          <w:p w:rsidR="004D4C5E" w:rsidRPr="0040749F" w:rsidRDefault="00C63297" w:rsidP="004D4C5E">
            <w:pPr>
              <w:rPr>
                <w:rFonts w:cs="Arial"/>
              </w:rPr>
            </w:pPr>
            <w:r>
              <w:rPr>
                <w:rFonts w:cs="Arial"/>
              </w:rPr>
              <w:t>6</w:t>
            </w:r>
            <w:r w:rsidR="00C335CB">
              <w:rPr>
                <w:rFonts w:cs="Arial"/>
              </w:rPr>
              <w:t xml:space="preserve"> </w:t>
            </w:r>
            <w:r w:rsidR="004D4C5E" w:rsidRPr="0040749F">
              <w:rPr>
                <w:rFonts w:cs="Arial"/>
              </w:rPr>
              <w:t xml:space="preserve">m </w:t>
            </w:r>
            <w:r w:rsidR="004D4C5E">
              <w:rPr>
                <w:rFonts w:cs="Arial"/>
              </w:rPr>
              <w:t>×</w:t>
            </w:r>
            <w:r w:rsidR="004D4C5E" w:rsidRPr="0040749F">
              <w:rPr>
                <w:rFonts w:cs="Arial"/>
              </w:rPr>
              <w:t xml:space="preserve"> 7</w:t>
            </w:r>
            <w:r w:rsidR="00C335CB">
              <w:rPr>
                <w:rFonts w:cs="Arial"/>
              </w:rPr>
              <w:t xml:space="preserve"> </w:t>
            </w:r>
            <w:r w:rsidR="004D4C5E" w:rsidRPr="0040749F">
              <w:rPr>
                <w:rFonts w:cs="Arial"/>
              </w:rPr>
              <w:t>m</w:t>
            </w:r>
          </w:p>
          <w:p w:rsidR="004D4C5E" w:rsidRPr="0040749F" w:rsidRDefault="004D4C5E" w:rsidP="004D4C5E">
            <w:pPr>
              <w:rPr>
                <w:rFonts w:cs="Arial"/>
              </w:rPr>
            </w:pPr>
            <w:r w:rsidRPr="0040749F">
              <w:rPr>
                <w:rFonts w:cs="Arial"/>
              </w:rPr>
              <w:t xml:space="preserve">= </w:t>
            </w:r>
            <w:r w:rsidR="00C63297">
              <w:rPr>
                <w:rFonts w:cs="Arial"/>
              </w:rPr>
              <w:t>42</w:t>
            </w:r>
            <w:r w:rsidR="00C335CB">
              <w:rPr>
                <w:rFonts w:cs="Arial"/>
              </w:rPr>
              <w:t xml:space="preserve"> </w:t>
            </w:r>
            <w:r w:rsidRPr="0040749F">
              <w:rPr>
                <w:rFonts w:cs="Arial"/>
              </w:rPr>
              <w:t>m</w:t>
            </w:r>
            <w:r w:rsidRPr="0040749F">
              <w:rPr>
                <w:rFonts w:cs="Arial"/>
                <w:vertAlign w:val="superscript"/>
              </w:rPr>
              <w:t>2</w:t>
            </w:r>
          </w:p>
          <w:p w:rsidR="004D4C5E" w:rsidRPr="0040749F" w:rsidRDefault="004D4C5E" w:rsidP="004D4C5E">
            <w:pPr>
              <w:rPr>
                <w:rFonts w:cs="Arial"/>
              </w:rPr>
            </w:pPr>
            <w:r w:rsidRPr="0040749F">
              <w:rPr>
                <w:rFonts w:cs="Arial"/>
              </w:rPr>
              <w:t xml:space="preserve">Now remove </w:t>
            </w:r>
            <w:r>
              <w:rPr>
                <w:rFonts w:cs="Arial"/>
              </w:rPr>
              <w:t>upper right corner square</w:t>
            </w:r>
            <w:r w:rsidRPr="0040749F">
              <w:rPr>
                <w:rFonts w:cs="Arial"/>
              </w:rPr>
              <w:t xml:space="preserve"> </w:t>
            </w:r>
            <w:r w:rsidRPr="0040749F">
              <w:rPr>
                <w:rFonts w:cs="Arial"/>
              </w:rPr>
              <w:sym w:font="Symbol" w:char="F0DE"/>
            </w:r>
            <w:r w:rsidR="00C63297">
              <w:rPr>
                <w:rFonts w:cs="Arial"/>
              </w:rPr>
              <w:t xml:space="preserve"> </w:t>
            </w:r>
            <w:r>
              <w:rPr>
                <w:rFonts w:cs="Arial"/>
              </w:rPr>
              <w:t>(1.5</w:t>
            </w:r>
            <w:r w:rsidRPr="0040749F">
              <w:rPr>
                <w:rFonts w:cs="Arial"/>
              </w:rPr>
              <w:t xml:space="preserve"> </w:t>
            </w:r>
            <w:r>
              <w:rPr>
                <w:rFonts w:cs="Arial"/>
              </w:rPr>
              <w:t>×</w:t>
            </w:r>
            <w:r w:rsidRPr="0040749F">
              <w:rPr>
                <w:rFonts w:cs="Arial"/>
              </w:rPr>
              <w:t xml:space="preserve"> </w:t>
            </w:r>
            <w:r w:rsidR="00C63297">
              <w:rPr>
                <w:rFonts w:cs="Arial"/>
              </w:rPr>
              <w:t>1.5</w:t>
            </w:r>
            <w:r w:rsidR="00C335CB">
              <w:rPr>
                <w:rFonts w:cs="Arial"/>
              </w:rPr>
              <w:t xml:space="preserve"> </w:t>
            </w:r>
            <w:r w:rsidRPr="0040749F">
              <w:rPr>
                <w:rFonts w:cs="Arial"/>
              </w:rPr>
              <w:t>m</w:t>
            </w:r>
            <w:r>
              <w:rPr>
                <w:rFonts w:cs="Arial"/>
              </w:rPr>
              <w:t xml:space="preserve"> = 2.25</w:t>
            </w:r>
            <w:r w:rsidR="00C335CB">
              <w:rPr>
                <w:rFonts w:cs="Arial"/>
              </w:rPr>
              <w:t xml:space="preserve"> </w:t>
            </w:r>
            <w:r>
              <w:rPr>
                <w:rFonts w:cs="Arial"/>
              </w:rPr>
              <w:t>m</w:t>
            </w:r>
            <w:r w:rsidRPr="006C07B3">
              <w:rPr>
                <w:rFonts w:cs="Arial"/>
                <w:vertAlign w:val="superscript"/>
              </w:rPr>
              <w:t>2</w:t>
            </w:r>
            <w:r w:rsidRPr="0040749F">
              <w:rPr>
                <w:rFonts w:cs="Arial"/>
              </w:rPr>
              <w:t>)</w:t>
            </w:r>
          </w:p>
          <w:p w:rsidR="00543763" w:rsidRDefault="00C63297" w:rsidP="00C63297">
            <w:pPr>
              <w:pStyle w:val="ListParagraph"/>
              <w:ind w:left="0"/>
              <w:rPr>
                <w:sz w:val="22"/>
              </w:rPr>
            </w:pPr>
            <w:r>
              <w:rPr>
                <w:rFonts w:cs="Arial"/>
                <w:sz w:val="22"/>
              </w:rPr>
              <w:t>= 39.75</w:t>
            </w:r>
            <w:r w:rsidR="00C335CB">
              <w:rPr>
                <w:rFonts w:cs="Arial"/>
                <w:sz w:val="22"/>
              </w:rPr>
              <w:t xml:space="preserve"> </w:t>
            </w:r>
            <w:r w:rsidR="004D4C5E" w:rsidRPr="0073781B">
              <w:rPr>
                <w:rFonts w:cs="Arial"/>
                <w:sz w:val="22"/>
              </w:rPr>
              <w:t>m</w:t>
            </w:r>
            <w:r w:rsidR="004D4C5E" w:rsidRPr="0073781B">
              <w:rPr>
                <w:rFonts w:cs="Arial"/>
                <w:sz w:val="22"/>
                <w:vertAlign w:val="superscript"/>
              </w:rPr>
              <w:t>2</w:t>
            </w:r>
          </w:p>
        </w:tc>
        <w:tc>
          <w:tcPr>
            <w:tcW w:w="1843" w:type="dxa"/>
          </w:tcPr>
          <w:p w:rsidR="004D4C5E" w:rsidRDefault="004D4C5E" w:rsidP="004D4C5E">
            <w:pPr>
              <w:jc w:val="center"/>
              <w:rPr>
                <w:rFonts w:cs="Arial"/>
                <w:lang w:val="en-US"/>
              </w:rPr>
            </w:pPr>
          </w:p>
          <w:p w:rsidR="004D4C5E" w:rsidRDefault="004D4C5E" w:rsidP="004D4C5E">
            <w:pPr>
              <w:jc w:val="center"/>
              <w:rPr>
                <w:rFonts w:cs="Arial"/>
                <w:lang w:val="en-US"/>
              </w:rPr>
            </w:pPr>
            <w:r>
              <w:rPr>
                <w:rFonts w:cs="Arial"/>
                <w:lang w:val="en-US"/>
              </w:rPr>
              <w:t>1</w:t>
            </w:r>
          </w:p>
          <w:p w:rsidR="004D4C5E" w:rsidRDefault="004D4C5E" w:rsidP="004D4C5E">
            <w:pPr>
              <w:jc w:val="center"/>
              <w:rPr>
                <w:rFonts w:cs="Arial"/>
                <w:lang w:val="en-US"/>
              </w:rPr>
            </w:pPr>
            <w:r>
              <w:rPr>
                <w:rFonts w:cs="Arial"/>
                <w:lang w:val="en-US"/>
              </w:rPr>
              <w:t>1</w:t>
            </w:r>
          </w:p>
          <w:p w:rsidR="004D4C5E" w:rsidRDefault="004D4C5E" w:rsidP="004D4C5E">
            <w:pPr>
              <w:jc w:val="center"/>
              <w:rPr>
                <w:rFonts w:cs="Arial"/>
                <w:lang w:val="en-US"/>
              </w:rPr>
            </w:pPr>
            <w:r>
              <w:rPr>
                <w:rFonts w:cs="Arial"/>
                <w:lang w:val="en-US"/>
              </w:rPr>
              <w:t>1</w:t>
            </w:r>
          </w:p>
          <w:p w:rsidR="00543763" w:rsidRPr="004D4C5E" w:rsidRDefault="004D4C5E" w:rsidP="004D4C5E">
            <w:pPr>
              <w:pStyle w:val="ListParagraph"/>
              <w:ind w:left="0"/>
              <w:jc w:val="center"/>
              <w:rPr>
                <w:sz w:val="22"/>
              </w:rPr>
            </w:pPr>
            <w:r w:rsidRPr="004D4C5E">
              <w:rPr>
                <w:rFonts w:cs="Arial"/>
                <w:sz w:val="22"/>
                <w:lang w:val="en-US"/>
              </w:rPr>
              <w:t>1</w:t>
            </w:r>
          </w:p>
        </w:tc>
      </w:tr>
      <w:tr w:rsidR="004D4C5E" w:rsidTr="001A3536">
        <w:tc>
          <w:tcPr>
            <w:tcW w:w="7512" w:type="dxa"/>
          </w:tcPr>
          <w:p w:rsidR="004D4C5E" w:rsidRPr="00811E1F" w:rsidRDefault="004D4C5E" w:rsidP="00BA3549">
            <w:pPr>
              <w:pStyle w:val="ListParagraph"/>
              <w:ind w:left="0"/>
              <w:jc w:val="right"/>
              <w:rPr>
                <w:b/>
                <w:sz w:val="22"/>
              </w:rPr>
            </w:pPr>
            <w:r w:rsidRPr="00811E1F">
              <w:rPr>
                <w:b/>
                <w:sz w:val="22"/>
              </w:rPr>
              <w:t>Total</w:t>
            </w:r>
          </w:p>
        </w:tc>
        <w:tc>
          <w:tcPr>
            <w:tcW w:w="1843" w:type="dxa"/>
            <w:vAlign w:val="center"/>
          </w:tcPr>
          <w:p w:rsidR="004D4C5E" w:rsidRPr="00CE00DD" w:rsidRDefault="004D4C5E" w:rsidP="004D4C5E">
            <w:pPr>
              <w:jc w:val="center"/>
              <w:rPr>
                <w:rFonts w:cs="Arial"/>
                <w:b/>
                <w:lang w:val="en-US"/>
              </w:rPr>
            </w:pPr>
            <w:r>
              <w:rPr>
                <w:rFonts w:cs="Arial"/>
                <w:b/>
                <w:lang w:val="en-US"/>
              </w:rPr>
              <w:t>4</w:t>
            </w:r>
          </w:p>
        </w:tc>
      </w:tr>
    </w:tbl>
    <w:p w:rsidR="00694CC0" w:rsidRDefault="00694CC0" w:rsidP="00444412"/>
    <w:p w:rsidR="004D4C5E" w:rsidRPr="00173D68" w:rsidRDefault="004D4C5E" w:rsidP="001A3536">
      <w:pPr>
        <w:tabs>
          <w:tab w:val="right" w:pos="9781"/>
        </w:tabs>
        <w:ind w:left="567" w:hanging="567"/>
      </w:pPr>
      <w:r>
        <w:t>(b)</w:t>
      </w:r>
      <w:r>
        <w:tab/>
        <w:t>Calculate the volume of concrete (m</w:t>
      </w:r>
      <w:r w:rsidRPr="0025760C">
        <w:rPr>
          <w:vertAlign w:val="superscript"/>
        </w:rPr>
        <w:t>3</w:t>
      </w:r>
      <w:r>
        <w:t xml:space="preserve">) to order for the </w:t>
      </w:r>
      <w:r w:rsidR="001A3536">
        <w:t xml:space="preserve">barbecue </w:t>
      </w:r>
      <w:r>
        <w:t>area.</w:t>
      </w:r>
      <w:r>
        <w:tab/>
        <w:t>(3 marks)</w:t>
      </w:r>
    </w:p>
    <w:tbl>
      <w:tblPr>
        <w:tblStyle w:val="TableGrid"/>
        <w:tblW w:w="9355" w:type="dxa"/>
        <w:tblInd w:w="534" w:type="dxa"/>
        <w:tblLook w:val="04A0" w:firstRow="1" w:lastRow="0" w:firstColumn="1" w:lastColumn="0" w:noHBand="0" w:noVBand="1"/>
      </w:tblPr>
      <w:tblGrid>
        <w:gridCol w:w="7512"/>
        <w:gridCol w:w="1843"/>
      </w:tblGrid>
      <w:tr w:rsidR="004D4C5E" w:rsidTr="001A3536">
        <w:tc>
          <w:tcPr>
            <w:tcW w:w="7512" w:type="dxa"/>
            <w:shd w:val="clear" w:color="auto" w:fill="E9E7F2" w:themeFill="accent4" w:themeFillTint="33"/>
          </w:tcPr>
          <w:p w:rsidR="004D4C5E" w:rsidRPr="00811E1F" w:rsidRDefault="004D4C5E" w:rsidP="00D7455A">
            <w:pPr>
              <w:pStyle w:val="ListParagraph"/>
              <w:ind w:left="0"/>
              <w:jc w:val="center"/>
              <w:rPr>
                <w:b/>
                <w:sz w:val="22"/>
              </w:rPr>
            </w:pPr>
            <w:r w:rsidRPr="00811E1F">
              <w:rPr>
                <w:b/>
                <w:sz w:val="22"/>
              </w:rPr>
              <w:t>Description</w:t>
            </w:r>
          </w:p>
        </w:tc>
        <w:tc>
          <w:tcPr>
            <w:tcW w:w="1843" w:type="dxa"/>
            <w:shd w:val="clear" w:color="auto" w:fill="E9E7F2" w:themeFill="accent4" w:themeFillTint="33"/>
          </w:tcPr>
          <w:p w:rsidR="004D4C5E" w:rsidRPr="00811E1F" w:rsidRDefault="004D4C5E" w:rsidP="00D7455A">
            <w:pPr>
              <w:pStyle w:val="ListParagraph"/>
              <w:ind w:left="0"/>
              <w:jc w:val="center"/>
              <w:rPr>
                <w:b/>
                <w:sz w:val="22"/>
              </w:rPr>
            </w:pPr>
            <w:r w:rsidRPr="00811E1F">
              <w:rPr>
                <w:b/>
                <w:sz w:val="22"/>
              </w:rPr>
              <w:t>Marks</w:t>
            </w:r>
          </w:p>
        </w:tc>
      </w:tr>
      <w:tr w:rsidR="004D4C5E" w:rsidTr="001A3536">
        <w:tc>
          <w:tcPr>
            <w:tcW w:w="7512" w:type="dxa"/>
          </w:tcPr>
          <w:p w:rsidR="004D4C5E" w:rsidRDefault="004D4C5E" w:rsidP="004D4C5E">
            <w:pPr>
              <w:rPr>
                <w:rFonts w:cs="Arial"/>
              </w:rPr>
            </w:pPr>
            <w:r>
              <w:rPr>
                <w:rFonts w:cs="Arial"/>
              </w:rPr>
              <w:t xml:space="preserve">Correct use of formula:  Volume = area </w:t>
            </w:r>
            <w:r w:rsidR="00C63297">
              <w:rPr>
                <w:rFonts w:cs="Arial"/>
              </w:rPr>
              <w:t>x thickness</w:t>
            </w:r>
          </w:p>
          <w:p w:rsidR="004D4C5E" w:rsidRDefault="00C63297" w:rsidP="004D4C5E">
            <w:pPr>
              <w:rPr>
                <w:rFonts w:cs="Arial"/>
              </w:rPr>
            </w:pPr>
            <w:r>
              <w:rPr>
                <w:rFonts w:cs="Arial"/>
              </w:rPr>
              <w:t xml:space="preserve">= </w:t>
            </w:r>
            <w:r w:rsidR="004D4C5E" w:rsidRPr="0040749F">
              <w:rPr>
                <w:rFonts w:cs="Arial"/>
              </w:rPr>
              <w:t>39.75</w:t>
            </w:r>
            <w:r w:rsidR="00C335CB">
              <w:rPr>
                <w:rFonts w:cs="Arial"/>
              </w:rPr>
              <w:t xml:space="preserve"> </w:t>
            </w:r>
            <w:r w:rsidR="004D4C5E">
              <w:rPr>
                <w:rFonts w:cs="Arial"/>
              </w:rPr>
              <w:t>m</w:t>
            </w:r>
            <w:r w:rsidR="004D4C5E">
              <w:rPr>
                <w:rFonts w:cs="Arial"/>
                <w:vertAlign w:val="superscript"/>
              </w:rPr>
              <w:t>2</w:t>
            </w:r>
            <w:r w:rsidR="004D4C5E" w:rsidRPr="0040749F">
              <w:rPr>
                <w:rFonts w:cs="Arial"/>
              </w:rPr>
              <w:t xml:space="preserve"> </w:t>
            </w:r>
            <w:r w:rsidR="004D4C5E">
              <w:rPr>
                <w:rFonts w:cs="Arial"/>
              </w:rPr>
              <w:t>×</w:t>
            </w:r>
            <w:r>
              <w:rPr>
                <w:rFonts w:cs="Arial"/>
              </w:rPr>
              <w:t xml:space="preserve"> 0.125</w:t>
            </w:r>
            <w:r w:rsidR="00C335CB">
              <w:rPr>
                <w:rFonts w:cs="Arial"/>
              </w:rPr>
              <w:t xml:space="preserve"> </w:t>
            </w:r>
            <w:r w:rsidR="004D4C5E">
              <w:rPr>
                <w:rFonts w:cs="Arial"/>
              </w:rPr>
              <w:t>m</w:t>
            </w:r>
          </w:p>
          <w:p w:rsidR="004D4C5E" w:rsidRDefault="00C63297" w:rsidP="004D4C5E">
            <w:pPr>
              <w:pStyle w:val="ListParagraph"/>
              <w:ind w:left="0"/>
              <w:rPr>
                <w:sz w:val="22"/>
              </w:rPr>
            </w:pPr>
            <w:r>
              <w:rPr>
                <w:rFonts w:cs="Arial"/>
                <w:sz w:val="22"/>
              </w:rPr>
              <w:t>= 4.97</w:t>
            </w:r>
            <w:r w:rsidR="00C335CB">
              <w:rPr>
                <w:rFonts w:cs="Arial"/>
                <w:sz w:val="22"/>
              </w:rPr>
              <w:t xml:space="preserve"> </w:t>
            </w:r>
            <w:r w:rsidR="004D4C5E" w:rsidRPr="0073781B">
              <w:rPr>
                <w:rFonts w:cs="Arial"/>
                <w:sz w:val="22"/>
              </w:rPr>
              <w:t>m</w:t>
            </w:r>
            <w:r w:rsidR="004D4C5E" w:rsidRPr="0073781B">
              <w:rPr>
                <w:rFonts w:cs="Arial"/>
                <w:sz w:val="22"/>
                <w:vertAlign w:val="superscript"/>
              </w:rPr>
              <w:t>3</w:t>
            </w:r>
          </w:p>
        </w:tc>
        <w:tc>
          <w:tcPr>
            <w:tcW w:w="1843" w:type="dxa"/>
          </w:tcPr>
          <w:p w:rsidR="004D4C5E" w:rsidRPr="001A3536" w:rsidRDefault="004D4C5E" w:rsidP="004D4C5E">
            <w:pPr>
              <w:jc w:val="center"/>
              <w:rPr>
                <w:rFonts w:cs="Arial"/>
                <w:lang w:val="en-US"/>
              </w:rPr>
            </w:pPr>
            <w:r w:rsidRPr="001A3536">
              <w:rPr>
                <w:rFonts w:cs="Arial"/>
                <w:lang w:val="en-US"/>
              </w:rPr>
              <w:t>1</w:t>
            </w:r>
          </w:p>
          <w:p w:rsidR="004D4C5E" w:rsidRPr="001A3536" w:rsidRDefault="004D4C5E" w:rsidP="004D4C5E">
            <w:pPr>
              <w:jc w:val="center"/>
              <w:rPr>
                <w:rFonts w:cs="Arial"/>
                <w:lang w:val="en-US"/>
              </w:rPr>
            </w:pPr>
            <w:r w:rsidRPr="001A3536">
              <w:rPr>
                <w:rFonts w:cs="Arial"/>
                <w:lang w:val="en-US"/>
              </w:rPr>
              <w:t>1</w:t>
            </w:r>
          </w:p>
          <w:p w:rsidR="004D4C5E" w:rsidRPr="004D4C5E" w:rsidRDefault="004D4C5E" w:rsidP="004D4C5E">
            <w:pPr>
              <w:pStyle w:val="ListParagraph"/>
              <w:ind w:left="0"/>
              <w:jc w:val="center"/>
              <w:rPr>
                <w:sz w:val="22"/>
              </w:rPr>
            </w:pPr>
            <w:r w:rsidRPr="001A3536">
              <w:rPr>
                <w:rFonts w:cs="Arial"/>
                <w:sz w:val="22"/>
                <w:lang w:val="en-US"/>
              </w:rPr>
              <w:t>1</w:t>
            </w:r>
          </w:p>
        </w:tc>
      </w:tr>
      <w:tr w:rsidR="004D4C5E" w:rsidTr="001A3536">
        <w:tc>
          <w:tcPr>
            <w:tcW w:w="7512" w:type="dxa"/>
          </w:tcPr>
          <w:p w:rsidR="004D4C5E" w:rsidRPr="00811E1F" w:rsidRDefault="004D4C5E" w:rsidP="00D7455A">
            <w:pPr>
              <w:pStyle w:val="ListParagraph"/>
              <w:ind w:left="0"/>
              <w:jc w:val="right"/>
              <w:rPr>
                <w:b/>
                <w:sz w:val="22"/>
              </w:rPr>
            </w:pPr>
            <w:r w:rsidRPr="00811E1F">
              <w:rPr>
                <w:b/>
                <w:sz w:val="22"/>
              </w:rPr>
              <w:t>Total</w:t>
            </w:r>
          </w:p>
        </w:tc>
        <w:tc>
          <w:tcPr>
            <w:tcW w:w="1843" w:type="dxa"/>
            <w:vAlign w:val="center"/>
          </w:tcPr>
          <w:p w:rsidR="004D4C5E" w:rsidRPr="00CE00DD" w:rsidRDefault="004D4C5E" w:rsidP="004D4C5E">
            <w:pPr>
              <w:jc w:val="center"/>
              <w:rPr>
                <w:rFonts w:cs="Arial"/>
                <w:b/>
                <w:lang w:val="en-US"/>
              </w:rPr>
            </w:pPr>
            <w:r>
              <w:rPr>
                <w:rFonts w:cs="Arial"/>
                <w:b/>
                <w:lang w:val="en-US"/>
              </w:rPr>
              <w:t>3</w:t>
            </w:r>
          </w:p>
        </w:tc>
      </w:tr>
    </w:tbl>
    <w:p w:rsidR="004D4C5E" w:rsidRDefault="004D4C5E" w:rsidP="00444412"/>
    <w:p w:rsidR="004D4C5E" w:rsidRDefault="004D4C5E" w:rsidP="001A3536">
      <w:pPr>
        <w:tabs>
          <w:tab w:val="right" w:pos="9781"/>
        </w:tabs>
        <w:ind w:left="567" w:hanging="567"/>
      </w:pPr>
      <w:r>
        <w:t>(c)</w:t>
      </w:r>
      <w:r>
        <w:tab/>
        <w:t>Identify one possible hazard and safety control measure that may be encountered in the construction of the courtyard.</w:t>
      </w:r>
      <w:r>
        <w:tab/>
        <w:t>(2 marks)</w:t>
      </w:r>
    </w:p>
    <w:tbl>
      <w:tblPr>
        <w:tblStyle w:val="TableGrid"/>
        <w:tblW w:w="9355" w:type="dxa"/>
        <w:tblInd w:w="534" w:type="dxa"/>
        <w:tblLook w:val="04A0" w:firstRow="1" w:lastRow="0" w:firstColumn="1" w:lastColumn="0" w:noHBand="0" w:noVBand="1"/>
      </w:tblPr>
      <w:tblGrid>
        <w:gridCol w:w="7512"/>
        <w:gridCol w:w="1843"/>
      </w:tblGrid>
      <w:tr w:rsidR="004D4C5E" w:rsidTr="001A3536">
        <w:tc>
          <w:tcPr>
            <w:tcW w:w="7512" w:type="dxa"/>
            <w:shd w:val="clear" w:color="auto" w:fill="E9E7F2" w:themeFill="accent4" w:themeFillTint="33"/>
          </w:tcPr>
          <w:p w:rsidR="004D4C5E" w:rsidRPr="00811E1F" w:rsidRDefault="004D4C5E" w:rsidP="00D7455A">
            <w:pPr>
              <w:pStyle w:val="ListParagraph"/>
              <w:ind w:left="0"/>
              <w:jc w:val="center"/>
              <w:rPr>
                <w:b/>
                <w:sz w:val="22"/>
              </w:rPr>
            </w:pPr>
            <w:r w:rsidRPr="00811E1F">
              <w:rPr>
                <w:b/>
                <w:sz w:val="22"/>
              </w:rPr>
              <w:t>Description</w:t>
            </w:r>
          </w:p>
        </w:tc>
        <w:tc>
          <w:tcPr>
            <w:tcW w:w="1843" w:type="dxa"/>
            <w:shd w:val="clear" w:color="auto" w:fill="E9E7F2" w:themeFill="accent4" w:themeFillTint="33"/>
          </w:tcPr>
          <w:p w:rsidR="004D4C5E" w:rsidRPr="00811E1F" w:rsidRDefault="004D4C5E" w:rsidP="00D7455A">
            <w:pPr>
              <w:pStyle w:val="ListParagraph"/>
              <w:ind w:left="0"/>
              <w:jc w:val="center"/>
              <w:rPr>
                <w:b/>
                <w:sz w:val="22"/>
              </w:rPr>
            </w:pPr>
            <w:r w:rsidRPr="00811E1F">
              <w:rPr>
                <w:b/>
                <w:sz w:val="22"/>
              </w:rPr>
              <w:t>Marks</w:t>
            </w:r>
          </w:p>
        </w:tc>
      </w:tr>
      <w:tr w:rsidR="004D4C5E" w:rsidTr="001A3536">
        <w:tc>
          <w:tcPr>
            <w:tcW w:w="7512" w:type="dxa"/>
          </w:tcPr>
          <w:p w:rsidR="004D4C5E" w:rsidRPr="00CE00DD" w:rsidRDefault="004D4C5E" w:rsidP="00D7455A">
            <w:pPr>
              <w:rPr>
                <w:rFonts w:cs="Arial"/>
                <w:lang w:val="en-US"/>
              </w:rPr>
            </w:pPr>
            <w:r w:rsidRPr="0040749F">
              <w:rPr>
                <w:rFonts w:cs="Arial"/>
              </w:rPr>
              <w:t>Correct</w:t>
            </w:r>
            <w:r>
              <w:rPr>
                <w:rFonts w:cs="Arial"/>
              </w:rPr>
              <w:t>ly i</w:t>
            </w:r>
            <w:r w:rsidRPr="0040749F">
              <w:rPr>
                <w:rFonts w:cs="Arial"/>
              </w:rPr>
              <w:t xml:space="preserve">dentifies a risk </w:t>
            </w:r>
          </w:p>
        </w:tc>
        <w:tc>
          <w:tcPr>
            <w:tcW w:w="1843" w:type="dxa"/>
          </w:tcPr>
          <w:p w:rsidR="004D4C5E" w:rsidRDefault="004D4C5E" w:rsidP="00D7455A">
            <w:pPr>
              <w:jc w:val="center"/>
              <w:rPr>
                <w:rFonts w:cs="Arial"/>
                <w:lang w:val="en-US"/>
              </w:rPr>
            </w:pPr>
            <w:r>
              <w:rPr>
                <w:rFonts w:cs="Arial"/>
                <w:lang w:val="en-US"/>
              </w:rPr>
              <w:t>1</w:t>
            </w:r>
          </w:p>
        </w:tc>
      </w:tr>
      <w:tr w:rsidR="004D4C5E" w:rsidTr="001A3536">
        <w:tc>
          <w:tcPr>
            <w:tcW w:w="7512" w:type="dxa"/>
          </w:tcPr>
          <w:p w:rsidR="004D4C5E" w:rsidRPr="00CE00DD" w:rsidRDefault="004D4C5E" w:rsidP="00D7455A">
            <w:pPr>
              <w:rPr>
                <w:rFonts w:cs="Arial"/>
                <w:lang w:val="en-US"/>
              </w:rPr>
            </w:pPr>
            <w:r w:rsidRPr="0040749F">
              <w:rPr>
                <w:rFonts w:cs="Arial"/>
              </w:rPr>
              <w:t xml:space="preserve">Identifies a subsequent correct </w:t>
            </w:r>
            <w:r>
              <w:rPr>
                <w:rFonts w:cs="Arial"/>
              </w:rPr>
              <w:t xml:space="preserve">safety </w:t>
            </w:r>
            <w:r w:rsidRPr="0040749F">
              <w:rPr>
                <w:rFonts w:cs="Arial"/>
              </w:rPr>
              <w:t xml:space="preserve">control </w:t>
            </w:r>
            <w:r>
              <w:rPr>
                <w:rFonts w:cs="Arial"/>
              </w:rPr>
              <w:t>measure</w:t>
            </w:r>
          </w:p>
        </w:tc>
        <w:tc>
          <w:tcPr>
            <w:tcW w:w="1843" w:type="dxa"/>
          </w:tcPr>
          <w:p w:rsidR="004D4C5E" w:rsidRPr="004D4C5E" w:rsidRDefault="004D4C5E" w:rsidP="00D7455A">
            <w:pPr>
              <w:pStyle w:val="ListParagraph"/>
              <w:ind w:left="0"/>
              <w:jc w:val="center"/>
              <w:rPr>
                <w:sz w:val="22"/>
              </w:rPr>
            </w:pPr>
            <w:r>
              <w:rPr>
                <w:sz w:val="22"/>
              </w:rPr>
              <w:t>1</w:t>
            </w:r>
          </w:p>
        </w:tc>
      </w:tr>
      <w:tr w:rsidR="004D4C5E" w:rsidTr="001A3536">
        <w:tc>
          <w:tcPr>
            <w:tcW w:w="7512" w:type="dxa"/>
          </w:tcPr>
          <w:p w:rsidR="004D4C5E" w:rsidRPr="00811E1F" w:rsidRDefault="004D4C5E" w:rsidP="00D7455A">
            <w:pPr>
              <w:pStyle w:val="ListParagraph"/>
              <w:ind w:left="0"/>
              <w:jc w:val="right"/>
              <w:rPr>
                <w:b/>
                <w:sz w:val="22"/>
              </w:rPr>
            </w:pPr>
            <w:r w:rsidRPr="00811E1F">
              <w:rPr>
                <w:b/>
                <w:sz w:val="22"/>
              </w:rPr>
              <w:t>Total</w:t>
            </w:r>
          </w:p>
        </w:tc>
        <w:tc>
          <w:tcPr>
            <w:tcW w:w="1843" w:type="dxa"/>
            <w:vAlign w:val="center"/>
          </w:tcPr>
          <w:p w:rsidR="004D4C5E" w:rsidRPr="00CE00DD" w:rsidRDefault="004D4C5E" w:rsidP="00D7455A">
            <w:pPr>
              <w:jc w:val="center"/>
              <w:rPr>
                <w:rFonts w:cs="Arial"/>
                <w:b/>
                <w:lang w:val="en-US"/>
              </w:rPr>
            </w:pPr>
            <w:r>
              <w:rPr>
                <w:rFonts w:cs="Arial"/>
                <w:b/>
                <w:lang w:val="en-US"/>
              </w:rPr>
              <w:t>2</w:t>
            </w:r>
          </w:p>
        </w:tc>
      </w:tr>
    </w:tbl>
    <w:p w:rsidR="004D4C5E" w:rsidRPr="00173D68" w:rsidRDefault="004D4C5E" w:rsidP="004D4C5E">
      <w:pPr>
        <w:tabs>
          <w:tab w:val="left" w:pos="709"/>
          <w:tab w:val="right" w:pos="9360"/>
        </w:tabs>
        <w:ind w:left="567" w:hanging="709"/>
      </w:pPr>
    </w:p>
    <w:sectPr w:rsidR="004D4C5E" w:rsidRPr="00173D68" w:rsidSect="00144927">
      <w:headerReference w:type="even" r:id="rId16"/>
      <w:headerReference w:type="default" r:id="rId17"/>
      <w:footerReference w:type="even" r:id="rId18"/>
      <w:footerReference w:type="default" r:id="rId19"/>
      <w:headerReference w:type="first" r:id="rId20"/>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374" w:rsidRDefault="00C40374" w:rsidP="00742128">
      <w:pPr>
        <w:spacing w:after="0" w:line="240" w:lineRule="auto"/>
      </w:pPr>
      <w:r>
        <w:separator/>
      </w:r>
    </w:p>
  </w:endnote>
  <w:endnote w:type="continuationSeparator" w:id="0">
    <w:p w:rsidR="00C40374" w:rsidRDefault="00C40374"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Pr="00051893" w:rsidRDefault="00C40374" w:rsidP="00051893">
    <w:pPr>
      <w:pStyle w:val="Footer"/>
      <w:pBdr>
        <w:top w:val="single" w:sz="4" w:space="4" w:color="5C815C" w:themeColor="accent3" w:themeShade="BF"/>
      </w:pBdr>
      <w:tabs>
        <w:tab w:val="clear" w:pos="4513"/>
        <w:tab w:val="clear" w:pos="9026"/>
      </w:tabs>
      <w:rPr>
        <w:rFonts w:ascii="Franklin Gothic Book" w:hAnsi="Franklin Gothic Book"/>
        <w:color w:val="342568" w:themeColor="accent1" w:themeShade="BF"/>
        <w:sz w:val="16"/>
        <w:szCs w:val="16"/>
      </w:rPr>
    </w:pPr>
    <w:r>
      <w:rPr>
        <w:rFonts w:ascii="Franklin Gothic Book" w:hAnsi="Franklin Gothic Book"/>
        <w:noProof/>
        <w:color w:val="342568" w:themeColor="accent1" w:themeShade="BF"/>
        <w:sz w:val="16"/>
        <w:szCs w:val="16"/>
      </w:rPr>
      <w:t>2014/9265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Pr="009E1E00" w:rsidRDefault="004D4C5E"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Building and Construction</w:t>
    </w:r>
    <w:r w:rsidR="00C40374">
      <w:rPr>
        <w:rFonts w:ascii="Franklin Gothic Book" w:hAnsi="Franklin Gothic Book"/>
        <w:b/>
        <w:noProof/>
        <w:color w:val="342568" w:themeColor="accent1" w:themeShade="BF"/>
        <w:sz w:val="18"/>
      </w:rPr>
      <w:t xml:space="preserve"> | General</w:t>
    </w:r>
    <w:r w:rsidR="00C40374" w:rsidRPr="00630C74">
      <w:t xml:space="preserve"> </w:t>
    </w:r>
    <w:r w:rsidR="00C40374">
      <w:rPr>
        <w:rFonts w:ascii="Franklin Gothic Book" w:hAnsi="Franklin Gothic Book"/>
        <w:b/>
        <w:noProof/>
        <w:color w:val="342568" w:themeColor="accent1" w:themeShade="BF"/>
        <w:sz w:val="18"/>
      </w:rPr>
      <w:t>| Externally set task | Marking key</w:t>
    </w:r>
    <w:r w:rsidR="00C40374" w:rsidRPr="00EB4F48">
      <w:rPr>
        <w:rFonts w:ascii="Franklin Gothic Book" w:hAnsi="Franklin Gothic Book"/>
        <w:b/>
        <w:noProof/>
        <w:color w:val="342568" w:themeColor="accent1" w:themeShade="BF"/>
        <w:sz w:val="18"/>
      </w:rPr>
      <w:t xml:space="preserve"> </w:t>
    </w:r>
    <w:r w:rsidR="007E6ABC">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Pr="00D6435D" w:rsidRDefault="00C40374" w:rsidP="006B6108">
    <w:pPr>
      <w:pStyle w:val="Footer"/>
      <w:pBdr>
        <w:top w:val="single" w:sz="8" w:space="4" w:color="5C815C" w:themeColor="accent3" w:themeShade="BF"/>
      </w:pBdr>
      <w:tabs>
        <w:tab w:val="clear" w:pos="4513"/>
        <w:tab w:val="clear" w:pos="9026"/>
      </w:tabs>
      <w:jc w:val="right"/>
      <w:rPr>
        <w:rFonts w:ascii="Franklin Gothic Book" w:eastAsia="MS Mincho" w:hAnsi="Franklin Gothic Book" w:cs="Calibri"/>
        <w:b/>
        <w:noProof/>
        <w:color w:val="342568" w:themeColor="accent1" w:themeShade="BF"/>
        <w:sz w:val="18"/>
        <w:szCs w:val="18"/>
        <w:lang w:val="en-GB" w:eastAsia="ja-JP"/>
      </w:rPr>
    </w:pPr>
    <w:r>
      <w:rPr>
        <w:rFonts w:ascii="Franklin Gothic Book" w:eastAsia="MS Mincho" w:hAnsi="Franklin Gothic Book" w:cs="Calibri"/>
        <w:b/>
        <w:noProof/>
        <w:color w:val="342568" w:themeColor="accent1" w:themeShade="BF"/>
        <w:sz w:val="18"/>
        <w:szCs w:val="18"/>
        <w:lang w:val="en-GB" w:eastAsia="ja-JP"/>
      </w:rPr>
      <w:t>Building</w:t>
    </w:r>
    <w:r w:rsidR="004D4C5E">
      <w:rPr>
        <w:rFonts w:ascii="Franklin Gothic Book" w:eastAsia="MS Mincho" w:hAnsi="Franklin Gothic Book" w:cs="Calibri"/>
        <w:b/>
        <w:noProof/>
        <w:color w:val="342568" w:themeColor="accent1" w:themeShade="BF"/>
        <w:sz w:val="18"/>
        <w:szCs w:val="18"/>
        <w:lang w:val="en-GB" w:eastAsia="ja-JP"/>
      </w:rPr>
      <w:t xml:space="preserve"> and Construction</w:t>
    </w:r>
    <w:r w:rsidRPr="00D6435D">
      <w:rPr>
        <w:rFonts w:ascii="Franklin Gothic Book" w:eastAsia="MS Mincho" w:hAnsi="Franklin Gothic Book" w:cs="Calibri"/>
        <w:b/>
        <w:noProof/>
        <w:color w:val="342568" w:themeColor="accent1" w:themeShade="BF"/>
        <w:sz w:val="18"/>
        <w:szCs w:val="18"/>
        <w:lang w:val="en-GB" w:eastAsia="ja-JP"/>
      </w:rPr>
      <w:t xml:space="preserve"> | General | Externally set</w:t>
    </w:r>
    <w:r w:rsidR="007E6ABC">
      <w:rPr>
        <w:rFonts w:ascii="Franklin Gothic Book" w:eastAsia="MS Mincho" w:hAnsi="Franklin Gothic Book" w:cs="Calibri"/>
        <w:b/>
        <w:noProof/>
        <w:color w:val="342568" w:themeColor="accent1" w:themeShade="BF"/>
        <w:sz w:val="18"/>
        <w:szCs w:val="18"/>
        <w:lang w:val="en-GB" w:eastAsia="ja-JP"/>
      </w:rPr>
      <w:t xml:space="preserve"> task| Marking key |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374" w:rsidRDefault="00C40374" w:rsidP="00742128">
      <w:pPr>
        <w:spacing w:after="0" w:line="240" w:lineRule="auto"/>
      </w:pPr>
      <w:r>
        <w:separator/>
      </w:r>
    </w:p>
  </w:footnote>
  <w:footnote w:type="continuationSeparator" w:id="0">
    <w:p w:rsidR="00C40374" w:rsidRDefault="00C40374"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Default="00C4037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C40374" w:rsidRPr="00F35D7C" w:rsidTr="001779BF">
      <w:tc>
        <w:tcPr>
          <w:tcW w:w="5707" w:type="dxa"/>
          <w:shd w:val="clear" w:color="auto" w:fill="auto"/>
        </w:tcPr>
        <w:p w:rsidR="00C40374" w:rsidRPr="00F35D7C" w:rsidRDefault="00C40374"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1EBD65C3" wp14:editId="62F5A3D5">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C40374" w:rsidRPr="00F35D7C" w:rsidRDefault="00C40374"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C40374" w:rsidRDefault="00C4037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Default="00C40374">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Pr="001567D0" w:rsidRDefault="00C40374"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335CB">
      <w:rPr>
        <w:rFonts w:ascii="Franklin Gothic Book" w:hAnsi="Franklin Gothic Book"/>
        <w:b/>
        <w:noProof/>
        <w:color w:val="46328C" w:themeColor="accent1"/>
        <w:sz w:val="32"/>
      </w:rPr>
      <w:t>2</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Pr="001567D0" w:rsidRDefault="00C40374"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C335CB">
      <w:rPr>
        <w:rFonts w:ascii="Franklin Gothic Book" w:hAnsi="Franklin Gothic Book"/>
        <w:b/>
        <w:noProof/>
        <w:color w:val="46328C" w:themeColor="accent1"/>
        <w:sz w:val="32"/>
      </w:rPr>
      <w:t>1</w:t>
    </w:r>
    <w:r w:rsidRPr="001567D0">
      <w:rPr>
        <w:rFonts w:ascii="Franklin Gothic Book" w:hAnsi="Franklin Gothic Book"/>
        <w:b/>
        <w:noProof/>
        <w:color w:val="46328C" w:themeColor="accent1"/>
        <w:sz w:val="32"/>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374" w:rsidRDefault="00C403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8">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9">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C162B00"/>
    <w:multiLevelType w:val="singleLevel"/>
    <w:tmpl w:val="FB26AA9E"/>
    <w:lvl w:ilvl="0">
      <w:numFmt w:val="decimal"/>
      <w:pStyle w:val="csbullet"/>
      <w:lvlText w:val=""/>
      <w:lvlJc w:val="left"/>
    </w:lvl>
  </w:abstractNum>
  <w:abstractNum w:abstractNumId="13">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4">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abstractNum w:abstractNumId="24">
    <w:nsid w:val="7BA6608B"/>
    <w:multiLevelType w:val="hybridMultilevel"/>
    <w:tmpl w:val="1278C620"/>
    <w:lvl w:ilvl="0" w:tplc="04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2"/>
  </w:num>
  <w:num w:numId="2">
    <w:abstractNumId w:val="7"/>
  </w:num>
  <w:num w:numId="3">
    <w:abstractNumId w:val="17"/>
  </w:num>
  <w:num w:numId="4">
    <w:abstractNumId w:val="8"/>
  </w:num>
  <w:num w:numId="5">
    <w:abstractNumId w:val="21"/>
  </w:num>
  <w:num w:numId="6">
    <w:abstractNumId w:val="17"/>
  </w:num>
  <w:num w:numId="7">
    <w:abstractNumId w:val="17"/>
  </w:num>
  <w:num w:numId="8">
    <w:abstractNumId w:val="17"/>
  </w:num>
  <w:num w:numId="9">
    <w:abstractNumId w:val="17"/>
  </w:num>
  <w:num w:numId="10">
    <w:abstractNumId w:val="17"/>
  </w:num>
  <w:num w:numId="11">
    <w:abstractNumId w:val="17"/>
  </w:num>
  <w:num w:numId="12">
    <w:abstractNumId w:val="17"/>
  </w:num>
  <w:num w:numId="13">
    <w:abstractNumId w:val="17"/>
  </w:num>
  <w:num w:numId="14">
    <w:abstractNumId w:val="17"/>
  </w:num>
  <w:num w:numId="15">
    <w:abstractNumId w:val="17"/>
  </w:num>
  <w:num w:numId="16">
    <w:abstractNumId w:val="19"/>
  </w:num>
  <w:num w:numId="17">
    <w:abstractNumId w:val="23"/>
  </w:num>
  <w:num w:numId="18">
    <w:abstractNumId w:val="22"/>
  </w:num>
  <w:num w:numId="19">
    <w:abstractNumId w:val="14"/>
  </w:num>
  <w:num w:numId="20">
    <w:abstractNumId w:val="4"/>
  </w:num>
  <w:num w:numId="21">
    <w:abstractNumId w:val="0"/>
  </w:num>
  <w:num w:numId="22">
    <w:abstractNumId w:val="3"/>
  </w:num>
  <w:num w:numId="23">
    <w:abstractNumId w:val="6"/>
  </w:num>
  <w:num w:numId="24">
    <w:abstractNumId w:val="10"/>
  </w:num>
  <w:num w:numId="25">
    <w:abstractNumId w:val="1"/>
  </w:num>
  <w:num w:numId="26">
    <w:abstractNumId w:val="15"/>
  </w:num>
  <w:num w:numId="27">
    <w:abstractNumId w:val="16"/>
  </w:num>
  <w:num w:numId="28">
    <w:abstractNumId w:val="9"/>
  </w:num>
  <w:num w:numId="29">
    <w:abstractNumId w:val="11"/>
  </w:num>
  <w:num w:numId="30">
    <w:abstractNumId w:val="20"/>
  </w:num>
  <w:num w:numId="31">
    <w:abstractNumId w:val="5"/>
  </w:num>
  <w:num w:numId="32">
    <w:abstractNumId w:val="13"/>
  </w:num>
  <w:num w:numId="33">
    <w:abstractNumId w:val="2"/>
  </w:num>
  <w:num w:numId="34">
    <w:abstractNumId w:val="18"/>
  </w:num>
  <w:num w:numId="35">
    <w:abstractNumId w:val="2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08DF"/>
    <w:rsid w:val="00022F3C"/>
    <w:rsid w:val="0002336A"/>
    <w:rsid w:val="000234D2"/>
    <w:rsid w:val="00026F52"/>
    <w:rsid w:val="000322D7"/>
    <w:rsid w:val="000365E9"/>
    <w:rsid w:val="000407A5"/>
    <w:rsid w:val="00051893"/>
    <w:rsid w:val="00053E16"/>
    <w:rsid w:val="000552E1"/>
    <w:rsid w:val="00077A3D"/>
    <w:rsid w:val="000841F0"/>
    <w:rsid w:val="00085E23"/>
    <w:rsid w:val="0009024C"/>
    <w:rsid w:val="000A6ABE"/>
    <w:rsid w:val="000B0A44"/>
    <w:rsid w:val="000C6ACF"/>
    <w:rsid w:val="000D0C4F"/>
    <w:rsid w:val="000D128B"/>
    <w:rsid w:val="000D3174"/>
    <w:rsid w:val="000F3AD5"/>
    <w:rsid w:val="000F65F5"/>
    <w:rsid w:val="000F737A"/>
    <w:rsid w:val="0013465E"/>
    <w:rsid w:val="00137D91"/>
    <w:rsid w:val="00144452"/>
    <w:rsid w:val="00144927"/>
    <w:rsid w:val="001451B9"/>
    <w:rsid w:val="001567D0"/>
    <w:rsid w:val="00157E06"/>
    <w:rsid w:val="00160A6B"/>
    <w:rsid w:val="00161D4F"/>
    <w:rsid w:val="00163A2C"/>
    <w:rsid w:val="001779BF"/>
    <w:rsid w:val="00177ED4"/>
    <w:rsid w:val="001845B2"/>
    <w:rsid w:val="00192605"/>
    <w:rsid w:val="0019340B"/>
    <w:rsid w:val="00194715"/>
    <w:rsid w:val="001A3536"/>
    <w:rsid w:val="001B0F15"/>
    <w:rsid w:val="001B3178"/>
    <w:rsid w:val="001B6564"/>
    <w:rsid w:val="001D76C5"/>
    <w:rsid w:val="00203F91"/>
    <w:rsid w:val="0020405F"/>
    <w:rsid w:val="00206226"/>
    <w:rsid w:val="00226D55"/>
    <w:rsid w:val="00241073"/>
    <w:rsid w:val="00241377"/>
    <w:rsid w:val="00252540"/>
    <w:rsid w:val="00254E43"/>
    <w:rsid w:val="00270163"/>
    <w:rsid w:val="002A471E"/>
    <w:rsid w:val="002B6FEE"/>
    <w:rsid w:val="002C05E5"/>
    <w:rsid w:val="002E78F4"/>
    <w:rsid w:val="00304E41"/>
    <w:rsid w:val="00305C92"/>
    <w:rsid w:val="00306C56"/>
    <w:rsid w:val="00333514"/>
    <w:rsid w:val="003339DB"/>
    <w:rsid w:val="003372DA"/>
    <w:rsid w:val="00350B56"/>
    <w:rsid w:val="003566C9"/>
    <w:rsid w:val="0036440F"/>
    <w:rsid w:val="00370969"/>
    <w:rsid w:val="00374139"/>
    <w:rsid w:val="00374BB6"/>
    <w:rsid w:val="003754C5"/>
    <w:rsid w:val="003926BB"/>
    <w:rsid w:val="00392F69"/>
    <w:rsid w:val="003A73DB"/>
    <w:rsid w:val="003D2A82"/>
    <w:rsid w:val="003D3CBD"/>
    <w:rsid w:val="003D50A2"/>
    <w:rsid w:val="003F5430"/>
    <w:rsid w:val="00413C8C"/>
    <w:rsid w:val="00416C3D"/>
    <w:rsid w:val="00420018"/>
    <w:rsid w:val="00433F68"/>
    <w:rsid w:val="0043620D"/>
    <w:rsid w:val="00444412"/>
    <w:rsid w:val="0044627A"/>
    <w:rsid w:val="0045021E"/>
    <w:rsid w:val="004574B1"/>
    <w:rsid w:val="00466D3C"/>
    <w:rsid w:val="004819A9"/>
    <w:rsid w:val="004821BE"/>
    <w:rsid w:val="004925C6"/>
    <w:rsid w:val="00492C50"/>
    <w:rsid w:val="004A03A0"/>
    <w:rsid w:val="004A1CF7"/>
    <w:rsid w:val="004A2B10"/>
    <w:rsid w:val="004B7DB5"/>
    <w:rsid w:val="004D0B2D"/>
    <w:rsid w:val="004D4C5E"/>
    <w:rsid w:val="004D563A"/>
    <w:rsid w:val="004D590A"/>
    <w:rsid w:val="004D68C7"/>
    <w:rsid w:val="004E1397"/>
    <w:rsid w:val="00504046"/>
    <w:rsid w:val="0050454E"/>
    <w:rsid w:val="00513995"/>
    <w:rsid w:val="005155A2"/>
    <w:rsid w:val="00541772"/>
    <w:rsid w:val="00541EB6"/>
    <w:rsid w:val="00543763"/>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22483"/>
    <w:rsid w:val="00625179"/>
    <w:rsid w:val="00626570"/>
    <w:rsid w:val="00630C3D"/>
    <w:rsid w:val="00637D7C"/>
    <w:rsid w:val="00637F0D"/>
    <w:rsid w:val="00640F84"/>
    <w:rsid w:val="00655260"/>
    <w:rsid w:val="00666385"/>
    <w:rsid w:val="006664F5"/>
    <w:rsid w:val="00666FEB"/>
    <w:rsid w:val="006748E6"/>
    <w:rsid w:val="00691A72"/>
    <w:rsid w:val="00693261"/>
    <w:rsid w:val="00694CC0"/>
    <w:rsid w:val="006A0DDE"/>
    <w:rsid w:val="006B6108"/>
    <w:rsid w:val="006D0C37"/>
    <w:rsid w:val="006D7313"/>
    <w:rsid w:val="006E1D80"/>
    <w:rsid w:val="006F476A"/>
    <w:rsid w:val="006F6B1E"/>
    <w:rsid w:val="006F7C1C"/>
    <w:rsid w:val="00711C93"/>
    <w:rsid w:val="007133F6"/>
    <w:rsid w:val="0071732A"/>
    <w:rsid w:val="007222CB"/>
    <w:rsid w:val="00722E18"/>
    <w:rsid w:val="00726E5A"/>
    <w:rsid w:val="00737E63"/>
    <w:rsid w:val="00742128"/>
    <w:rsid w:val="00744479"/>
    <w:rsid w:val="00753EA1"/>
    <w:rsid w:val="00762A17"/>
    <w:rsid w:val="00793207"/>
    <w:rsid w:val="007A6564"/>
    <w:rsid w:val="007B5C0F"/>
    <w:rsid w:val="007C2656"/>
    <w:rsid w:val="007C5F71"/>
    <w:rsid w:val="007E6ABC"/>
    <w:rsid w:val="007F576A"/>
    <w:rsid w:val="008079E9"/>
    <w:rsid w:val="008079EE"/>
    <w:rsid w:val="00811E1F"/>
    <w:rsid w:val="008324A6"/>
    <w:rsid w:val="00840CFD"/>
    <w:rsid w:val="00845EA3"/>
    <w:rsid w:val="00846AF5"/>
    <w:rsid w:val="008743F4"/>
    <w:rsid w:val="0088053A"/>
    <w:rsid w:val="008A1C68"/>
    <w:rsid w:val="008A2ECB"/>
    <w:rsid w:val="008A75D8"/>
    <w:rsid w:val="008B7D20"/>
    <w:rsid w:val="008D0A7B"/>
    <w:rsid w:val="008E144B"/>
    <w:rsid w:val="008E32B1"/>
    <w:rsid w:val="008F681C"/>
    <w:rsid w:val="008F6BB3"/>
    <w:rsid w:val="00904BFC"/>
    <w:rsid w:val="00917A55"/>
    <w:rsid w:val="00920013"/>
    <w:rsid w:val="0093403F"/>
    <w:rsid w:val="0094007F"/>
    <w:rsid w:val="00945408"/>
    <w:rsid w:val="00952A49"/>
    <w:rsid w:val="009558DE"/>
    <w:rsid w:val="00955E93"/>
    <w:rsid w:val="00964696"/>
    <w:rsid w:val="00971F3B"/>
    <w:rsid w:val="009732C7"/>
    <w:rsid w:val="009909CD"/>
    <w:rsid w:val="009A4383"/>
    <w:rsid w:val="009B19B1"/>
    <w:rsid w:val="009B2394"/>
    <w:rsid w:val="009B7A17"/>
    <w:rsid w:val="009C45FF"/>
    <w:rsid w:val="009D6BE1"/>
    <w:rsid w:val="009E1E00"/>
    <w:rsid w:val="009F5075"/>
    <w:rsid w:val="00A063E9"/>
    <w:rsid w:val="00A2429E"/>
    <w:rsid w:val="00A24944"/>
    <w:rsid w:val="00A26119"/>
    <w:rsid w:val="00A51094"/>
    <w:rsid w:val="00A60B4D"/>
    <w:rsid w:val="00A97B98"/>
    <w:rsid w:val="00AA0085"/>
    <w:rsid w:val="00AA5DC2"/>
    <w:rsid w:val="00AD1D7E"/>
    <w:rsid w:val="00AE0CDE"/>
    <w:rsid w:val="00AE57D9"/>
    <w:rsid w:val="00B04173"/>
    <w:rsid w:val="00B11D1C"/>
    <w:rsid w:val="00B22F69"/>
    <w:rsid w:val="00B23AFC"/>
    <w:rsid w:val="00B32EC1"/>
    <w:rsid w:val="00B450E9"/>
    <w:rsid w:val="00B45B36"/>
    <w:rsid w:val="00B657D6"/>
    <w:rsid w:val="00B81380"/>
    <w:rsid w:val="00B9029E"/>
    <w:rsid w:val="00B906B0"/>
    <w:rsid w:val="00B9338F"/>
    <w:rsid w:val="00B96CDE"/>
    <w:rsid w:val="00BA3549"/>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D00"/>
    <w:rsid w:val="00C3154C"/>
    <w:rsid w:val="00C335CB"/>
    <w:rsid w:val="00C40374"/>
    <w:rsid w:val="00C43A9A"/>
    <w:rsid w:val="00C50868"/>
    <w:rsid w:val="00C51F9A"/>
    <w:rsid w:val="00C53F50"/>
    <w:rsid w:val="00C57CDD"/>
    <w:rsid w:val="00C63297"/>
    <w:rsid w:val="00C8158A"/>
    <w:rsid w:val="00C824C8"/>
    <w:rsid w:val="00C96FFF"/>
    <w:rsid w:val="00CA51CE"/>
    <w:rsid w:val="00CA720E"/>
    <w:rsid w:val="00CC2910"/>
    <w:rsid w:val="00CD0FAA"/>
    <w:rsid w:val="00CD3559"/>
    <w:rsid w:val="00CE0E01"/>
    <w:rsid w:val="00CE65A0"/>
    <w:rsid w:val="00CF0203"/>
    <w:rsid w:val="00D018ED"/>
    <w:rsid w:val="00D12351"/>
    <w:rsid w:val="00D17A5D"/>
    <w:rsid w:val="00D2693E"/>
    <w:rsid w:val="00D27A51"/>
    <w:rsid w:val="00D27E3C"/>
    <w:rsid w:val="00D362C2"/>
    <w:rsid w:val="00D41433"/>
    <w:rsid w:val="00D6435D"/>
    <w:rsid w:val="00D64648"/>
    <w:rsid w:val="00D83B44"/>
    <w:rsid w:val="00D870EE"/>
    <w:rsid w:val="00D970D8"/>
    <w:rsid w:val="00DA76D8"/>
    <w:rsid w:val="00DB1EC4"/>
    <w:rsid w:val="00DB4B3C"/>
    <w:rsid w:val="00DC3A58"/>
    <w:rsid w:val="00DD1D21"/>
    <w:rsid w:val="00DD51A8"/>
    <w:rsid w:val="00E00471"/>
    <w:rsid w:val="00E10F89"/>
    <w:rsid w:val="00E25745"/>
    <w:rsid w:val="00E327A3"/>
    <w:rsid w:val="00E41C0A"/>
    <w:rsid w:val="00E4353E"/>
    <w:rsid w:val="00E44502"/>
    <w:rsid w:val="00E449D0"/>
    <w:rsid w:val="00E5490A"/>
    <w:rsid w:val="00E6131D"/>
    <w:rsid w:val="00E62959"/>
    <w:rsid w:val="00E676FD"/>
    <w:rsid w:val="00E712E8"/>
    <w:rsid w:val="00E721B6"/>
    <w:rsid w:val="00E81900"/>
    <w:rsid w:val="00E90B75"/>
    <w:rsid w:val="00E937CB"/>
    <w:rsid w:val="00EA7315"/>
    <w:rsid w:val="00EB3C04"/>
    <w:rsid w:val="00EB4F48"/>
    <w:rsid w:val="00EC65F3"/>
    <w:rsid w:val="00ED3190"/>
    <w:rsid w:val="00ED3A00"/>
    <w:rsid w:val="00EE0DE1"/>
    <w:rsid w:val="00EF0533"/>
    <w:rsid w:val="00F17C2F"/>
    <w:rsid w:val="00F24EC9"/>
    <w:rsid w:val="00F3101E"/>
    <w:rsid w:val="00F3305D"/>
    <w:rsid w:val="00F33CCB"/>
    <w:rsid w:val="00F40210"/>
    <w:rsid w:val="00F4271F"/>
    <w:rsid w:val="00F45180"/>
    <w:rsid w:val="00F54E96"/>
    <w:rsid w:val="00F70B8D"/>
    <w:rsid w:val="00F81088"/>
    <w:rsid w:val="00F83152"/>
    <w:rsid w:val="00F94528"/>
    <w:rsid w:val="00FC23D9"/>
    <w:rsid w:val="00FC2705"/>
    <w:rsid w:val="00FE03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creativecommons.org/licenses/by-nc/3.0/au/"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688D8-30D6-459E-9C63-4AE2F4C49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725</Words>
  <Characters>4133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13</cp:revision>
  <cp:lastPrinted>2014-01-21T02:40:00Z</cp:lastPrinted>
  <dcterms:created xsi:type="dcterms:W3CDTF">2014-03-17T06:31:00Z</dcterms:created>
  <dcterms:modified xsi:type="dcterms:W3CDTF">2014-03-24T06:24:00Z</dcterms:modified>
</cp:coreProperties>
</file>