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ACD6" w14:textId="38088536" w:rsidR="003566C9" w:rsidRDefault="00352218" w:rsidP="00EE6942">
      <w:pPr>
        <w:pStyle w:val="SyllabusTitle1"/>
        <w:rPr>
          <w:rFonts w:ascii="Calibri" w:hAnsi="Calibri"/>
          <w:sz w:val="28"/>
          <w:szCs w:val="28"/>
        </w:rPr>
      </w:pPr>
      <w:r w:rsidRPr="00EB7171">
        <w:rPr>
          <w:rFonts w:ascii="Calibri" w:hAnsi="Calibri" w:cs="Calibri"/>
        </w:rPr>
        <w:t>Mathematics</w:t>
      </w:r>
      <w:r>
        <w:t xml:space="preserve"> Essenti</w:t>
      </w:r>
      <w:r w:rsidR="00502574" w:rsidRPr="009A7060">
        <w:rPr>
          <w:rFonts w:cs="Calibri"/>
          <w:noProof/>
          <w:lang w:eastAsia="en-AU" w:bidi="hi-IN"/>
        </w:rPr>
        <w:drawing>
          <wp:anchor distT="0" distB="0" distL="114300" distR="114300" simplePos="0" relativeHeight="251674624" behindDoc="1" locked="0" layoutInCell="1" allowOverlap="1" wp14:anchorId="39EB33FF" wp14:editId="79E523DF">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t>al</w:t>
      </w:r>
    </w:p>
    <w:p w14:paraId="6811815B" w14:textId="77777777" w:rsidR="00226D55" w:rsidRPr="003566C9" w:rsidRDefault="00226D55" w:rsidP="00164BA3">
      <w:pPr>
        <w:pStyle w:val="SyllabusTitle2"/>
      </w:pPr>
      <w:r w:rsidRPr="003566C9">
        <w:t>General course</w:t>
      </w:r>
    </w:p>
    <w:p w14:paraId="44C12C40" w14:textId="7453E9C4" w:rsidR="002C05E5" w:rsidRPr="003566C9" w:rsidRDefault="00226D55" w:rsidP="00EB7171">
      <w:pPr>
        <w:pStyle w:val="SyllabusTitle3"/>
      </w:pPr>
      <w:r w:rsidRPr="002339C1">
        <w:rPr>
          <w:rFonts w:ascii="Calibri" w:hAnsi="Calibri" w:cs="Calibri"/>
        </w:rPr>
        <w:t>Year</w:t>
      </w:r>
      <w:r w:rsidRPr="003566C9">
        <w:t xml:space="preserve"> 12 syllabus</w:t>
      </w:r>
      <w:r w:rsidR="002C05E5" w:rsidRPr="003566C9">
        <w:br w:type="page"/>
      </w:r>
    </w:p>
    <w:p w14:paraId="6DAAC093" w14:textId="77777777" w:rsidR="00B14D2E" w:rsidRPr="0066245B" w:rsidRDefault="00B14D2E" w:rsidP="00B14D2E">
      <w:pPr>
        <w:keepNext/>
        <w:rPr>
          <w:rFonts w:eastAsia="SimHei" w:cs="Calibri"/>
          <w:b/>
        </w:rPr>
      </w:pPr>
      <w:r w:rsidRPr="0066245B">
        <w:rPr>
          <w:rFonts w:eastAsia="SimHei" w:cs="Calibri"/>
          <w:b/>
        </w:rPr>
        <w:lastRenderedPageBreak/>
        <w:t>Acknowledgement of Country</w:t>
      </w:r>
    </w:p>
    <w:p w14:paraId="4AAAC428" w14:textId="77777777" w:rsidR="00B14D2E" w:rsidRPr="0066245B" w:rsidRDefault="00B14D2E" w:rsidP="004E31A7">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4341D02" w14:textId="77777777" w:rsidR="00B14D2E" w:rsidRPr="00A1692D" w:rsidRDefault="00B14D2E" w:rsidP="00B14D2E">
      <w:pPr>
        <w:rPr>
          <w:b/>
          <w:bCs/>
          <w:sz w:val="20"/>
          <w:szCs w:val="20"/>
        </w:rPr>
      </w:pPr>
      <w:r w:rsidRPr="00A1692D">
        <w:rPr>
          <w:b/>
          <w:bCs/>
          <w:sz w:val="20"/>
          <w:szCs w:val="20"/>
        </w:rPr>
        <w:t>Important information</w:t>
      </w:r>
    </w:p>
    <w:p w14:paraId="2E498D7A" w14:textId="1F788807" w:rsidR="00B14D2E" w:rsidRPr="00A1692D" w:rsidRDefault="00B14D2E" w:rsidP="00B14D2E">
      <w:pPr>
        <w:rPr>
          <w:bCs/>
          <w:sz w:val="20"/>
          <w:szCs w:val="20"/>
        </w:rPr>
      </w:pPr>
      <w:r w:rsidRPr="00A1692D">
        <w:rPr>
          <w:bCs/>
          <w:sz w:val="20"/>
          <w:szCs w:val="20"/>
        </w:rPr>
        <w:t>This syllabus is effective from 1 January 202</w:t>
      </w:r>
      <w:r w:rsidR="006C0F17">
        <w:rPr>
          <w:bCs/>
          <w:sz w:val="20"/>
          <w:szCs w:val="20"/>
        </w:rPr>
        <w:t>5</w:t>
      </w:r>
      <w:r w:rsidRPr="00A1692D">
        <w:rPr>
          <w:bCs/>
          <w:sz w:val="20"/>
          <w:szCs w:val="20"/>
        </w:rPr>
        <w:t>.</w:t>
      </w:r>
    </w:p>
    <w:p w14:paraId="56C53A31" w14:textId="77777777" w:rsidR="00B14D2E" w:rsidRPr="00A1692D" w:rsidRDefault="00B14D2E" w:rsidP="00B14D2E">
      <w:pPr>
        <w:rPr>
          <w:sz w:val="20"/>
          <w:szCs w:val="20"/>
        </w:rPr>
      </w:pPr>
      <w:r w:rsidRPr="00A1692D">
        <w:rPr>
          <w:sz w:val="20"/>
          <w:szCs w:val="20"/>
        </w:rPr>
        <w:t>Users of this syllabus are responsible for checking its currency.</w:t>
      </w:r>
    </w:p>
    <w:p w14:paraId="67563E78" w14:textId="77777777" w:rsidR="00B14D2E" w:rsidRPr="00A1692D" w:rsidRDefault="00B14D2E" w:rsidP="00B14D2E">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72A7652C" w14:textId="77777777" w:rsidR="00B14D2E" w:rsidRPr="00B61BA9" w:rsidRDefault="00B14D2E" w:rsidP="00B14D2E">
      <w:pPr>
        <w:jc w:val="both"/>
        <w:rPr>
          <w:b/>
          <w:sz w:val="20"/>
          <w:szCs w:val="20"/>
        </w:rPr>
      </w:pPr>
      <w:r w:rsidRPr="00B61BA9">
        <w:rPr>
          <w:b/>
          <w:sz w:val="20"/>
          <w:szCs w:val="20"/>
        </w:rPr>
        <w:t>Copyright</w:t>
      </w:r>
    </w:p>
    <w:p w14:paraId="1AE13230" w14:textId="77777777" w:rsidR="00B14D2E" w:rsidRPr="00B61BA9" w:rsidRDefault="00B14D2E" w:rsidP="00B14D2E">
      <w:pPr>
        <w:jc w:val="both"/>
        <w:rPr>
          <w:rFonts w:cstheme="minorHAnsi"/>
          <w:sz w:val="20"/>
          <w:szCs w:val="20"/>
          <w:lang w:val="en-GB"/>
        </w:rPr>
      </w:pPr>
      <w:r w:rsidRPr="00B61BA9">
        <w:rPr>
          <w:rFonts w:cstheme="minorHAnsi"/>
          <w:sz w:val="20"/>
          <w:szCs w:val="20"/>
          <w:lang w:val="en-GB"/>
        </w:rPr>
        <w:t>© School Curriculum and Standards Authority, 2023</w:t>
      </w:r>
    </w:p>
    <w:p w14:paraId="4C4F0FD0" w14:textId="77777777" w:rsidR="00B14D2E" w:rsidRPr="00B61BA9" w:rsidRDefault="00B14D2E" w:rsidP="00B14D2E">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01E7722" w14:textId="77777777" w:rsidR="00B14D2E" w:rsidRPr="00B61BA9" w:rsidRDefault="00B14D2E" w:rsidP="00B14D2E">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19AF298D" w14:textId="6C1B3F80" w:rsidR="00184D0C" w:rsidRPr="00B14D2E" w:rsidRDefault="00B14D2E" w:rsidP="00B14D2E">
      <w:pPr>
        <w:rPr>
          <w:rFonts w:cstheme="minorHAnsi"/>
          <w:sz w:val="20"/>
          <w:szCs w:val="20"/>
        </w:rPr>
        <w:sectPr w:rsidR="00184D0C" w:rsidRPr="00B14D2E" w:rsidSect="004E31A7">
          <w:footerReference w:type="even" r:id="rId9"/>
          <w:pgSz w:w="11906" w:h="16838"/>
          <w:pgMar w:top="1644" w:right="1418" w:bottom="1276" w:left="1418" w:header="680" w:footer="567" w:gutter="0"/>
          <w:pgNumType w:start="1"/>
          <w:cols w:space="709"/>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D864FA">
          <w:rPr>
            <w:rStyle w:val="Hyperlink"/>
            <w:sz w:val="20"/>
            <w:szCs w:val="20"/>
          </w:rPr>
          <w:t>Creative Commons Attribution 4.0 International licence</w:t>
        </w:r>
      </w:hyperlink>
      <w:r w:rsidRPr="00B61BA9">
        <w:rPr>
          <w:rFonts w:cstheme="minorHAnsi"/>
          <w:sz w:val="20"/>
          <w:szCs w:val="20"/>
        </w:rPr>
        <w:t>.</w:t>
      </w:r>
    </w:p>
    <w:p w14:paraId="6584A7ED" w14:textId="77777777" w:rsidR="00EE1D0F" w:rsidRPr="00D66BC6" w:rsidRDefault="00EE1D0F" w:rsidP="00D66BC6">
      <w:pPr>
        <w:pStyle w:val="TOCHeading"/>
      </w:pPr>
      <w:bookmarkStart w:id="0" w:name="_Toc347908199"/>
      <w:bookmarkStart w:id="1" w:name="_Toc358296691"/>
      <w:r w:rsidRPr="00D66BC6">
        <w:lastRenderedPageBreak/>
        <w:t>Contents</w:t>
      </w:r>
    </w:p>
    <w:p w14:paraId="7AA11A9B" w14:textId="6A545181" w:rsidR="00C667F2" w:rsidRDefault="002B007E">
      <w:pPr>
        <w:pStyle w:val="TOC1"/>
        <w:rPr>
          <w:rFonts w:asciiTheme="minorHAnsi" w:eastAsiaTheme="minorEastAsia" w:hAnsiTheme="minorHAnsi" w:cstheme="minorBidi"/>
          <w:b w:val="0"/>
          <w:bCs w:val="0"/>
          <w:kern w:val="2"/>
          <w:sz w:val="24"/>
          <w:szCs w:val="24"/>
          <w:lang w:eastAsia="ja-JP" w:bidi="pa-IN"/>
          <w14:ligatures w14:val="standardContextual"/>
        </w:rPr>
      </w:pPr>
      <w:r>
        <w:rPr>
          <w:szCs w:val="40"/>
        </w:rPr>
        <w:fldChar w:fldCharType="begin"/>
      </w:r>
      <w:r>
        <w:rPr>
          <w:szCs w:val="40"/>
        </w:rPr>
        <w:instrText xml:space="preserve"> TOC \o "1-2" \h \z \u </w:instrText>
      </w:r>
      <w:r>
        <w:rPr>
          <w:szCs w:val="40"/>
        </w:rPr>
        <w:fldChar w:fldCharType="separate"/>
      </w:r>
      <w:hyperlink w:anchor="_Toc172193154" w:history="1">
        <w:r w:rsidR="00C667F2" w:rsidRPr="00C170D2">
          <w:rPr>
            <w:rStyle w:val="Hyperlink"/>
          </w:rPr>
          <w:t>Overview of Mathematics courses</w:t>
        </w:r>
        <w:r w:rsidR="00C667F2">
          <w:rPr>
            <w:webHidden/>
          </w:rPr>
          <w:tab/>
        </w:r>
        <w:r w:rsidR="00C667F2">
          <w:rPr>
            <w:webHidden/>
          </w:rPr>
          <w:fldChar w:fldCharType="begin"/>
        </w:r>
        <w:r w:rsidR="00C667F2">
          <w:rPr>
            <w:webHidden/>
          </w:rPr>
          <w:instrText xml:space="preserve"> PAGEREF _Toc172193154 \h </w:instrText>
        </w:r>
        <w:r w:rsidR="00C667F2">
          <w:rPr>
            <w:webHidden/>
          </w:rPr>
        </w:r>
        <w:r w:rsidR="00C667F2">
          <w:rPr>
            <w:webHidden/>
          </w:rPr>
          <w:fldChar w:fldCharType="separate"/>
        </w:r>
        <w:r w:rsidR="00C667F2">
          <w:rPr>
            <w:webHidden/>
          </w:rPr>
          <w:t>1</w:t>
        </w:r>
        <w:r w:rsidR="00C667F2">
          <w:rPr>
            <w:webHidden/>
          </w:rPr>
          <w:fldChar w:fldCharType="end"/>
        </w:r>
      </w:hyperlink>
    </w:p>
    <w:p w14:paraId="1186B2CF" w14:textId="6E585532"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55" w:history="1">
        <w:r w:rsidRPr="00C170D2">
          <w:rPr>
            <w:rStyle w:val="Hyperlink"/>
          </w:rPr>
          <w:t>Rationale</w:t>
        </w:r>
        <w:r>
          <w:rPr>
            <w:webHidden/>
          </w:rPr>
          <w:tab/>
        </w:r>
        <w:r>
          <w:rPr>
            <w:webHidden/>
          </w:rPr>
          <w:fldChar w:fldCharType="begin"/>
        </w:r>
        <w:r>
          <w:rPr>
            <w:webHidden/>
          </w:rPr>
          <w:instrText xml:space="preserve"> PAGEREF _Toc172193155 \h </w:instrText>
        </w:r>
        <w:r>
          <w:rPr>
            <w:webHidden/>
          </w:rPr>
        </w:r>
        <w:r>
          <w:rPr>
            <w:webHidden/>
          </w:rPr>
          <w:fldChar w:fldCharType="separate"/>
        </w:r>
        <w:r>
          <w:rPr>
            <w:webHidden/>
          </w:rPr>
          <w:t>2</w:t>
        </w:r>
        <w:r>
          <w:rPr>
            <w:webHidden/>
          </w:rPr>
          <w:fldChar w:fldCharType="end"/>
        </w:r>
      </w:hyperlink>
    </w:p>
    <w:p w14:paraId="77866478" w14:textId="7C15726A"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56" w:history="1">
        <w:r w:rsidRPr="00C170D2">
          <w:rPr>
            <w:rStyle w:val="Hyperlink"/>
          </w:rPr>
          <w:t>Aims</w:t>
        </w:r>
        <w:r>
          <w:rPr>
            <w:webHidden/>
          </w:rPr>
          <w:tab/>
        </w:r>
        <w:r>
          <w:rPr>
            <w:webHidden/>
          </w:rPr>
          <w:fldChar w:fldCharType="begin"/>
        </w:r>
        <w:r>
          <w:rPr>
            <w:webHidden/>
          </w:rPr>
          <w:instrText xml:space="preserve"> PAGEREF _Toc172193156 \h </w:instrText>
        </w:r>
        <w:r>
          <w:rPr>
            <w:webHidden/>
          </w:rPr>
        </w:r>
        <w:r>
          <w:rPr>
            <w:webHidden/>
          </w:rPr>
          <w:fldChar w:fldCharType="separate"/>
        </w:r>
        <w:r>
          <w:rPr>
            <w:webHidden/>
          </w:rPr>
          <w:t>3</w:t>
        </w:r>
        <w:r>
          <w:rPr>
            <w:webHidden/>
          </w:rPr>
          <w:fldChar w:fldCharType="end"/>
        </w:r>
      </w:hyperlink>
    </w:p>
    <w:p w14:paraId="79C9556A" w14:textId="030672FF"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57" w:history="1">
        <w:r w:rsidRPr="00C170D2">
          <w:rPr>
            <w:rStyle w:val="Hyperlink"/>
          </w:rPr>
          <w:t>Organisation</w:t>
        </w:r>
        <w:r>
          <w:rPr>
            <w:webHidden/>
          </w:rPr>
          <w:tab/>
        </w:r>
        <w:r>
          <w:rPr>
            <w:webHidden/>
          </w:rPr>
          <w:fldChar w:fldCharType="begin"/>
        </w:r>
        <w:r>
          <w:rPr>
            <w:webHidden/>
          </w:rPr>
          <w:instrText xml:space="preserve"> PAGEREF _Toc172193157 \h </w:instrText>
        </w:r>
        <w:r>
          <w:rPr>
            <w:webHidden/>
          </w:rPr>
        </w:r>
        <w:r>
          <w:rPr>
            <w:webHidden/>
          </w:rPr>
          <w:fldChar w:fldCharType="separate"/>
        </w:r>
        <w:r>
          <w:rPr>
            <w:webHidden/>
          </w:rPr>
          <w:t>4</w:t>
        </w:r>
        <w:r>
          <w:rPr>
            <w:webHidden/>
          </w:rPr>
          <w:fldChar w:fldCharType="end"/>
        </w:r>
      </w:hyperlink>
    </w:p>
    <w:p w14:paraId="3BDEAD3B" w14:textId="2C2B9555" w:rsidR="00C667F2" w:rsidRDefault="00C667F2">
      <w:pPr>
        <w:pStyle w:val="TOC2"/>
        <w:rPr>
          <w:rFonts w:asciiTheme="minorHAnsi" w:hAnsiTheme="minorHAnsi"/>
          <w:noProof/>
          <w:kern w:val="2"/>
          <w:sz w:val="24"/>
          <w:szCs w:val="24"/>
          <w:lang w:eastAsia="ja-JP" w:bidi="pa-IN"/>
          <w14:ligatures w14:val="standardContextual"/>
        </w:rPr>
      </w:pPr>
      <w:hyperlink w:anchor="_Toc172193158" w:history="1">
        <w:r w:rsidRPr="00C170D2">
          <w:rPr>
            <w:rStyle w:val="Hyperlink"/>
            <w:noProof/>
          </w:rPr>
          <w:t>Structure of the syllabus</w:t>
        </w:r>
        <w:r>
          <w:rPr>
            <w:noProof/>
            <w:webHidden/>
          </w:rPr>
          <w:tab/>
        </w:r>
        <w:r>
          <w:rPr>
            <w:noProof/>
            <w:webHidden/>
          </w:rPr>
          <w:fldChar w:fldCharType="begin"/>
        </w:r>
        <w:r>
          <w:rPr>
            <w:noProof/>
            <w:webHidden/>
          </w:rPr>
          <w:instrText xml:space="preserve"> PAGEREF _Toc172193158 \h </w:instrText>
        </w:r>
        <w:r>
          <w:rPr>
            <w:noProof/>
            <w:webHidden/>
          </w:rPr>
        </w:r>
        <w:r>
          <w:rPr>
            <w:noProof/>
            <w:webHidden/>
          </w:rPr>
          <w:fldChar w:fldCharType="separate"/>
        </w:r>
        <w:r>
          <w:rPr>
            <w:noProof/>
            <w:webHidden/>
          </w:rPr>
          <w:t>4</w:t>
        </w:r>
        <w:r>
          <w:rPr>
            <w:noProof/>
            <w:webHidden/>
          </w:rPr>
          <w:fldChar w:fldCharType="end"/>
        </w:r>
      </w:hyperlink>
    </w:p>
    <w:p w14:paraId="68A895A9" w14:textId="6E21B6F7" w:rsidR="00C667F2" w:rsidRDefault="00C667F2">
      <w:pPr>
        <w:pStyle w:val="TOC2"/>
        <w:rPr>
          <w:rFonts w:asciiTheme="minorHAnsi" w:hAnsiTheme="minorHAnsi"/>
          <w:noProof/>
          <w:kern w:val="2"/>
          <w:sz w:val="24"/>
          <w:szCs w:val="24"/>
          <w:lang w:eastAsia="ja-JP" w:bidi="pa-IN"/>
          <w14:ligatures w14:val="standardContextual"/>
        </w:rPr>
      </w:pPr>
      <w:hyperlink w:anchor="_Toc172193159" w:history="1">
        <w:r w:rsidRPr="00C170D2">
          <w:rPr>
            <w:rStyle w:val="Hyperlink"/>
            <w:noProof/>
          </w:rPr>
          <w:t>Organisation of content</w:t>
        </w:r>
        <w:r>
          <w:rPr>
            <w:noProof/>
            <w:webHidden/>
          </w:rPr>
          <w:tab/>
        </w:r>
        <w:r>
          <w:rPr>
            <w:noProof/>
            <w:webHidden/>
          </w:rPr>
          <w:fldChar w:fldCharType="begin"/>
        </w:r>
        <w:r>
          <w:rPr>
            <w:noProof/>
            <w:webHidden/>
          </w:rPr>
          <w:instrText xml:space="preserve"> PAGEREF _Toc172193159 \h </w:instrText>
        </w:r>
        <w:r>
          <w:rPr>
            <w:noProof/>
            <w:webHidden/>
          </w:rPr>
        </w:r>
        <w:r>
          <w:rPr>
            <w:noProof/>
            <w:webHidden/>
          </w:rPr>
          <w:fldChar w:fldCharType="separate"/>
        </w:r>
        <w:r>
          <w:rPr>
            <w:noProof/>
            <w:webHidden/>
          </w:rPr>
          <w:t>5</w:t>
        </w:r>
        <w:r>
          <w:rPr>
            <w:noProof/>
            <w:webHidden/>
          </w:rPr>
          <w:fldChar w:fldCharType="end"/>
        </w:r>
      </w:hyperlink>
    </w:p>
    <w:p w14:paraId="26825D72" w14:textId="4086E498" w:rsidR="00C667F2" w:rsidRDefault="00C667F2">
      <w:pPr>
        <w:pStyle w:val="TOC2"/>
        <w:rPr>
          <w:rFonts w:asciiTheme="minorHAnsi" w:hAnsiTheme="minorHAnsi"/>
          <w:noProof/>
          <w:kern w:val="2"/>
          <w:sz w:val="24"/>
          <w:szCs w:val="24"/>
          <w:lang w:eastAsia="ja-JP" w:bidi="pa-IN"/>
          <w14:ligatures w14:val="standardContextual"/>
        </w:rPr>
      </w:pPr>
      <w:hyperlink w:anchor="_Toc172193160" w:history="1">
        <w:r w:rsidRPr="00C170D2">
          <w:rPr>
            <w:rStyle w:val="Hyperlink"/>
            <w:noProof/>
          </w:rPr>
          <w:t>Representation of the general capabilities</w:t>
        </w:r>
        <w:r>
          <w:rPr>
            <w:noProof/>
            <w:webHidden/>
          </w:rPr>
          <w:tab/>
        </w:r>
        <w:r>
          <w:rPr>
            <w:noProof/>
            <w:webHidden/>
          </w:rPr>
          <w:fldChar w:fldCharType="begin"/>
        </w:r>
        <w:r>
          <w:rPr>
            <w:noProof/>
            <w:webHidden/>
          </w:rPr>
          <w:instrText xml:space="preserve"> PAGEREF _Toc172193160 \h </w:instrText>
        </w:r>
        <w:r>
          <w:rPr>
            <w:noProof/>
            <w:webHidden/>
          </w:rPr>
        </w:r>
        <w:r>
          <w:rPr>
            <w:noProof/>
            <w:webHidden/>
          </w:rPr>
          <w:fldChar w:fldCharType="separate"/>
        </w:r>
        <w:r>
          <w:rPr>
            <w:noProof/>
            <w:webHidden/>
          </w:rPr>
          <w:t>5</w:t>
        </w:r>
        <w:r>
          <w:rPr>
            <w:noProof/>
            <w:webHidden/>
          </w:rPr>
          <w:fldChar w:fldCharType="end"/>
        </w:r>
      </w:hyperlink>
    </w:p>
    <w:p w14:paraId="7247AB36" w14:textId="0E500400" w:rsidR="00C667F2" w:rsidRDefault="00C667F2">
      <w:pPr>
        <w:pStyle w:val="TOC2"/>
        <w:rPr>
          <w:rFonts w:asciiTheme="minorHAnsi" w:hAnsiTheme="minorHAnsi"/>
          <w:noProof/>
          <w:kern w:val="2"/>
          <w:sz w:val="24"/>
          <w:szCs w:val="24"/>
          <w:lang w:eastAsia="ja-JP" w:bidi="pa-IN"/>
          <w14:ligatures w14:val="standardContextual"/>
        </w:rPr>
      </w:pPr>
      <w:hyperlink w:anchor="_Toc172193161" w:history="1">
        <w:r w:rsidRPr="00C170D2">
          <w:rPr>
            <w:rStyle w:val="Hyperlink"/>
            <w:noProof/>
          </w:rPr>
          <w:t>Representation of the cross-curriculum priorities</w:t>
        </w:r>
        <w:r>
          <w:rPr>
            <w:noProof/>
            <w:webHidden/>
          </w:rPr>
          <w:tab/>
        </w:r>
        <w:r>
          <w:rPr>
            <w:noProof/>
            <w:webHidden/>
          </w:rPr>
          <w:fldChar w:fldCharType="begin"/>
        </w:r>
        <w:r>
          <w:rPr>
            <w:noProof/>
            <w:webHidden/>
          </w:rPr>
          <w:instrText xml:space="preserve"> PAGEREF _Toc172193161 \h </w:instrText>
        </w:r>
        <w:r>
          <w:rPr>
            <w:noProof/>
            <w:webHidden/>
          </w:rPr>
        </w:r>
        <w:r>
          <w:rPr>
            <w:noProof/>
            <w:webHidden/>
          </w:rPr>
          <w:fldChar w:fldCharType="separate"/>
        </w:r>
        <w:r>
          <w:rPr>
            <w:noProof/>
            <w:webHidden/>
          </w:rPr>
          <w:t>7</w:t>
        </w:r>
        <w:r>
          <w:rPr>
            <w:noProof/>
            <w:webHidden/>
          </w:rPr>
          <w:fldChar w:fldCharType="end"/>
        </w:r>
      </w:hyperlink>
    </w:p>
    <w:p w14:paraId="42803DCA" w14:textId="7BA2E954"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62" w:history="1">
        <w:r w:rsidRPr="00C170D2">
          <w:rPr>
            <w:rStyle w:val="Hyperlink"/>
          </w:rPr>
          <w:t>Unit 3</w:t>
        </w:r>
        <w:r>
          <w:rPr>
            <w:webHidden/>
          </w:rPr>
          <w:tab/>
        </w:r>
        <w:r>
          <w:rPr>
            <w:webHidden/>
          </w:rPr>
          <w:fldChar w:fldCharType="begin"/>
        </w:r>
        <w:r>
          <w:rPr>
            <w:webHidden/>
          </w:rPr>
          <w:instrText xml:space="preserve"> PAGEREF _Toc172193162 \h </w:instrText>
        </w:r>
        <w:r>
          <w:rPr>
            <w:webHidden/>
          </w:rPr>
        </w:r>
        <w:r>
          <w:rPr>
            <w:webHidden/>
          </w:rPr>
          <w:fldChar w:fldCharType="separate"/>
        </w:r>
        <w:r>
          <w:rPr>
            <w:webHidden/>
          </w:rPr>
          <w:t>8</w:t>
        </w:r>
        <w:r>
          <w:rPr>
            <w:webHidden/>
          </w:rPr>
          <w:fldChar w:fldCharType="end"/>
        </w:r>
      </w:hyperlink>
    </w:p>
    <w:p w14:paraId="4CCF3BEF" w14:textId="55FC4D84" w:rsidR="00C667F2" w:rsidRDefault="00C667F2">
      <w:pPr>
        <w:pStyle w:val="TOC2"/>
        <w:rPr>
          <w:rFonts w:asciiTheme="minorHAnsi" w:hAnsiTheme="minorHAnsi"/>
          <w:noProof/>
          <w:kern w:val="2"/>
          <w:sz w:val="24"/>
          <w:szCs w:val="24"/>
          <w:lang w:eastAsia="ja-JP" w:bidi="pa-IN"/>
          <w14:ligatures w14:val="standardContextual"/>
        </w:rPr>
      </w:pPr>
      <w:hyperlink w:anchor="_Toc172193163" w:history="1">
        <w:r w:rsidRPr="00C170D2">
          <w:rPr>
            <w:rStyle w:val="Hyperlink"/>
            <w:noProof/>
          </w:rPr>
          <w:t>Unit description</w:t>
        </w:r>
        <w:r>
          <w:rPr>
            <w:noProof/>
            <w:webHidden/>
          </w:rPr>
          <w:tab/>
        </w:r>
        <w:r>
          <w:rPr>
            <w:noProof/>
            <w:webHidden/>
          </w:rPr>
          <w:fldChar w:fldCharType="begin"/>
        </w:r>
        <w:r>
          <w:rPr>
            <w:noProof/>
            <w:webHidden/>
          </w:rPr>
          <w:instrText xml:space="preserve"> PAGEREF _Toc172193163 \h </w:instrText>
        </w:r>
        <w:r>
          <w:rPr>
            <w:noProof/>
            <w:webHidden/>
          </w:rPr>
        </w:r>
        <w:r>
          <w:rPr>
            <w:noProof/>
            <w:webHidden/>
          </w:rPr>
          <w:fldChar w:fldCharType="separate"/>
        </w:r>
        <w:r>
          <w:rPr>
            <w:noProof/>
            <w:webHidden/>
          </w:rPr>
          <w:t>8</w:t>
        </w:r>
        <w:r>
          <w:rPr>
            <w:noProof/>
            <w:webHidden/>
          </w:rPr>
          <w:fldChar w:fldCharType="end"/>
        </w:r>
      </w:hyperlink>
    </w:p>
    <w:p w14:paraId="453B1997" w14:textId="7D23FE92" w:rsidR="00C667F2" w:rsidRDefault="00C667F2">
      <w:pPr>
        <w:pStyle w:val="TOC2"/>
        <w:rPr>
          <w:rFonts w:asciiTheme="minorHAnsi" w:hAnsiTheme="minorHAnsi"/>
          <w:noProof/>
          <w:kern w:val="2"/>
          <w:sz w:val="24"/>
          <w:szCs w:val="24"/>
          <w:lang w:eastAsia="ja-JP" w:bidi="pa-IN"/>
          <w14:ligatures w14:val="standardContextual"/>
        </w:rPr>
      </w:pPr>
      <w:hyperlink w:anchor="_Toc172193164" w:history="1">
        <w:r w:rsidRPr="00C170D2">
          <w:rPr>
            <w:rStyle w:val="Hyperlink"/>
            <w:noProof/>
          </w:rPr>
          <w:t>Learning outcomes</w:t>
        </w:r>
        <w:r>
          <w:rPr>
            <w:noProof/>
            <w:webHidden/>
          </w:rPr>
          <w:tab/>
        </w:r>
        <w:r>
          <w:rPr>
            <w:noProof/>
            <w:webHidden/>
          </w:rPr>
          <w:fldChar w:fldCharType="begin"/>
        </w:r>
        <w:r>
          <w:rPr>
            <w:noProof/>
            <w:webHidden/>
          </w:rPr>
          <w:instrText xml:space="preserve"> PAGEREF _Toc172193164 \h </w:instrText>
        </w:r>
        <w:r>
          <w:rPr>
            <w:noProof/>
            <w:webHidden/>
          </w:rPr>
        </w:r>
        <w:r>
          <w:rPr>
            <w:noProof/>
            <w:webHidden/>
          </w:rPr>
          <w:fldChar w:fldCharType="separate"/>
        </w:r>
        <w:r>
          <w:rPr>
            <w:noProof/>
            <w:webHidden/>
          </w:rPr>
          <w:t>8</w:t>
        </w:r>
        <w:r>
          <w:rPr>
            <w:noProof/>
            <w:webHidden/>
          </w:rPr>
          <w:fldChar w:fldCharType="end"/>
        </w:r>
      </w:hyperlink>
    </w:p>
    <w:p w14:paraId="07518090" w14:textId="74C5340F" w:rsidR="00C667F2" w:rsidRDefault="00C667F2">
      <w:pPr>
        <w:pStyle w:val="TOC2"/>
        <w:rPr>
          <w:rFonts w:asciiTheme="minorHAnsi" w:hAnsiTheme="minorHAnsi"/>
          <w:noProof/>
          <w:kern w:val="2"/>
          <w:sz w:val="24"/>
          <w:szCs w:val="24"/>
          <w:lang w:eastAsia="ja-JP" w:bidi="pa-IN"/>
          <w14:ligatures w14:val="standardContextual"/>
        </w:rPr>
      </w:pPr>
      <w:hyperlink w:anchor="_Toc172193165" w:history="1">
        <w:r w:rsidRPr="00C170D2">
          <w:rPr>
            <w:rStyle w:val="Hyperlink"/>
            <w:noProof/>
          </w:rPr>
          <w:t>Unit content</w:t>
        </w:r>
        <w:r>
          <w:rPr>
            <w:noProof/>
            <w:webHidden/>
          </w:rPr>
          <w:tab/>
        </w:r>
        <w:r>
          <w:rPr>
            <w:noProof/>
            <w:webHidden/>
          </w:rPr>
          <w:fldChar w:fldCharType="begin"/>
        </w:r>
        <w:r>
          <w:rPr>
            <w:noProof/>
            <w:webHidden/>
          </w:rPr>
          <w:instrText xml:space="preserve"> PAGEREF _Toc172193165 \h </w:instrText>
        </w:r>
        <w:r>
          <w:rPr>
            <w:noProof/>
            <w:webHidden/>
          </w:rPr>
        </w:r>
        <w:r>
          <w:rPr>
            <w:noProof/>
            <w:webHidden/>
          </w:rPr>
          <w:fldChar w:fldCharType="separate"/>
        </w:r>
        <w:r>
          <w:rPr>
            <w:noProof/>
            <w:webHidden/>
          </w:rPr>
          <w:t>8</w:t>
        </w:r>
        <w:r>
          <w:rPr>
            <w:noProof/>
            <w:webHidden/>
          </w:rPr>
          <w:fldChar w:fldCharType="end"/>
        </w:r>
      </w:hyperlink>
    </w:p>
    <w:p w14:paraId="5CBDCB75" w14:textId="6BC5542B"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66" w:history="1">
        <w:r w:rsidRPr="00C170D2">
          <w:rPr>
            <w:rStyle w:val="Hyperlink"/>
          </w:rPr>
          <w:t>Unit 4</w:t>
        </w:r>
        <w:r>
          <w:rPr>
            <w:webHidden/>
          </w:rPr>
          <w:tab/>
        </w:r>
        <w:r>
          <w:rPr>
            <w:webHidden/>
          </w:rPr>
          <w:fldChar w:fldCharType="begin"/>
        </w:r>
        <w:r>
          <w:rPr>
            <w:webHidden/>
          </w:rPr>
          <w:instrText xml:space="preserve"> PAGEREF _Toc172193166 \h </w:instrText>
        </w:r>
        <w:r>
          <w:rPr>
            <w:webHidden/>
          </w:rPr>
        </w:r>
        <w:r>
          <w:rPr>
            <w:webHidden/>
          </w:rPr>
          <w:fldChar w:fldCharType="separate"/>
        </w:r>
        <w:r>
          <w:rPr>
            <w:webHidden/>
          </w:rPr>
          <w:t>13</w:t>
        </w:r>
        <w:r>
          <w:rPr>
            <w:webHidden/>
          </w:rPr>
          <w:fldChar w:fldCharType="end"/>
        </w:r>
      </w:hyperlink>
    </w:p>
    <w:p w14:paraId="78333BB7" w14:textId="426300F0" w:rsidR="00C667F2" w:rsidRDefault="00C667F2">
      <w:pPr>
        <w:pStyle w:val="TOC2"/>
        <w:rPr>
          <w:rFonts w:asciiTheme="minorHAnsi" w:hAnsiTheme="minorHAnsi"/>
          <w:noProof/>
          <w:kern w:val="2"/>
          <w:sz w:val="24"/>
          <w:szCs w:val="24"/>
          <w:lang w:eastAsia="ja-JP" w:bidi="pa-IN"/>
          <w14:ligatures w14:val="standardContextual"/>
        </w:rPr>
      </w:pPr>
      <w:hyperlink w:anchor="_Toc172193167" w:history="1">
        <w:r w:rsidRPr="00C170D2">
          <w:rPr>
            <w:rStyle w:val="Hyperlink"/>
            <w:noProof/>
          </w:rPr>
          <w:t>Unit description</w:t>
        </w:r>
        <w:r>
          <w:rPr>
            <w:noProof/>
            <w:webHidden/>
          </w:rPr>
          <w:tab/>
        </w:r>
        <w:r>
          <w:rPr>
            <w:noProof/>
            <w:webHidden/>
          </w:rPr>
          <w:fldChar w:fldCharType="begin"/>
        </w:r>
        <w:r>
          <w:rPr>
            <w:noProof/>
            <w:webHidden/>
          </w:rPr>
          <w:instrText xml:space="preserve"> PAGEREF _Toc172193167 \h </w:instrText>
        </w:r>
        <w:r>
          <w:rPr>
            <w:noProof/>
            <w:webHidden/>
          </w:rPr>
        </w:r>
        <w:r>
          <w:rPr>
            <w:noProof/>
            <w:webHidden/>
          </w:rPr>
          <w:fldChar w:fldCharType="separate"/>
        </w:r>
        <w:r>
          <w:rPr>
            <w:noProof/>
            <w:webHidden/>
          </w:rPr>
          <w:t>13</w:t>
        </w:r>
        <w:r>
          <w:rPr>
            <w:noProof/>
            <w:webHidden/>
          </w:rPr>
          <w:fldChar w:fldCharType="end"/>
        </w:r>
      </w:hyperlink>
    </w:p>
    <w:p w14:paraId="6086D11E" w14:textId="69397E22" w:rsidR="00C667F2" w:rsidRDefault="00C667F2">
      <w:pPr>
        <w:pStyle w:val="TOC2"/>
        <w:rPr>
          <w:rFonts w:asciiTheme="minorHAnsi" w:hAnsiTheme="minorHAnsi"/>
          <w:noProof/>
          <w:kern w:val="2"/>
          <w:sz w:val="24"/>
          <w:szCs w:val="24"/>
          <w:lang w:eastAsia="ja-JP" w:bidi="pa-IN"/>
          <w14:ligatures w14:val="standardContextual"/>
        </w:rPr>
      </w:pPr>
      <w:hyperlink w:anchor="_Toc172193168" w:history="1">
        <w:r w:rsidRPr="00C170D2">
          <w:rPr>
            <w:rStyle w:val="Hyperlink"/>
            <w:noProof/>
          </w:rPr>
          <w:t>Learning outcomes</w:t>
        </w:r>
        <w:r>
          <w:rPr>
            <w:noProof/>
            <w:webHidden/>
          </w:rPr>
          <w:tab/>
        </w:r>
        <w:r>
          <w:rPr>
            <w:noProof/>
            <w:webHidden/>
          </w:rPr>
          <w:fldChar w:fldCharType="begin"/>
        </w:r>
        <w:r>
          <w:rPr>
            <w:noProof/>
            <w:webHidden/>
          </w:rPr>
          <w:instrText xml:space="preserve"> PAGEREF _Toc172193168 \h </w:instrText>
        </w:r>
        <w:r>
          <w:rPr>
            <w:noProof/>
            <w:webHidden/>
          </w:rPr>
        </w:r>
        <w:r>
          <w:rPr>
            <w:noProof/>
            <w:webHidden/>
          </w:rPr>
          <w:fldChar w:fldCharType="separate"/>
        </w:r>
        <w:r>
          <w:rPr>
            <w:noProof/>
            <w:webHidden/>
          </w:rPr>
          <w:t>13</w:t>
        </w:r>
        <w:r>
          <w:rPr>
            <w:noProof/>
            <w:webHidden/>
          </w:rPr>
          <w:fldChar w:fldCharType="end"/>
        </w:r>
      </w:hyperlink>
    </w:p>
    <w:p w14:paraId="2F114CA2" w14:textId="071232FE" w:rsidR="00C667F2" w:rsidRDefault="00C667F2">
      <w:pPr>
        <w:pStyle w:val="TOC2"/>
        <w:rPr>
          <w:rFonts w:asciiTheme="minorHAnsi" w:hAnsiTheme="minorHAnsi"/>
          <w:noProof/>
          <w:kern w:val="2"/>
          <w:sz w:val="24"/>
          <w:szCs w:val="24"/>
          <w:lang w:eastAsia="ja-JP" w:bidi="pa-IN"/>
          <w14:ligatures w14:val="standardContextual"/>
        </w:rPr>
      </w:pPr>
      <w:hyperlink w:anchor="_Toc172193169" w:history="1">
        <w:r w:rsidRPr="00C170D2">
          <w:rPr>
            <w:rStyle w:val="Hyperlink"/>
            <w:noProof/>
          </w:rPr>
          <w:t>Unit content</w:t>
        </w:r>
        <w:r>
          <w:rPr>
            <w:noProof/>
            <w:webHidden/>
          </w:rPr>
          <w:tab/>
        </w:r>
        <w:r>
          <w:rPr>
            <w:noProof/>
            <w:webHidden/>
          </w:rPr>
          <w:fldChar w:fldCharType="begin"/>
        </w:r>
        <w:r>
          <w:rPr>
            <w:noProof/>
            <w:webHidden/>
          </w:rPr>
          <w:instrText xml:space="preserve"> PAGEREF _Toc172193169 \h </w:instrText>
        </w:r>
        <w:r>
          <w:rPr>
            <w:noProof/>
            <w:webHidden/>
          </w:rPr>
        </w:r>
        <w:r>
          <w:rPr>
            <w:noProof/>
            <w:webHidden/>
          </w:rPr>
          <w:fldChar w:fldCharType="separate"/>
        </w:r>
        <w:r>
          <w:rPr>
            <w:noProof/>
            <w:webHidden/>
          </w:rPr>
          <w:t>13</w:t>
        </w:r>
        <w:r>
          <w:rPr>
            <w:noProof/>
            <w:webHidden/>
          </w:rPr>
          <w:fldChar w:fldCharType="end"/>
        </w:r>
      </w:hyperlink>
    </w:p>
    <w:p w14:paraId="45B5A96F" w14:textId="1F1000B7"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70" w:history="1">
        <w:r w:rsidRPr="00C170D2">
          <w:rPr>
            <w:rStyle w:val="Hyperlink"/>
          </w:rPr>
          <w:t>School-based assessment</w:t>
        </w:r>
        <w:r>
          <w:rPr>
            <w:webHidden/>
          </w:rPr>
          <w:tab/>
        </w:r>
        <w:r>
          <w:rPr>
            <w:webHidden/>
          </w:rPr>
          <w:fldChar w:fldCharType="begin"/>
        </w:r>
        <w:r>
          <w:rPr>
            <w:webHidden/>
          </w:rPr>
          <w:instrText xml:space="preserve"> PAGEREF _Toc172193170 \h </w:instrText>
        </w:r>
        <w:r>
          <w:rPr>
            <w:webHidden/>
          </w:rPr>
        </w:r>
        <w:r>
          <w:rPr>
            <w:webHidden/>
          </w:rPr>
          <w:fldChar w:fldCharType="separate"/>
        </w:r>
        <w:r>
          <w:rPr>
            <w:webHidden/>
          </w:rPr>
          <w:t>17</w:t>
        </w:r>
        <w:r>
          <w:rPr>
            <w:webHidden/>
          </w:rPr>
          <w:fldChar w:fldCharType="end"/>
        </w:r>
      </w:hyperlink>
    </w:p>
    <w:p w14:paraId="6531E535" w14:textId="19AF0095" w:rsidR="00C667F2" w:rsidRDefault="00C667F2">
      <w:pPr>
        <w:pStyle w:val="TOC2"/>
        <w:rPr>
          <w:rFonts w:asciiTheme="minorHAnsi" w:hAnsiTheme="minorHAnsi"/>
          <w:noProof/>
          <w:kern w:val="2"/>
          <w:sz w:val="24"/>
          <w:szCs w:val="24"/>
          <w:lang w:eastAsia="ja-JP" w:bidi="pa-IN"/>
          <w14:ligatures w14:val="standardContextual"/>
        </w:rPr>
      </w:pPr>
      <w:hyperlink w:anchor="_Toc172193171" w:history="1">
        <w:r w:rsidRPr="00C170D2">
          <w:rPr>
            <w:rStyle w:val="Hyperlink"/>
            <w:noProof/>
          </w:rPr>
          <w:t>Externally set task</w:t>
        </w:r>
        <w:r>
          <w:rPr>
            <w:noProof/>
            <w:webHidden/>
          </w:rPr>
          <w:tab/>
        </w:r>
        <w:r>
          <w:rPr>
            <w:noProof/>
            <w:webHidden/>
          </w:rPr>
          <w:fldChar w:fldCharType="begin"/>
        </w:r>
        <w:r>
          <w:rPr>
            <w:noProof/>
            <w:webHidden/>
          </w:rPr>
          <w:instrText xml:space="preserve"> PAGEREF _Toc172193171 \h </w:instrText>
        </w:r>
        <w:r>
          <w:rPr>
            <w:noProof/>
            <w:webHidden/>
          </w:rPr>
        </w:r>
        <w:r>
          <w:rPr>
            <w:noProof/>
            <w:webHidden/>
          </w:rPr>
          <w:fldChar w:fldCharType="separate"/>
        </w:r>
        <w:r>
          <w:rPr>
            <w:noProof/>
            <w:webHidden/>
          </w:rPr>
          <w:t>18</w:t>
        </w:r>
        <w:r>
          <w:rPr>
            <w:noProof/>
            <w:webHidden/>
          </w:rPr>
          <w:fldChar w:fldCharType="end"/>
        </w:r>
      </w:hyperlink>
    </w:p>
    <w:p w14:paraId="463312F2" w14:textId="21750843" w:rsidR="00C667F2" w:rsidRDefault="00C667F2">
      <w:pPr>
        <w:pStyle w:val="TOC2"/>
        <w:rPr>
          <w:rFonts w:asciiTheme="minorHAnsi" w:hAnsiTheme="minorHAnsi"/>
          <w:noProof/>
          <w:kern w:val="2"/>
          <w:sz w:val="24"/>
          <w:szCs w:val="24"/>
          <w:lang w:eastAsia="ja-JP" w:bidi="pa-IN"/>
          <w14:ligatures w14:val="standardContextual"/>
        </w:rPr>
      </w:pPr>
      <w:hyperlink w:anchor="_Toc172193172" w:history="1">
        <w:r w:rsidRPr="00C170D2">
          <w:rPr>
            <w:rStyle w:val="Hyperlink"/>
            <w:noProof/>
          </w:rPr>
          <w:t>Grading</w:t>
        </w:r>
        <w:r>
          <w:rPr>
            <w:noProof/>
            <w:webHidden/>
          </w:rPr>
          <w:tab/>
        </w:r>
        <w:r>
          <w:rPr>
            <w:noProof/>
            <w:webHidden/>
          </w:rPr>
          <w:fldChar w:fldCharType="begin"/>
        </w:r>
        <w:r>
          <w:rPr>
            <w:noProof/>
            <w:webHidden/>
          </w:rPr>
          <w:instrText xml:space="preserve"> PAGEREF _Toc172193172 \h </w:instrText>
        </w:r>
        <w:r>
          <w:rPr>
            <w:noProof/>
            <w:webHidden/>
          </w:rPr>
        </w:r>
        <w:r>
          <w:rPr>
            <w:noProof/>
            <w:webHidden/>
          </w:rPr>
          <w:fldChar w:fldCharType="separate"/>
        </w:r>
        <w:r>
          <w:rPr>
            <w:noProof/>
            <w:webHidden/>
          </w:rPr>
          <w:t>19</w:t>
        </w:r>
        <w:r>
          <w:rPr>
            <w:noProof/>
            <w:webHidden/>
          </w:rPr>
          <w:fldChar w:fldCharType="end"/>
        </w:r>
      </w:hyperlink>
    </w:p>
    <w:p w14:paraId="306AAEF3" w14:textId="6167F84B"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73" w:history="1">
        <w:r w:rsidRPr="00C170D2">
          <w:rPr>
            <w:rStyle w:val="Hyperlink"/>
          </w:rPr>
          <w:t>Appendix 1 – Grade descriptions Year 12</w:t>
        </w:r>
        <w:r>
          <w:rPr>
            <w:webHidden/>
          </w:rPr>
          <w:tab/>
        </w:r>
        <w:r>
          <w:rPr>
            <w:webHidden/>
          </w:rPr>
          <w:fldChar w:fldCharType="begin"/>
        </w:r>
        <w:r>
          <w:rPr>
            <w:webHidden/>
          </w:rPr>
          <w:instrText xml:space="preserve"> PAGEREF _Toc172193173 \h </w:instrText>
        </w:r>
        <w:r>
          <w:rPr>
            <w:webHidden/>
          </w:rPr>
        </w:r>
        <w:r>
          <w:rPr>
            <w:webHidden/>
          </w:rPr>
          <w:fldChar w:fldCharType="separate"/>
        </w:r>
        <w:r>
          <w:rPr>
            <w:webHidden/>
          </w:rPr>
          <w:t>20</w:t>
        </w:r>
        <w:r>
          <w:rPr>
            <w:webHidden/>
          </w:rPr>
          <w:fldChar w:fldCharType="end"/>
        </w:r>
      </w:hyperlink>
    </w:p>
    <w:p w14:paraId="07C65C60" w14:textId="2C89228E" w:rsidR="00C667F2" w:rsidRDefault="00C667F2">
      <w:pPr>
        <w:pStyle w:val="TOC1"/>
        <w:rPr>
          <w:rFonts w:asciiTheme="minorHAnsi" w:eastAsiaTheme="minorEastAsia" w:hAnsiTheme="minorHAnsi" w:cstheme="minorBidi"/>
          <w:b w:val="0"/>
          <w:bCs w:val="0"/>
          <w:kern w:val="2"/>
          <w:sz w:val="24"/>
          <w:szCs w:val="24"/>
          <w:lang w:eastAsia="ja-JP" w:bidi="pa-IN"/>
          <w14:ligatures w14:val="standardContextual"/>
        </w:rPr>
      </w:pPr>
      <w:hyperlink w:anchor="_Toc172193174" w:history="1">
        <w:r w:rsidRPr="00C170D2">
          <w:rPr>
            <w:rStyle w:val="Hyperlink"/>
          </w:rPr>
          <w:t>Appendix 2 – Glossary</w:t>
        </w:r>
        <w:r>
          <w:rPr>
            <w:webHidden/>
          </w:rPr>
          <w:tab/>
        </w:r>
        <w:r>
          <w:rPr>
            <w:webHidden/>
          </w:rPr>
          <w:fldChar w:fldCharType="begin"/>
        </w:r>
        <w:r>
          <w:rPr>
            <w:webHidden/>
          </w:rPr>
          <w:instrText xml:space="preserve"> PAGEREF _Toc172193174 \h </w:instrText>
        </w:r>
        <w:r>
          <w:rPr>
            <w:webHidden/>
          </w:rPr>
        </w:r>
        <w:r>
          <w:rPr>
            <w:webHidden/>
          </w:rPr>
          <w:fldChar w:fldCharType="separate"/>
        </w:r>
        <w:r>
          <w:rPr>
            <w:webHidden/>
          </w:rPr>
          <w:t>22</w:t>
        </w:r>
        <w:r>
          <w:rPr>
            <w:webHidden/>
          </w:rPr>
          <w:fldChar w:fldCharType="end"/>
        </w:r>
      </w:hyperlink>
    </w:p>
    <w:p w14:paraId="14FAF3FC" w14:textId="5FD275E9" w:rsidR="00F4271F" w:rsidRPr="00BC2858" w:rsidRDefault="002B007E" w:rsidP="00BC2858">
      <w:pPr>
        <w:sectPr w:rsidR="00F4271F" w:rsidRPr="00BC2858" w:rsidSect="00A47247">
          <w:headerReference w:type="even" r:id="rId11"/>
          <w:headerReference w:type="default" r:id="rId12"/>
          <w:headerReference w:type="first" r:id="rId13"/>
          <w:pgSz w:w="11906" w:h="16838"/>
          <w:pgMar w:top="1644" w:right="1418" w:bottom="1276" w:left="1418" w:header="708" w:footer="708" w:gutter="0"/>
          <w:pgNumType w:start="1"/>
          <w:cols w:space="709"/>
          <w:docGrid w:linePitch="360"/>
        </w:sectPr>
      </w:pPr>
      <w:r>
        <w:rPr>
          <w:b/>
          <w:sz w:val="20"/>
          <w:szCs w:val="40"/>
        </w:rPr>
        <w:fldChar w:fldCharType="end"/>
      </w:r>
    </w:p>
    <w:p w14:paraId="7A6EDA32" w14:textId="77777777" w:rsidR="006A0DDE" w:rsidRPr="009933C5" w:rsidRDefault="006A0DDE" w:rsidP="00164BA3">
      <w:pPr>
        <w:pStyle w:val="SyllabusHeading1"/>
      </w:pPr>
      <w:bookmarkStart w:id="2" w:name="_Toc361380790"/>
      <w:bookmarkStart w:id="3" w:name="_Toc361310515"/>
      <w:bookmarkStart w:id="4" w:name="_Toc172193154"/>
      <w:r w:rsidRPr="003566C9">
        <w:lastRenderedPageBreak/>
        <w:t>Overview of Mathematics courses</w:t>
      </w:r>
      <w:bookmarkEnd w:id="2"/>
      <w:bookmarkEnd w:id="4"/>
    </w:p>
    <w:bookmarkEnd w:id="3"/>
    <w:p w14:paraId="09B598BB" w14:textId="77777777" w:rsidR="00352218" w:rsidRPr="00352218" w:rsidRDefault="00352218" w:rsidP="00A94419">
      <w:pPr>
        <w:rPr>
          <w:rFonts w:eastAsia="Calibri"/>
          <w:lang w:val="en-GB"/>
        </w:rPr>
      </w:pPr>
      <w:r w:rsidRPr="00352218">
        <w:rPr>
          <w:rFonts w:eastAsia="Calibri"/>
          <w:lang w:val="en-GB"/>
        </w:rPr>
        <w:t>Th</w:t>
      </w:r>
      <w:r w:rsidR="00B90550">
        <w:rPr>
          <w:rFonts w:eastAsia="Calibri"/>
          <w:lang w:val="en-GB"/>
        </w:rPr>
        <w:t>ere are six mathematics courses</w:t>
      </w:r>
      <w:r w:rsidRPr="00352218">
        <w:rPr>
          <w:rFonts w:eastAsia="Calibri"/>
          <w:lang w:val="en-GB"/>
        </w:rPr>
        <w:t>. Each course is organised into four units, with Unit 1 and Unit 2 being taken in Ye</w:t>
      </w:r>
      <w:r w:rsidR="000E4588">
        <w:rPr>
          <w:rFonts w:eastAsia="Calibri"/>
          <w:lang w:val="en-GB"/>
        </w:rPr>
        <w:t>ar 11 and Unit 3 and Unit 4 in Y</w:t>
      </w:r>
      <w:r w:rsidRPr="00352218">
        <w:rPr>
          <w:rFonts w:eastAsia="Calibri"/>
          <w:lang w:val="en-GB"/>
        </w:rPr>
        <w:t xml:space="preserve">ear 12. The </w:t>
      </w:r>
      <w:r w:rsidR="00C01018">
        <w:rPr>
          <w:rFonts w:eastAsia="Calibri"/>
          <w:lang w:val="en-GB"/>
        </w:rPr>
        <w:t>ATAR course</w:t>
      </w:r>
      <w:r w:rsidRPr="00352218">
        <w:rPr>
          <w:rFonts w:eastAsia="Calibri"/>
          <w:lang w:val="en-GB"/>
        </w:rPr>
        <w:t xml:space="preserve"> examination for each of the three ATAR courses is based on Unit 3 and Unit 4 only.</w:t>
      </w:r>
    </w:p>
    <w:p w14:paraId="16B0F0AA" w14:textId="77777777" w:rsidR="00352218" w:rsidRPr="00352218" w:rsidRDefault="00352218" w:rsidP="00A94419">
      <w:pPr>
        <w:rPr>
          <w:rFonts w:eastAsia="Calibri"/>
          <w:lang w:val="en-GB"/>
        </w:rPr>
      </w:pPr>
      <w:r w:rsidRPr="00352218">
        <w:rPr>
          <w:rFonts w:eastAsia="Calibri"/>
          <w:lang w:val="en-GB"/>
        </w:rPr>
        <w:t>The courses are differentiated, each focusing on a pathway that will meet the learning needs of a particular grou</w:t>
      </w:r>
      <w:r w:rsidR="00D71C37">
        <w:rPr>
          <w:rFonts w:eastAsia="Calibri"/>
          <w:lang w:val="en-GB"/>
        </w:rPr>
        <w:t>p of senior secondary students.</w:t>
      </w:r>
    </w:p>
    <w:p w14:paraId="1D0D5C1D" w14:textId="77777777" w:rsidR="00352218" w:rsidRPr="00352218" w:rsidRDefault="00352218" w:rsidP="00A94419">
      <w:r w:rsidRPr="00352218">
        <w:rPr>
          <w:b/>
        </w:rPr>
        <w:t xml:space="preserve">Mathematics Preliminary </w:t>
      </w:r>
      <w:r w:rsidRPr="00352218">
        <w:t>is a course which</w:t>
      </w:r>
      <w:r w:rsidRPr="00352218">
        <w:rPr>
          <w:b/>
        </w:rPr>
        <w:t xml:space="preserve"> </w:t>
      </w:r>
      <w:r w:rsidRPr="00352218">
        <w:t>focuses on</w:t>
      </w:r>
      <w:r w:rsidRPr="00352218">
        <w:rPr>
          <w:b/>
        </w:rPr>
        <w:t xml:space="preserve"> </w:t>
      </w:r>
      <w:r w:rsidRPr="00352218">
        <w:t>the practical application of knowledge, skills and understandings to a range of environments that will be accessed by students with special education needs. Grades are not assigned for these unit</w:t>
      </w:r>
      <w:r w:rsidR="00145658">
        <w:t>s</w:t>
      </w:r>
      <w:r w:rsidRPr="00352218">
        <w:t>. Student achievement is recorded as ‘completed’ or ‘not completed’. This course provides the opportunity for students to prepare for post-school options of employment a</w:t>
      </w:r>
      <w:r w:rsidR="00A4138F">
        <w:t>nd further training.</w:t>
      </w:r>
    </w:p>
    <w:p w14:paraId="24937A69" w14:textId="77777777" w:rsidR="00352218" w:rsidRPr="00352218" w:rsidRDefault="00352218" w:rsidP="00A94419">
      <w:r w:rsidRPr="00352218">
        <w:rPr>
          <w:b/>
        </w:rPr>
        <w:t xml:space="preserve">Mathematics Foundation </w:t>
      </w:r>
      <w:r w:rsidRPr="00352218">
        <w:t>is a course which</w:t>
      </w:r>
      <w:r w:rsidRPr="00352218">
        <w:rPr>
          <w:b/>
        </w:rPr>
        <w:t xml:space="preserve"> </w:t>
      </w:r>
      <w:r w:rsidRPr="00352218">
        <w:t>focuses on building the capacity, confidence and disposition to use mathematics to meet the numeracy standard for the WACE. It provides students with the knowledge, skills and understanding to solve problems across a range of contexts</w:t>
      </w:r>
      <w:r w:rsidR="003A0DC8">
        <w:t>,</w:t>
      </w:r>
      <w:r w:rsidRPr="00352218">
        <w:t xml:space="preserve"> including personal, community and workplace/employment. This course provides the opportunity for students to prepare for post-school options of e</w:t>
      </w:r>
      <w:r w:rsidR="00EB6C8F">
        <w:t>mployment and further training.</w:t>
      </w:r>
    </w:p>
    <w:p w14:paraId="48CBD89F" w14:textId="77777777" w:rsidR="00352218" w:rsidRPr="00352218" w:rsidRDefault="00352218" w:rsidP="00A94419">
      <w:r w:rsidRPr="00352218">
        <w:rPr>
          <w:b/>
          <w:bCs/>
        </w:rPr>
        <w:t xml:space="preserve">Mathematics Essential </w:t>
      </w:r>
      <w:r w:rsidRPr="00352218">
        <w:t>is a General course</w:t>
      </w:r>
      <w:r w:rsidRPr="00352218">
        <w:rPr>
          <w:b/>
        </w:rPr>
        <w:t xml:space="preserve"> </w:t>
      </w:r>
      <w:r w:rsidRPr="00352218">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w:t>
      </w:r>
      <w:r w:rsidR="00EB6C8F">
        <w:t>mployment and further training.</w:t>
      </w:r>
    </w:p>
    <w:p w14:paraId="4F423ABB" w14:textId="77777777" w:rsidR="00352218" w:rsidRPr="00352218" w:rsidRDefault="00352218" w:rsidP="00A94419">
      <w:r w:rsidRPr="00352218">
        <w:rPr>
          <w:b/>
          <w:bCs/>
        </w:rPr>
        <w:t xml:space="preserve">Mathematics Applications </w:t>
      </w:r>
      <w:r w:rsidRPr="00352218">
        <w:rPr>
          <w:bCs/>
        </w:rPr>
        <w:t>is an ATAR course</w:t>
      </w:r>
      <w:r w:rsidRPr="00352218">
        <w:rPr>
          <w:b/>
          <w:bCs/>
        </w:rPr>
        <w:t xml:space="preserve"> </w:t>
      </w:r>
      <w:r w:rsidRPr="00352218">
        <w:rPr>
          <w:bCs/>
        </w:rPr>
        <w:t>which</w:t>
      </w:r>
      <w:r w:rsidRPr="00352218">
        <w:rPr>
          <w:b/>
          <w:bCs/>
        </w:rPr>
        <w:t xml:space="preserve"> </w:t>
      </w:r>
      <w:r w:rsidRPr="00352218">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statistical questions that involve analysing univariate and bivariate da</w:t>
      </w:r>
      <w:r w:rsidR="00EB6C8F">
        <w:t>ta, including time series data.</w:t>
      </w:r>
    </w:p>
    <w:p w14:paraId="3AD3F226" w14:textId="77777777" w:rsidR="00352218" w:rsidRPr="00352218" w:rsidRDefault="00352218" w:rsidP="00A94419">
      <w:r w:rsidRPr="00352218">
        <w:rPr>
          <w:b/>
          <w:bCs/>
        </w:rPr>
        <w:t xml:space="preserve">Mathematics Methods </w:t>
      </w:r>
      <w:r w:rsidRPr="00352218">
        <w:rPr>
          <w:bCs/>
        </w:rPr>
        <w:t>is an ATAR course</w:t>
      </w:r>
      <w:r w:rsidRPr="00352218">
        <w:rPr>
          <w:b/>
          <w:bCs/>
        </w:rPr>
        <w:t xml:space="preserve"> </w:t>
      </w:r>
      <w:r w:rsidRPr="00352218">
        <w:rPr>
          <w:bCs/>
        </w:rPr>
        <w:t>which</w:t>
      </w:r>
      <w:r w:rsidRPr="00352218">
        <w:rPr>
          <w:b/>
          <w:bCs/>
        </w:rPr>
        <w:t xml:space="preserve"> </w:t>
      </w:r>
      <w:r w:rsidRPr="00352218">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w:t>
      </w:r>
    </w:p>
    <w:p w14:paraId="6FFD69F4" w14:textId="77777777" w:rsidR="00352218" w:rsidRPr="00315CB4" w:rsidRDefault="00352218" w:rsidP="00A94419">
      <w:r w:rsidRPr="00352218">
        <w:rPr>
          <w:b/>
          <w:bCs/>
        </w:rPr>
        <w:t xml:space="preserve">Mathematics Specialist </w:t>
      </w:r>
      <w:r w:rsidRPr="00352218">
        <w:rPr>
          <w:bCs/>
        </w:rPr>
        <w:t>is an ATAR course</w:t>
      </w:r>
      <w:r w:rsidRPr="00352218">
        <w:rPr>
          <w:b/>
          <w:bCs/>
        </w:rPr>
        <w:t xml:space="preserve"> </w:t>
      </w:r>
      <w:r w:rsidRPr="00352218">
        <w:rPr>
          <w:bCs/>
        </w:rPr>
        <w:t>which</w:t>
      </w:r>
      <w:r w:rsidRPr="00352218">
        <w:rPr>
          <w:b/>
          <w:bCs/>
        </w:rPr>
        <w:t xml:space="preserve"> </w:t>
      </w:r>
      <w:r w:rsidRPr="00352218">
        <w:t xml:space="preserve">provides opportunities, beyond those presented in </w:t>
      </w:r>
      <w:r w:rsidR="00634185">
        <w:t xml:space="preserve">the </w:t>
      </w:r>
      <w:r w:rsidRPr="00352218">
        <w:t>Mathematics Methods</w:t>
      </w:r>
      <w:r w:rsidR="00634185">
        <w:t xml:space="preserve"> ATAR course</w:t>
      </w:r>
      <w:r w:rsidRPr="00352218">
        <w:t xml:space="preserve">, to develop rigorous mathematical arguments and proofs, and to use mathematical models more extensively. </w:t>
      </w:r>
      <w:r w:rsidR="00634185">
        <w:t xml:space="preserve">The </w:t>
      </w:r>
      <w:r w:rsidRPr="00352218">
        <w:t xml:space="preserve">Mathematics Specialist </w:t>
      </w:r>
      <w:r w:rsidR="00A111A1">
        <w:t xml:space="preserve">ATAR </w:t>
      </w:r>
      <w:r w:rsidR="00634185">
        <w:t xml:space="preserve">course </w:t>
      </w:r>
      <w:r w:rsidRPr="00352218">
        <w:t xml:space="preserve">contains topics in functions and calculus that build on and deepen the ideas presented in </w:t>
      </w:r>
      <w:r w:rsidR="00634185">
        <w:t xml:space="preserve">the </w:t>
      </w:r>
      <w:r w:rsidRPr="00352218">
        <w:t xml:space="preserve">Mathematics Methods </w:t>
      </w:r>
      <w:r w:rsidR="00A111A1">
        <w:t xml:space="preserve">ATAR </w:t>
      </w:r>
      <w:r w:rsidR="00634185">
        <w:t xml:space="preserve">course </w:t>
      </w:r>
      <w:r w:rsidRPr="00352218">
        <w:t xml:space="preserve">as well as demonstrate their application in many areas. </w:t>
      </w:r>
      <w:r w:rsidR="00634185">
        <w:t xml:space="preserve">The </w:t>
      </w:r>
      <w:r w:rsidRPr="00352218">
        <w:t xml:space="preserve">Mathematics Specialist </w:t>
      </w:r>
      <w:r w:rsidR="00A111A1">
        <w:t xml:space="preserve">ATAR </w:t>
      </w:r>
      <w:r w:rsidR="00634185">
        <w:t xml:space="preserve">course </w:t>
      </w:r>
      <w:r w:rsidRPr="00352218">
        <w:t xml:space="preserve">also extends understanding and knowledge of statistics and introduces the topics of vectors, complex numbers and matrices. </w:t>
      </w:r>
      <w:r w:rsidR="00634185">
        <w:t xml:space="preserve">The </w:t>
      </w:r>
      <w:r w:rsidR="00A111A1">
        <w:t>Mathematics</w:t>
      </w:r>
      <w:r w:rsidRPr="00352218">
        <w:t xml:space="preserve"> Specialist </w:t>
      </w:r>
      <w:r w:rsidR="00A111A1">
        <w:t xml:space="preserve">ATAR </w:t>
      </w:r>
      <w:r w:rsidR="00634185">
        <w:t xml:space="preserve">course </w:t>
      </w:r>
      <w:r w:rsidRPr="00352218">
        <w:t>is the only ATAR mathematics course that should not be taken as a stand-alone course.</w:t>
      </w:r>
      <w:r>
        <w:br w:type="page"/>
      </w:r>
    </w:p>
    <w:p w14:paraId="67D6A0C9" w14:textId="77777777" w:rsidR="008D0A7B" w:rsidRPr="003566C9" w:rsidRDefault="008D0A7B" w:rsidP="00164BA3">
      <w:pPr>
        <w:pStyle w:val="SyllabusHeading1"/>
      </w:pPr>
      <w:bookmarkStart w:id="5" w:name="_Toc172193155"/>
      <w:r w:rsidRPr="003566C9">
        <w:lastRenderedPageBreak/>
        <w:t>Rationale</w:t>
      </w:r>
      <w:bookmarkEnd w:id="0"/>
      <w:bookmarkEnd w:id="1"/>
      <w:bookmarkEnd w:id="5"/>
    </w:p>
    <w:p w14:paraId="2FE335A2" w14:textId="77777777" w:rsidR="00352218" w:rsidRPr="00352218" w:rsidRDefault="00352218" w:rsidP="00F04C45">
      <w:bookmarkStart w:id="6" w:name="_Toc347908200"/>
      <w:bookmarkStart w:id="7" w:name="_Toc358296692"/>
      <w:r w:rsidRPr="00352218">
        <w:t>Mathematics is the study of order, relation and pattern. From its origins in counting and measuring, it has evolved in highly sophisticated and elegant ways to become the language used to describe much of the physical world. Statistics is the study of ways of collecting and extracting information from data and of using that information to describe and make predictions about the behaviour of aspects of the real world in the face of uncertainty. Together, mathematics and statistics provide a framework for thinking and a means of communication that is powerful, logical, concise and precise.</w:t>
      </w:r>
    </w:p>
    <w:p w14:paraId="3A8D4FEF" w14:textId="77777777" w:rsidR="00AD7595" w:rsidRPr="000E5EDE" w:rsidRDefault="00AD7595" w:rsidP="00F04C45">
      <w:r>
        <w:t xml:space="preserve">The </w:t>
      </w:r>
      <w:r w:rsidRPr="000E5EDE">
        <w:t xml:space="preserve">Mathematics Essential </w:t>
      </w:r>
      <w:r w:rsidR="00A111A1">
        <w:t xml:space="preserve">General course </w:t>
      </w:r>
      <w:r w:rsidRPr="000E5EDE">
        <w:t xml:space="preserve">focuses on enabling students to use mathematics effectively, efficiently and critically to make informed decisions in their daily lives. </w:t>
      </w:r>
      <w:r>
        <w:t xml:space="preserve">It </w:t>
      </w:r>
      <w:r w:rsidRPr="000E5EDE">
        <w:t>provides students with the mathematical knowledge, skills and understanding to solve problems in real contexts for a range of workplace, personal, further learning and community settings. This course offers students the opportunity to prepare for post-school options of e</w:t>
      </w:r>
      <w:r w:rsidR="00315CB4">
        <w:t>mployment and further training.</w:t>
      </w:r>
    </w:p>
    <w:p w14:paraId="5A40539F" w14:textId="77777777" w:rsidR="00352218" w:rsidRPr="00352218" w:rsidRDefault="00352218" w:rsidP="00F04C45">
      <w:r w:rsidRPr="00352218">
        <w:t xml:space="preserve">For all content areas of </w:t>
      </w:r>
      <w:r w:rsidR="00B92B52">
        <w:t xml:space="preserve">the </w:t>
      </w:r>
      <w:r w:rsidRPr="00352218">
        <w:t xml:space="preserve">Mathematics </w:t>
      </w:r>
      <w:r w:rsidRPr="00352218">
        <w:rPr>
          <w:bCs/>
        </w:rPr>
        <w:t>Essential</w:t>
      </w:r>
      <w:r w:rsidR="00B92B52">
        <w:rPr>
          <w:bCs/>
        </w:rPr>
        <w:t xml:space="preserve"> </w:t>
      </w:r>
      <w:r w:rsidR="00A111A1">
        <w:t>General course</w:t>
      </w:r>
      <w:r w:rsidRPr="00352218">
        <w:t xml:space="preserve">, the proficiency strands of understanding, fluency, problem </w:t>
      </w:r>
      <w:r w:rsidR="00B73FAE">
        <w:t>solving and reasoning from the Year 7–</w:t>
      </w:r>
      <w:r w:rsidRPr="00352218">
        <w:t xml:space="preserve">10 curriculum </w:t>
      </w:r>
      <w:r w:rsidR="00634185">
        <w:rPr>
          <w:lang w:val="en"/>
        </w:rPr>
        <w:t>continue to be</w:t>
      </w:r>
      <w:r w:rsidR="00634185" w:rsidRPr="005058E5">
        <w:rPr>
          <w:lang w:val="en"/>
        </w:rPr>
        <w:t xml:space="preserve"> </w:t>
      </w:r>
      <w:r w:rsidRPr="00352218">
        <w:t xml:space="preserve">very much applicable and should be inherent in students’ learning of the course. Each of these is essential and mutually reinforcing. </w:t>
      </w:r>
      <w:r w:rsidR="00F717FA">
        <w:t xml:space="preserve">For all content areas, practice, </w:t>
      </w:r>
      <w:r w:rsidRPr="00352218">
        <w:t xml:space="preserve">together with a focus on understanding allows students to develop fluency in their skills. Students will encounter opportunities for problem solving, such as finding the interest on a sum of money to enable comparison between different types of loans. In </w:t>
      </w:r>
      <w:r w:rsidR="00AD7595">
        <w:t xml:space="preserve">the </w:t>
      </w:r>
      <w:r w:rsidRPr="00352218">
        <w:t>Mathematics Essential</w:t>
      </w:r>
      <w:r w:rsidR="00AD7595">
        <w:t xml:space="preserve"> </w:t>
      </w:r>
      <w:r w:rsidR="00A111A1">
        <w:t>General course</w:t>
      </w:r>
      <w:r w:rsidRPr="00352218">
        <w:t xml:space="preserve">, reasoning </w:t>
      </w:r>
      <w:r w:rsidRPr="00352218">
        <w:rPr>
          <w:rFonts w:eastAsia="Arial Unicode MS"/>
          <w:bCs/>
        </w:rPr>
        <w:t>includes critically interpreting and analysing information represented through graphs, tables and other statistical representations to make informed decisions.</w:t>
      </w:r>
      <w:r w:rsidRPr="00352218">
        <w:t xml:space="preserve"> The ability to transfer mathematical skills between contexts is a vital part of learning in this course. For example, familiarity with the concept of a rate enables students to solve a wide range of practical problems, such as fuel consumption, travel times, interest payments, taxation, and population growth.</w:t>
      </w:r>
    </w:p>
    <w:p w14:paraId="70D4E5C2" w14:textId="77777777" w:rsidR="006D6740" w:rsidRPr="008F3D93" w:rsidRDefault="00352218" w:rsidP="00F04C45">
      <w:r w:rsidRPr="00352218">
        <w:t xml:space="preserve">The content of the Mathematics Essential </w:t>
      </w:r>
      <w:r w:rsidR="00A111A1">
        <w:t xml:space="preserve">General course </w:t>
      </w:r>
      <w:r w:rsidRPr="00352218">
        <w:t xml:space="preserve">is designed to be taught within contexts that are relevant to the needs of the particular student cohort. The skills and understandings developed throughout the course will be further enhanced and reinforced through presentation related to areas encountered in </w:t>
      </w:r>
      <w:r w:rsidR="00582242">
        <w:t>vocational education and training (VET)</w:t>
      </w:r>
      <w:r w:rsidRPr="00352218">
        <w:t>, apprenticeshi</w:t>
      </w:r>
      <w:r w:rsidR="008F3D93">
        <w:t>ps, traineeships or employment.</w:t>
      </w:r>
      <w:bookmarkEnd w:id="6"/>
      <w:bookmarkEnd w:id="7"/>
      <w:r w:rsidR="006D6740">
        <w:br w:type="page"/>
      </w:r>
    </w:p>
    <w:p w14:paraId="327F2C01" w14:textId="77777777" w:rsidR="008D0A7B" w:rsidRDefault="00352218" w:rsidP="00164BA3">
      <w:pPr>
        <w:pStyle w:val="SyllabusHeading1"/>
      </w:pPr>
      <w:bookmarkStart w:id="8" w:name="_Toc172193156"/>
      <w:r>
        <w:lastRenderedPageBreak/>
        <w:t>Aims</w:t>
      </w:r>
      <w:bookmarkEnd w:id="8"/>
    </w:p>
    <w:p w14:paraId="53C7E4D3" w14:textId="77777777" w:rsidR="00352218" w:rsidRPr="00352218" w:rsidRDefault="00CE48E4" w:rsidP="00F04C45">
      <w:r>
        <w:t xml:space="preserve">The </w:t>
      </w:r>
      <w:r w:rsidR="00352218" w:rsidRPr="00352218">
        <w:t xml:space="preserve">Mathematics Essential </w:t>
      </w:r>
      <w:r w:rsidR="00A111A1">
        <w:t xml:space="preserve">General course </w:t>
      </w:r>
      <w:r w:rsidR="00352218" w:rsidRPr="00352218">
        <w:t>aims to develop students’</w:t>
      </w:r>
      <w:r>
        <w:t xml:space="preserve"> capacity, disposition and confidence to:</w:t>
      </w:r>
    </w:p>
    <w:p w14:paraId="36A250EA" w14:textId="77777777" w:rsidR="00352218" w:rsidRPr="00352218" w:rsidRDefault="00CE48E4" w:rsidP="00164BA3">
      <w:pPr>
        <w:pStyle w:val="SyllabusListParagraph"/>
      </w:pPr>
      <w:r>
        <w:t>understand</w:t>
      </w:r>
      <w:r w:rsidR="00352218" w:rsidRPr="00352218">
        <w:t xml:space="preserve"> concepts and techniques drawn from mathematics and statistics</w:t>
      </w:r>
    </w:p>
    <w:p w14:paraId="0C06E7D2" w14:textId="77777777" w:rsidR="00352218" w:rsidRPr="00352218" w:rsidRDefault="00352218" w:rsidP="00164BA3">
      <w:pPr>
        <w:pStyle w:val="SyllabusListParagraph"/>
      </w:pPr>
      <w:r w:rsidRPr="00352218">
        <w:t>solve applied problems using concepts and techniques drawn from mathematics and statistics</w:t>
      </w:r>
    </w:p>
    <w:p w14:paraId="7FF80959" w14:textId="77777777" w:rsidR="00352218" w:rsidRPr="00352218" w:rsidRDefault="00CE48E4" w:rsidP="00164BA3">
      <w:pPr>
        <w:pStyle w:val="SyllabusListParagraph"/>
      </w:pPr>
      <w:r>
        <w:t xml:space="preserve">use reasoning </w:t>
      </w:r>
      <w:r w:rsidR="00352218" w:rsidRPr="00352218">
        <w:t>and interpretive skills in mathematical and statistical contexts</w:t>
      </w:r>
    </w:p>
    <w:p w14:paraId="698BA606" w14:textId="77777777" w:rsidR="00352218" w:rsidRPr="00352218" w:rsidRDefault="00352218" w:rsidP="00164BA3">
      <w:pPr>
        <w:pStyle w:val="SyllabusListParagraph"/>
      </w:pPr>
      <w:r w:rsidRPr="00352218">
        <w:t>communicate in a concise and systematic manner using appropriate mathematical and statistical language</w:t>
      </w:r>
    </w:p>
    <w:p w14:paraId="2D6D166A" w14:textId="77777777" w:rsidR="006D6740" w:rsidRPr="004E21BC" w:rsidRDefault="00352218" w:rsidP="00164BA3">
      <w:pPr>
        <w:pStyle w:val="SyllabusListParagraph"/>
      </w:pPr>
      <w:r w:rsidRPr="00352218">
        <w:t>choose and use technology appropriately.</w:t>
      </w:r>
      <w:bookmarkStart w:id="9" w:name="_Toc359483727"/>
      <w:bookmarkStart w:id="10" w:name="_Toc359503786"/>
      <w:bookmarkStart w:id="11" w:name="_Toc347908207"/>
      <w:bookmarkStart w:id="12" w:name="_Toc347908206"/>
      <w:bookmarkStart w:id="13" w:name="_Toc358296696"/>
      <w:bookmarkStart w:id="14" w:name="_Toc347908211"/>
      <w:r w:rsidR="006D6740">
        <w:br w:type="page"/>
      </w:r>
    </w:p>
    <w:p w14:paraId="4D019901" w14:textId="77777777" w:rsidR="0058522A" w:rsidRPr="003566C9" w:rsidRDefault="0058522A" w:rsidP="00164BA3">
      <w:pPr>
        <w:pStyle w:val="SyllabusHeading1"/>
      </w:pPr>
      <w:bookmarkStart w:id="15" w:name="_Toc172193157"/>
      <w:r w:rsidRPr="003566C9">
        <w:lastRenderedPageBreak/>
        <w:t>Organisation</w:t>
      </w:r>
      <w:bookmarkEnd w:id="9"/>
      <w:bookmarkEnd w:id="10"/>
      <w:bookmarkEnd w:id="15"/>
    </w:p>
    <w:p w14:paraId="5157938E" w14:textId="77777777" w:rsidR="00622483" w:rsidRPr="003566C9" w:rsidRDefault="00622483" w:rsidP="00F04C45">
      <w:bookmarkStart w:id="16" w:name="_Toc359483728"/>
      <w:bookmarkStart w:id="17" w:name="_Toc359503787"/>
      <w:r w:rsidRPr="003566C9">
        <w:t>This course is organised into a Year 11 syllabus and a Year 12 syllabus. The cognitive complexity of the syllabus content increases from Year 11 to Year 12.</w:t>
      </w:r>
    </w:p>
    <w:p w14:paraId="27C48069" w14:textId="77777777" w:rsidR="0058522A" w:rsidRPr="00230691" w:rsidRDefault="0058522A" w:rsidP="00164BA3">
      <w:pPr>
        <w:pStyle w:val="SyllabusHeading2"/>
      </w:pPr>
      <w:bookmarkStart w:id="18" w:name="_Toc172193158"/>
      <w:r w:rsidRPr="00230691">
        <w:t>Structure of the syllabus</w:t>
      </w:r>
      <w:bookmarkEnd w:id="16"/>
      <w:bookmarkEnd w:id="17"/>
      <w:bookmarkEnd w:id="18"/>
    </w:p>
    <w:p w14:paraId="387EFD1C" w14:textId="77777777" w:rsidR="005A1975" w:rsidRPr="005A1975" w:rsidRDefault="005A1975" w:rsidP="00F04C45">
      <w:pPr>
        <w:rPr>
          <w:rFonts w:eastAsia="Calibri"/>
        </w:rPr>
      </w:pPr>
      <w:r w:rsidRPr="005A1975">
        <w:rPr>
          <w:rFonts w:eastAsia="Calibri"/>
        </w:rPr>
        <w:t>The Year 12 syllabus is divided into two units which are delivered as a pair. The notional time for the pair of units is 110 class contact hours.</w:t>
      </w:r>
    </w:p>
    <w:p w14:paraId="7AC0E127" w14:textId="77777777" w:rsidR="0058522A" w:rsidRPr="003566C9" w:rsidRDefault="009B2394" w:rsidP="002339C1">
      <w:pPr>
        <w:pStyle w:val="SyllabusHeading3"/>
      </w:pPr>
      <w:r w:rsidRPr="003566C9">
        <w:t>Unit 3</w:t>
      </w:r>
    </w:p>
    <w:p w14:paraId="548A8808" w14:textId="77777777" w:rsidR="00352218" w:rsidRPr="00352218" w:rsidRDefault="00352218" w:rsidP="00F04C45">
      <w:r w:rsidRPr="00352218">
        <w:t>This unit includes the following four topics</w:t>
      </w:r>
      <w:r>
        <w:t>:</w:t>
      </w:r>
    </w:p>
    <w:p w14:paraId="61918647" w14:textId="77777777" w:rsidR="00352218" w:rsidRPr="00352218" w:rsidRDefault="00352218" w:rsidP="002339C1">
      <w:pPr>
        <w:pStyle w:val="SyllabusListParagraph"/>
        <w:rPr>
          <w:rFonts w:eastAsia="Calibri"/>
          <w:lang w:val="en-GB"/>
        </w:rPr>
      </w:pPr>
      <w:r w:rsidRPr="00352218">
        <w:rPr>
          <w:rFonts w:eastAsia="Calibri"/>
          <w:lang w:val="en-GB"/>
        </w:rPr>
        <w:t>Measurement</w:t>
      </w:r>
    </w:p>
    <w:p w14:paraId="26D936CC" w14:textId="77777777" w:rsidR="00352218" w:rsidRPr="00352218" w:rsidRDefault="00352218" w:rsidP="002339C1">
      <w:pPr>
        <w:pStyle w:val="SyllabusListParagraph"/>
        <w:rPr>
          <w:rFonts w:eastAsia="Calibri"/>
          <w:lang w:val="en-GB"/>
        </w:rPr>
      </w:pPr>
      <w:r w:rsidRPr="00352218">
        <w:rPr>
          <w:rFonts w:eastAsia="Calibri"/>
          <w:lang w:val="en-GB"/>
        </w:rPr>
        <w:t>Scales, plans and models</w:t>
      </w:r>
    </w:p>
    <w:p w14:paraId="76180440" w14:textId="77777777" w:rsidR="00352218" w:rsidRPr="00352218" w:rsidRDefault="00352218" w:rsidP="002339C1">
      <w:pPr>
        <w:pStyle w:val="SyllabusListParagraph"/>
        <w:rPr>
          <w:spacing w:val="-1"/>
          <w:sz w:val="24"/>
          <w:lang w:val="en-US"/>
        </w:rPr>
      </w:pPr>
      <w:r w:rsidRPr="00352218">
        <w:t xml:space="preserve">Graphs </w:t>
      </w:r>
      <w:r w:rsidR="007C49FA">
        <w:t>in practical situations</w:t>
      </w:r>
    </w:p>
    <w:p w14:paraId="12680AC8" w14:textId="77777777" w:rsidR="00352218" w:rsidRPr="00352218" w:rsidRDefault="00352218" w:rsidP="002339C1">
      <w:pPr>
        <w:pStyle w:val="SyllabusListParagraph"/>
        <w:rPr>
          <w:spacing w:val="-1"/>
          <w:sz w:val="24"/>
          <w:lang w:val="en-US"/>
        </w:rPr>
      </w:pPr>
      <w:r w:rsidRPr="00352218">
        <w:t>Data collection</w:t>
      </w:r>
    </w:p>
    <w:p w14:paraId="3C725420" w14:textId="77777777" w:rsidR="0058522A" w:rsidRPr="003566C9" w:rsidRDefault="009B2394" w:rsidP="002339C1">
      <w:pPr>
        <w:pStyle w:val="SyllabusHeading3"/>
      </w:pPr>
      <w:r w:rsidRPr="003566C9">
        <w:t>Unit 4</w:t>
      </w:r>
    </w:p>
    <w:p w14:paraId="091235AE" w14:textId="77777777" w:rsidR="00352218" w:rsidRPr="00352218" w:rsidRDefault="00352218" w:rsidP="00F04C45">
      <w:bookmarkStart w:id="19" w:name="_Toc359483729"/>
      <w:bookmarkStart w:id="20" w:name="_Toc359503788"/>
      <w:r w:rsidRPr="00352218">
        <w:t>This unit includes the following three topics</w:t>
      </w:r>
      <w:r>
        <w:t>:</w:t>
      </w:r>
    </w:p>
    <w:p w14:paraId="1AA216D3" w14:textId="77777777" w:rsidR="00352218" w:rsidRPr="00352218" w:rsidRDefault="00352218" w:rsidP="002339C1">
      <w:pPr>
        <w:pStyle w:val="SyllabusListParagraph"/>
      </w:pPr>
      <w:r w:rsidRPr="00352218">
        <w:t>Probability and relative frequencies</w:t>
      </w:r>
    </w:p>
    <w:p w14:paraId="5752627C" w14:textId="77777777" w:rsidR="00352218" w:rsidRPr="00352218" w:rsidRDefault="00352218" w:rsidP="002339C1">
      <w:pPr>
        <w:pStyle w:val="SyllabusListParagraph"/>
      </w:pPr>
      <w:r w:rsidRPr="00352218">
        <w:t>Earth geometry and time zones</w:t>
      </w:r>
    </w:p>
    <w:p w14:paraId="0E9913FB" w14:textId="77777777" w:rsidR="00352218" w:rsidRDefault="00352218" w:rsidP="002339C1">
      <w:pPr>
        <w:pStyle w:val="SyllabusListParagraph"/>
      </w:pPr>
      <w:r w:rsidRPr="00352218">
        <w:t>Loans and compound interest</w:t>
      </w:r>
    </w:p>
    <w:p w14:paraId="21A02B00" w14:textId="77777777" w:rsidR="00E5490A" w:rsidRPr="003566C9" w:rsidRDefault="00E5490A" w:rsidP="00F04C45">
      <w:r w:rsidRPr="003566C9">
        <w:t>Each unit includes:</w:t>
      </w:r>
    </w:p>
    <w:p w14:paraId="189E55ED" w14:textId="77777777" w:rsidR="009909CD" w:rsidRPr="00352218" w:rsidRDefault="009909CD" w:rsidP="002339C1">
      <w:pPr>
        <w:pStyle w:val="SyllabusListParagraph"/>
      </w:pPr>
      <w:r w:rsidRPr="003566C9">
        <w:t>a unit description – a</w:t>
      </w:r>
      <w:r w:rsidR="00352218">
        <w:t xml:space="preserve"> short description of the focus</w:t>
      </w:r>
      <w:r w:rsidRPr="003566C9">
        <w:rPr>
          <w:color w:val="FF0000"/>
        </w:rPr>
        <w:t xml:space="preserve"> </w:t>
      </w:r>
      <w:r w:rsidRPr="003566C9">
        <w:t>of the unit</w:t>
      </w:r>
      <w:r w:rsidR="007C49FA">
        <w:t xml:space="preserve"> and suggested contexts through which the content could be taught</w:t>
      </w:r>
    </w:p>
    <w:p w14:paraId="0D531E0C" w14:textId="77777777" w:rsidR="009909CD" w:rsidRPr="003566C9" w:rsidRDefault="007C49FA" w:rsidP="002339C1">
      <w:pPr>
        <w:pStyle w:val="SyllabusListParagraph"/>
      </w:pPr>
      <w:r>
        <w:t>learning outcomes – a set of statements describing the learning expected as a result of studying the unit</w:t>
      </w:r>
    </w:p>
    <w:p w14:paraId="48B467A2" w14:textId="77777777" w:rsidR="009909CD" w:rsidRDefault="009909CD" w:rsidP="002339C1">
      <w:pPr>
        <w:pStyle w:val="SyllabusListParagraph"/>
      </w:pPr>
      <w:r w:rsidRPr="003566C9">
        <w:t>unit content – the content to be taught and learned</w:t>
      </w:r>
      <w:r w:rsidR="007C49FA">
        <w:t xml:space="preserve">, including examples in context which emphasise the intent of </w:t>
      </w:r>
      <w:r w:rsidR="00184263">
        <w:t>the course</w:t>
      </w:r>
      <w:r w:rsidR="007C49FA">
        <w:t>.</w:t>
      </w:r>
    </w:p>
    <w:p w14:paraId="4BF8914F" w14:textId="77777777" w:rsidR="00850911" w:rsidRPr="00850911" w:rsidRDefault="00850911" w:rsidP="00F04C45">
      <w:r w:rsidRPr="00850911">
        <w:t>Throughout each unit, students apply the mathematical thinking</w:t>
      </w:r>
      <w:r w:rsidR="00F717FA">
        <w:t xml:space="preserve"> process to real-world problems</w:t>
      </w:r>
    </w:p>
    <w:p w14:paraId="19EB6D47" w14:textId="77777777" w:rsidR="00850911" w:rsidRPr="00F01C67" w:rsidRDefault="00850911" w:rsidP="002339C1">
      <w:pPr>
        <w:pStyle w:val="SyllabusListParagraph"/>
      </w:pPr>
      <w:r w:rsidRPr="00F01C67">
        <w:t>interpret the task and gather the key information</w:t>
      </w:r>
    </w:p>
    <w:p w14:paraId="77CBEDA5" w14:textId="77777777" w:rsidR="00850911" w:rsidRPr="00F01C67" w:rsidRDefault="00850911" w:rsidP="002339C1">
      <w:pPr>
        <w:pStyle w:val="SyllabusListParagraph"/>
      </w:pPr>
      <w:r w:rsidRPr="00F01C67">
        <w:t>identify the mathematics which could help to complete the task</w:t>
      </w:r>
    </w:p>
    <w:p w14:paraId="6568BD43" w14:textId="77777777" w:rsidR="00850911" w:rsidRPr="00F01C67" w:rsidRDefault="00850911" w:rsidP="002339C1">
      <w:pPr>
        <w:pStyle w:val="SyllabusListParagraph"/>
      </w:pPr>
      <w:r w:rsidRPr="00F01C67">
        <w:t>analyse information and data from a variety of sources</w:t>
      </w:r>
    </w:p>
    <w:p w14:paraId="7E31A9F3" w14:textId="77777777" w:rsidR="00850911" w:rsidRPr="00F01C67" w:rsidRDefault="00850911" w:rsidP="002339C1">
      <w:pPr>
        <w:pStyle w:val="SyllabusListParagraph"/>
      </w:pPr>
      <w:r w:rsidRPr="00F01C67">
        <w:t>apply existing mathematical knowledge and strategies to obtain a solution</w:t>
      </w:r>
    </w:p>
    <w:p w14:paraId="5251BDB9" w14:textId="77777777" w:rsidR="00850911" w:rsidRPr="00F01C67" w:rsidRDefault="00850911" w:rsidP="002339C1">
      <w:pPr>
        <w:pStyle w:val="SyllabusListParagraph"/>
      </w:pPr>
      <w:r w:rsidRPr="00F01C67">
        <w:t>verify the reasonableness of the solution</w:t>
      </w:r>
    </w:p>
    <w:p w14:paraId="24E83228" w14:textId="77777777" w:rsidR="00850911" w:rsidRPr="007602BD" w:rsidRDefault="00F26C75" w:rsidP="002339C1">
      <w:pPr>
        <w:pStyle w:val="SyllabusListParagraph"/>
      </w:pPr>
      <w:r>
        <w:t>c</w:t>
      </w:r>
      <w:r w:rsidRPr="00F01C67">
        <w:t>ommunicate</w:t>
      </w:r>
      <w:r w:rsidR="00850911" w:rsidRPr="00F01C67">
        <w:t xml:space="preserve"> findings in a systematic and concise manner</w:t>
      </w:r>
      <w:r w:rsidR="00850911">
        <w:t>.</w:t>
      </w:r>
      <w:r w:rsidR="00850911">
        <w:br w:type="page"/>
      </w:r>
    </w:p>
    <w:p w14:paraId="7AD8FB19" w14:textId="77777777" w:rsidR="00850911" w:rsidRPr="00973702" w:rsidRDefault="00850911" w:rsidP="00F04C45">
      <w:r>
        <w:lastRenderedPageBreak/>
        <w:t>S</w:t>
      </w:r>
      <w:r w:rsidRPr="00973702">
        <w:t>tudents apply the statistical investigat</w:t>
      </w:r>
      <w:r w:rsidR="00F717FA">
        <w:t>ion process to real-world tasks</w:t>
      </w:r>
    </w:p>
    <w:p w14:paraId="7125F4BA" w14:textId="77777777" w:rsidR="00850911" w:rsidRPr="00973702" w:rsidRDefault="00850911" w:rsidP="00164BA3">
      <w:pPr>
        <w:pStyle w:val="SyllabusListParagraph"/>
      </w:pPr>
      <w:r w:rsidRPr="00973702">
        <w:t>clarify the problem and pose one or more questions that can be answered with data</w:t>
      </w:r>
    </w:p>
    <w:p w14:paraId="582A6D25" w14:textId="77777777" w:rsidR="00850911" w:rsidRPr="00973702" w:rsidRDefault="00850911" w:rsidP="00164BA3">
      <w:pPr>
        <w:pStyle w:val="SyllabusListParagraph"/>
      </w:pPr>
      <w:r w:rsidRPr="00973702">
        <w:t>design and implement a plan to collect or obtain appropriate data</w:t>
      </w:r>
    </w:p>
    <w:p w14:paraId="6EA9FBBB" w14:textId="77777777" w:rsidR="00850911" w:rsidRPr="00973702" w:rsidRDefault="00850911" w:rsidP="00164BA3">
      <w:pPr>
        <w:pStyle w:val="SyllabusListParagraph"/>
      </w:pPr>
      <w:r w:rsidRPr="00973702">
        <w:t>select and apply appropriate graphical or numerical techniques to analyse the data</w:t>
      </w:r>
    </w:p>
    <w:p w14:paraId="0A2B263B" w14:textId="77777777" w:rsidR="00850911" w:rsidRPr="00973702" w:rsidRDefault="00850911" w:rsidP="00164BA3">
      <w:pPr>
        <w:pStyle w:val="SyllabusListParagraph"/>
      </w:pPr>
      <w:r w:rsidRPr="00973702">
        <w:t>interpret the results of this analysis and relate the interpretation to the original question</w:t>
      </w:r>
    </w:p>
    <w:p w14:paraId="34664B20" w14:textId="77777777" w:rsidR="00850911" w:rsidRPr="00973702" w:rsidRDefault="00850911" w:rsidP="00164BA3">
      <w:pPr>
        <w:pStyle w:val="SyllabusListParagraph"/>
      </w:pPr>
      <w:r w:rsidRPr="00973702">
        <w:t>communicate findings in a systematic and concise manner.</w:t>
      </w:r>
    </w:p>
    <w:p w14:paraId="535CCC1D" w14:textId="77777777" w:rsidR="0058522A" w:rsidRPr="00230691" w:rsidRDefault="0058522A" w:rsidP="00164BA3">
      <w:pPr>
        <w:pStyle w:val="SyllabusHeading2"/>
      </w:pPr>
      <w:bookmarkStart w:id="21" w:name="_Toc172193159"/>
      <w:r w:rsidRPr="00230691">
        <w:t>Organisation of content</w:t>
      </w:r>
      <w:bookmarkEnd w:id="19"/>
      <w:bookmarkEnd w:id="20"/>
      <w:bookmarkEnd w:id="21"/>
    </w:p>
    <w:p w14:paraId="2A0F44EF" w14:textId="77777777" w:rsidR="00352218" w:rsidRPr="00405D5D" w:rsidRDefault="00352218" w:rsidP="00F04C45">
      <w:pPr>
        <w:rPr>
          <w:rFonts w:eastAsia="Calibri"/>
        </w:rPr>
      </w:pPr>
      <w:bookmarkStart w:id="22" w:name="_Toc359505487"/>
      <w:bookmarkStart w:id="23" w:name="_Toc359503795"/>
      <w:bookmarkStart w:id="24" w:name="_Toc358372271"/>
      <w:bookmarkStart w:id="25" w:name="_Toc347908213"/>
      <w:bookmarkEnd w:id="11"/>
      <w:bookmarkEnd w:id="12"/>
      <w:bookmarkEnd w:id="13"/>
      <w:bookmarkEnd w:id="14"/>
      <w:r w:rsidRPr="00405D5D">
        <w:rPr>
          <w:rFonts w:eastAsia="Calibri"/>
        </w:rPr>
        <w:t>Unit 3 provides students with the mathematical skills and understanding to solve problems related to measurement, scales, plans and models, drawing and i</w:t>
      </w:r>
      <w:r w:rsidR="00F717FA">
        <w:rPr>
          <w:rFonts w:eastAsia="Calibri"/>
        </w:rPr>
        <w:t>nterpreting graphs</w:t>
      </w:r>
      <w:r w:rsidRPr="00405D5D">
        <w:rPr>
          <w:rFonts w:eastAsia="Calibri"/>
        </w:rPr>
        <w:t xml:space="preserve"> and data collection. Teachers are </w:t>
      </w:r>
      <w:r w:rsidR="00B92B52">
        <w:rPr>
          <w:rFonts w:eastAsia="Calibri"/>
        </w:rPr>
        <w:t>advised</w:t>
      </w:r>
      <w:r w:rsidRPr="00405D5D">
        <w:rPr>
          <w:rFonts w:eastAsia="Calibri"/>
        </w:rPr>
        <w:t xml:space="preserve"> to apply the content of all topics in contexts which are meaningful and of interest to the students. Possible contexts </w:t>
      </w:r>
      <w:r w:rsidR="00B92B52">
        <w:rPr>
          <w:rFonts w:eastAsia="Calibri"/>
        </w:rPr>
        <w:t>for</w:t>
      </w:r>
      <w:r w:rsidRPr="00405D5D">
        <w:rPr>
          <w:rFonts w:eastAsia="Calibri"/>
        </w:rPr>
        <w:t xml:space="preserve"> this unit are Constr</w:t>
      </w:r>
      <w:r w:rsidR="00B92B52">
        <w:rPr>
          <w:rFonts w:eastAsia="Calibri"/>
        </w:rPr>
        <w:t>uction and design, and Medicine.</w:t>
      </w:r>
    </w:p>
    <w:p w14:paraId="26D45AD8" w14:textId="77777777" w:rsidR="00352218" w:rsidRPr="00352218" w:rsidRDefault="00352218" w:rsidP="00F04C45">
      <w:pPr>
        <w:rPr>
          <w:rFonts w:eastAsia="Calibri"/>
        </w:rPr>
      </w:pPr>
      <w:r w:rsidRPr="00352218">
        <w:rPr>
          <w:rFonts w:eastAsia="Calibri"/>
        </w:rPr>
        <w:t>Unit 4 provides students with the mathematical skills and understanding to solve problems related to probability, ear</w:t>
      </w:r>
      <w:r w:rsidR="00F717FA">
        <w:rPr>
          <w:rFonts w:eastAsia="Calibri"/>
        </w:rPr>
        <w:t xml:space="preserve">th geometry and time zones, </w:t>
      </w:r>
      <w:r w:rsidRPr="00352218">
        <w:rPr>
          <w:rFonts w:eastAsia="Calibri"/>
        </w:rPr>
        <w:t xml:space="preserve">loans and compound interest. Teachers are </w:t>
      </w:r>
      <w:r w:rsidR="00B92B52">
        <w:rPr>
          <w:rFonts w:eastAsia="Calibri"/>
        </w:rPr>
        <w:t>advised</w:t>
      </w:r>
      <w:r w:rsidR="00B92B52" w:rsidRPr="00405D5D">
        <w:rPr>
          <w:rFonts w:eastAsia="Calibri"/>
        </w:rPr>
        <w:t xml:space="preserve"> </w:t>
      </w:r>
      <w:r w:rsidRPr="00352218">
        <w:rPr>
          <w:rFonts w:eastAsia="Calibri"/>
        </w:rPr>
        <w:t xml:space="preserve">to apply the content of all topics in contexts which are meaningful and of interest to the students. Possible contexts </w:t>
      </w:r>
      <w:r w:rsidR="00B92B52">
        <w:rPr>
          <w:rFonts w:eastAsia="Calibri"/>
        </w:rPr>
        <w:t xml:space="preserve">for </w:t>
      </w:r>
      <w:r w:rsidRPr="00352218">
        <w:rPr>
          <w:rFonts w:eastAsia="Calibri"/>
        </w:rPr>
        <w:t>this unit are Finance</w:t>
      </w:r>
      <w:r w:rsidR="00B92B52">
        <w:rPr>
          <w:rFonts w:eastAsia="Calibri"/>
        </w:rPr>
        <w:t>,</w:t>
      </w:r>
      <w:r w:rsidRPr="00352218">
        <w:rPr>
          <w:rFonts w:eastAsia="Calibri"/>
        </w:rPr>
        <w:t xml:space="preserve"> and </w:t>
      </w:r>
      <w:r w:rsidR="00B92B52">
        <w:rPr>
          <w:rFonts w:eastAsia="Calibri"/>
        </w:rPr>
        <w:t>Travel</w:t>
      </w:r>
      <w:r w:rsidRPr="00352218">
        <w:rPr>
          <w:rFonts w:eastAsia="Calibri"/>
        </w:rPr>
        <w:t>. However these contexts may not be relevant for all students and teachers are encouraged to find a suitable context that will make the mathematical topics of this unit relevant for t</w:t>
      </w:r>
      <w:r w:rsidR="00FE092D">
        <w:rPr>
          <w:rFonts w:eastAsia="Calibri"/>
        </w:rPr>
        <w:t>heir particular student cohort.</w:t>
      </w:r>
    </w:p>
    <w:p w14:paraId="3BADD807" w14:textId="77777777" w:rsidR="00352218" w:rsidRPr="00A94419" w:rsidRDefault="00533D76" w:rsidP="00A94419">
      <w:pPr>
        <w:pStyle w:val="SyllabusHeading3"/>
      </w:pPr>
      <w:r w:rsidRPr="00A94419">
        <w:t>Role of technology</w:t>
      </w:r>
    </w:p>
    <w:p w14:paraId="174549EE" w14:textId="77777777" w:rsidR="00352218" w:rsidRPr="00352218" w:rsidRDefault="00352218" w:rsidP="00F04C45">
      <w:pPr>
        <w:rPr>
          <w:rFonts w:eastAsia="Calibri"/>
        </w:rPr>
      </w:pPr>
      <w:r w:rsidRPr="00352218">
        <w:rPr>
          <w:rFonts w:eastAsia="Calibri"/>
        </w:rPr>
        <w:t xml:space="preserve">It is assumed that students will be taught the Mathematics Essential </w:t>
      </w:r>
      <w:r w:rsidR="00A40DE1">
        <w:t xml:space="preserve">General course </w:t>
      </w:r>
      <w:r w:rsidRPr="00352218">
        <w:rPr>
          <w:rFonts w:eastAsia="Calibri"/>
        </w:rPr>
        <w:t>with a range of technological applications and techniques. If appropriately used, these have the potential to enhance the teaching and learning of mathematics. However, students also need to continue to develop skills that do not depend on technology. The ability to be able to choose when</w:t>
      </w:r>
      <w:r w:rsidR="00F717FA">
        <w:rPr>
          <w:rFonts w:eastAsia="Calibri"/>
        </w:rPr>
        <w:t xml:space="preserve">, </w:t>
      </w:r>
      <w:r w:rsidRPr="00352218">
        <w:rPr>
          <w:rFonts w:eastAsia="Calibri"/>
        </w:rPr>
        <w:t>or when not</w:t>
      </w:r>
      <w:r w:rsidR="00F717FA">
        <w:rPr>
          <w:rFonts w:eastAsia="Calibri"/>
        </w:rPr>
        <w:t xml:space="preserve">, </w:t>
      </w:r>
      <w:r w:rsidRPr="00352218">
        <w:rPr>
          <w:rFonts w:eastAsia="Calibri"/>
        </w:rPr>
        <w:t>to use some form of technology and to be able to work flexibly with technology are i</w:t>
      </w:r>
      <w:r w:rsidR="00D90FCB">
        <w:rPr>
          <w:rFonts w:eastAsia="Calibri"/>
        </w:rPr>
        <w:t>mportant skills in this course.</w:t>
      </w:r>
    </w:p>
    <w:p w14:paraId="5831EA94" w14:textId="77777777" w:rsidR="0000306D" w:rsidRPr="003566C9" w:rsidRDefault="0000306D" w:rsidP="00164BA3">
      <w:pPr>
        <w:pStyle w:val="SyllabusHeading2"/>
      </w:pPr>
      <w:bookmarkStart w:id="26" w:name="_Toc172193160"/>
      <w:bookmarkEnd w:id="22"/>
      <w:bookmarkEnd w:id="23"/>
      <w:r w:rsidRPr="003566C9">
        <w:t xml:space="preserve">Representation of </w:t>
      </w:r>
      <w:r w:rsidR="00B73FAE">
        <w:t xml:space="preserve">the </w:t>
      </w:r>
      <w:r w:rsidRPr="003566C9">
        <w:t>general capabilities</w:t>
      </w:r>
      <w:bookmarkEnd w:id="24"/>
      <w:bookmarkEnd w:id="26"/>
    </w:p>
    <w:p w14:paraId="0E0115AC" w14:textId="77777777" w:rsidR="009909CD" w:rsidRPr="003566C9" w:rsidRDefault="009909CD" w:rsidP="00654301">
      <w:pPr>
        <w:spacing w:before="120"/>
      </w:pPr>
      <w:r w:rsidRPr="003566C9">
        <w:t>The general capabilities encompass the knowledge, skills, behaviours and dispositions that will assist students to live and work successfully in the twe</w:t>
      </w:r>
      <w:r w:rsidR="0019315C">
        <w:t>nty-first century. Teachers may</w:t>
      </w:r>
      <w:r w:rsidRPr="003566C9">
        <w:t xml:space="preserve"> find opportunities to incorporate the capabilities into the teaching and learning program for</w:t>
      </w:r>
      <w:r w:rsidR="00712798">
        <w:t xml:space="preserve"> </w:t>
      </w:r>
      <w:r w:rsidR="00A40DE1">
        <w:t xml:space="preserve">the </w:t>
      </w:r>
      <w:r w:rsidR="00712798" w:rsidRPr="00712798">
        <w:t>Mathematics Essential</w:t>
      </w:r>
      <w:r w:rsidR="00A40DE1">
        <w:t xml:space="preserve"> General course</w:t>
      </w:r>
      <w:r w:rsidRPr="003566C9">
        <w:t>.</w:t>
      </w:r>
      <w:r w:rsidR="0019315C" w:rsidRPr="0019315C">
        <w:t xml:space="preserve"> </w:t>
      </w:r>
      <w:r w:rsidR="0019315C">
        <w:t>The general capabilities are not assessed unless they are identified within the specified unit content.</w:t>
      </w:r>
    </w:p>
    <w:p w14:paraId="5AA91C28" w14:textId="77777777" w:rsidR="0000306D" w:rsidRPr="003566C9" w:rsidRDefault="0000306D" w:rsidP="002339C1">
      <w:pPr>
        <w:pStyle w:val="SyllabusHeading3"/>
      </w:pPr>
      <w:r w:rsidRPr="003566C9">
        <w:t>Literacy</w:t>
      </w:r>
    </w:p>
    <w:p w14:paraId="24AA1EF9" w14:textId="77777777" w:rsidR="00712798" w:rsidRPr="00712798" w:rsidRDefault="00582242" w:rsidP="00F04C45">
      <w:pPr>
        <w:rPr>
          <w:rFonts w:eastAsia="Calibri"/>
        </w:rPr>
      </w:pPr>
      <w:r>
        <w:rPr>
          <w:rFonts w:eastAsia="Calibri"/>
        </w:rPr>
        <w:t>L</w:t>
      </w:r>
      <w:r w:rsidR="00712798" w:rsidRPr="00712798">
        <w:rPr>
          <w:rFonts w:eastAsia="Calibri"/>
        </w:rPr>
        <w:t xml:space="preserve">iteracy skills and strategies enable students to express, interpret, and communicate mathematical information, ideas and processes. Mathematics provides a specific and rich context for students to develop their ability to read, write, visualise and talk about situations involving a range of mathematical ideas. Students can apply and further develop their literacy skills and strategies by shifting between verbal, written and spoken, graphic, numerical and symbolic forms of representing problems in order to formulate, understand and solve problems and communicate results. Students </w:t>
      </w:r>
      <w:r w:rsidR="00712798" w:rsidRPr="00712798">
        <w:rPr>
          <w:rFonts w:eastAsia="Calibri"/>
        </w:rPr>
        <w:lastRenderedPageBreak/>
        <w:t>learn to communicate their findings in different ways, using multiple systems of representation and data displays to illustrate the relationships the</w:t>
      </w:r>
      <w:r w:rsidR="00D90FCB">
        <w:rPr>
          <w:rFonts w:eastAsia="Calibri"/>
        </w:rPr>
        <w:t>y have observed or constructed.</w:t>
      </w:r>
    </w:p>
    <w:p w14:paraId="2D72F446" w14:textId="77777777" w:rsidR="0000306D" w:rsidRPr="00A94419" w:rsidRDefault="0000306D" w:rsidP="00A94419">
      <w:pPr>
        <w:pStyle w:val="SyllabusHeading3"/>
      </w:pPr>
      <w:r w:rsidRPr="00A94419">
        <w:t>Numeracy</w:t>
      </w:r>
    </w:p>
    <w:p w14:paraId="2E11F5A7" w14:textId="77777777" w:rsidR="00712798" w:rsidRPr="00712798" w:rsidRDefault="00712798" w:rsidP="00F04C45">
      <w:pPr>
        <w:rPr>
          <w:rFonts w:eastAsia="Calibri"/>
        </w:rPr>
      </w:pPr>
      <w:r w:rsidRPr="00712798">
        <w:rPr>
          <w:rFonts w:eastAsia="Calibri"/>
        </w:rPr>
        <w:t>The students who undertake this course will continue to develop their numeracy skills. This course contains financial applications of mathematics that will assist students to become literate consumers of investments and loans. It also contains statistics topics that will equip students for the ever-increasing demands of the information age. Students will be well equipped to make informed decisions about events and activities whic</w:t>
      </w:r>
      <w:r w:rsidR="00965988">
        <w:rPr>
          <w:rFonts w:eastAsia="Calibri"/>
        </w:rPr>
        <w:t>h involve an element of chance.</w:t>
      </w:r>
    </w:p>
    <w:p w14:paraId="0209C171" w14:textId="77777777" w:rsidR="0000306D" w:rsidRPr="00A94419" w:rsidRDefault="0000306D" w:rsidP="00A94419">
      <w:pPr>
        <w:pStyle w:val="SyllabusHeading3"/>
      </w:pPr>
      <w:r w:rsidRPr="00A94419">
        <w:t>Information and communication technology capability</w:t>
      </w:r>
    </w:p>
    <w:p w14:paraId="4B4EC140" w14:textId="77777777" w:rsidR="00712798" w:rsidRDefault="00712798" w:rsidP="00F04C45">
      <w:r w:rsidRPr="00712798">
        <w:t xml:space="preserve">In </w:t>
      </w:r>
      <w:r w:rsidR="00582242">
        <w:t xml:space="preserve">the </w:t>
      </w:r>
      <w:r w:rsidRPr="00712798">
        <w:t>Mathematics Essential</w:t>
      </w:r>
      <w:r w:rsidR="00582242">
        <w:t xml:space="preserve"> </w:t>
      </w:r>
      <w:r w:rsidR="00A40DE1">
        <w:t>General course</w:t>
      </w:r>
      <w:r w:rsidR="00582242">
        <w:t>,</w:t>
      </w:r>
      <w:r w:rsidRPr="00712798">
        <w:t xml:space="preserve"> students use </w:t>
      </w:r>
      <w:r w:rsidR="00A40DE1">
        <w:t xml:space="preserve">information and communications technology (ICT) </w:t>
      </w:r>
      <w:r w:rsidRPr="00712798">
        <w:t>to apply mathematical knowledge to a range of problems. They use software which may be used for statistical analysis, data representation and manipulation, and calculation. They use digital tools to visualise and manipulate shapes in design.</w:t>
      </w:r>
    </w:p>
    <w:p w14:paraId="27588CBF" w14:textId="77777777" w:rsidR="0000306D" w:rsidRPr="00A94419" w:rsidRDefault="0000306D" w:rsidP="00A94419">
      <w:pPr>
        <w:pStyle w:val="SyllabusHeading3"/>
      </w:pPr>
      <w:r w:rsidRPr="00A94419">
        <w:t>Critical and creative thinking</w:t>
      </w:r>
    </w:p>
    <w:p w14:paraId="0B1C335D" w14:textId="77777777" w:rsidR="00712798" w:rsidRPr="00712798" w:rsidRDefault="00582242" w:rsidP="00F04C45">
      <w:pPr>
        <w:rPr>
          <w:rFonts w:eastAsia="Calibri"/>
        </w:rPr>
      </w:pPr>
      <w:r>
        <w:rPr>
          <w:rFonts w:eastAsia="Calibri"/>
        </w:rPr>
        <w:t xml:space="preserve">The </w:t>
      </w:r>
      <w:r w:rsidR="00712798" w:rsidRPr="00712798">
        <w:rPr>
          <w:rFonts w:eastAsia="Calibri"/>
        </w:rPr>
        <w:t xml:space="preserve">Mathematics Essential </w:t>
      </w:r>
      <w:r w:rsidR="00A40DE1">
        <w:t xml:space="preserve">General course </w:t>
      </w:r>
      <w:r w:rsidR="00712798" w:rsidRPr="00712798">
        <w:rPr>
          <w:rFonts w:eastAsia="Calibri"/>
        </w:rPr>
        <w:t>provides students with opportunities to use their mathematical knowledge, skills and understanding to solve problems in real contexts.</w:t>
      </w:r>
      <w:r w:rsidR="002648AA">
        <w:rPr>
          <w:rFonts w:eastAsia="Calibri"/>
        </w:rPr>
        <w:t xml:space="preserve"> </w:t>
      </w:r>
      <w:r w:rsidR="00712798" w:rsidRPr="00712798">
        <w:rPr>
          <w:rFonts w:eastAsia="Calibri"/>
        </w:rPr>
        <w:t>Solutions to these problems involve drawing on knowledge of the context to decide what and how mathematics will help to reach a conclusion.</w:t>
      </w:r>
    </w:p>
    <w:p w14:paraId="53EB1E32" w14:textId="77777777" w:rsidR="0000306D" w:rsidRPr="00A94419" w:rsidRDefault="0000306D" w:rsidP="00A94419">
      <w:pPr>
        <w:pStyle w:val="SyllabusHeading3"/>
      </w:pPr>
      <w:r w:rsidRPr="00A94419">
        <w:t>Personal and social capability</w:t>
      </w:r>
    </w:p>
    <w:p w14:paraId="7DF252D4" w14:textId="77777777" w:rsidR="00712798" w:rsidRPr="00712798" w:rsidRDefault="00582242" w:rsidP="00F04C45">
      <w:pPr>
        <w:rPr>
          <w:rFonts w:eastAsia="Calibri"/>
        </w:rPr>
      </w:pPr>
      <w:r w:rsidRPr="00712798">
        <w:t xml:space="preserve">In </w:t>
      </w:r>
      <w:r>
        <w:t xml:space="preserve">the </w:t>
      </w:r>
      <w:r w:rsidRPr="00712798">
        <w:t>Mathematics Essential</w:t>
      </w:r>
      <w:r>
        <w:t xml:space="preserve"> </w:t>
      </w:r>
      <w:r w:rsidR="00A40DE1">
        <w:t>General course</w:t>
      </w:r>
      <w:r w:rsidR="007C49FA">
        <w:rPr>
          <w:rFonts w:eastAsia="Calibri"/>
        </w:rPr>
        <w:t>,</w:t>
      </w:r>
      <w:r w:rsidR="00712798" w:rsidRPr="00712798">
        <w:rPr>
          <w:rFonts w:eastAsia="Calibri"/>
        </w:rPr>
        <w:t xml:space="preserve"> students develop personal and social competence through setting and monitoring personal and academic goals, taking initiative, building adaptability, communication, teamwork and decision-making.</w:t>
      </w:r>
      <w:r w:rsidR="002648AA">
        <w:rPr>
          <w:rFonts w:eastAsia="Calibri"/>
        </w:rPr>
        <w:t xml:space="preserve"> </w:t>
      </w:r>
      <w:r w:rsidR="00712798" w:rsidRPr="00712798">
        <w:rPr>
          <w:rFonts w:eastAsia="Calibri"/>
        </w:rPr>
        <w:t xml:space="preserve">The elements of personal and social competence relevant to </w:t>
      </w:r>
      <w:r w:rsidR="00A40DE1">
        <w:rPr>
          <w:rFonts w:eastAsia="Calibri"/>
        </w:rPr>
        <w:t xml:space="preserve">the </w:t>
      </w:r>
      <w:r w:rsidR="00712798" w:rsidRPr="00712798">
        <w:rPr>
          <w:rFonts w:eastAsia="Calibri"/>
        </w:rPr>
        <w:t>Mathematics</w:t>
      </w:r>
      <w:r w:rsidR="007C49FA">
        <w:rPr>
          <w:rFonts w:eastAsia="Calibri"/>
        </w:rPr>
        <w:t xml:space="preserve"> Essential</w:t>
      </w:r>
      <w:r w:rsidR="00712798" w:rsidRPr="00712798">
        <w:rPr>
          <w:rFonts w:eastAsia="Calibri"/>
        </w:rPr>
        <w:t xml:space="preserve"> </w:t>
      </w:r>
      <w:r w:rsidR="00A40DE1">
        <w:t xml:space="preserve">General course </w:t>
      </w:r>
      <w:r w:rsidR="00712798" w:rsidRPr="00712798">
        <w:rPr>
          <w:rFonts w:eastAsia="Calibri"/>
        </w:rPr>
        <w:t>mainly include the application of mathematical skills for their decision-making, life-long learning, citizenship and self-management. In addition, students will work collaboratively in teams and independently as part of their mathematical e</w:t>
      </w:r>
      <w:r w:rsidR="00965988">
        <w:rPr>
          <w:rFonts w:eastAsia="Calibri"/>
        </w:rPr>
        <w:t>xplorations and investigations.</w:t>
      </w:r>
    </w:p>
    <w:p w14:paraId="54609A15" w14:textId="77777777" w:rsidR="0000306D" w:rsidRPr="00A94419" w:rsidRDefault="00711C93" w:rsidP="00A94419">
      <w:pPr>
        <w:pStyle w:val="SyllabusHeading3"/>
      </w:pPr>
      <w:r w:rsidRPr="00A94419">
        <w:t>Ethical understanding</w:t>
      </w:r>
    </w:p>
    <w:p w14:paraId="1903F644" w14:textId="77777777" w:rsidR="00712798" w:rsidRPr="00712798" w:rsidRDefault="00582242" w:rsidP="00F04C45">
      <w:pPr>
        <w:rPr>
          <w:rFonts w:eastAsia="Calibri"/>
        </w:rPr>
      </w:pPr>
      <w:r w:rsidRPr="00712798">
        <w:rPr>
          <w:rFonts w:eastAsia="Calibri"/>
        </w:rPr>
        <w:t xml:space="preserve">In </w:t>
      </w:r>
      <w:r>
        <w:rPr>
          <w:rFonts w:eastAsia="Calibri"/>
        </w:rPr>
        <w:t xml:space="preserve">the </w:t>
      </w:r>
      <w:r w:rsidRPr="00712798">
        <w:rPr>
          <w:rFonts w:eastAsia="Calibri"/>
        </w:rPr>
        <w:t>Mathematics Essential</w:t>
      </w:r>
      <w:r>
        <w:rPr>
          <w:rFonts w:eastAsia="Calibri"/>
        </w:rPr>
        <w:t xml:space="preserve"> </w:t>
      </w:r>
      <w:r w:rsidR="00A40DE1">
        <w:t>General course</w:t>
      </w:r>
      <w:r>
        <w:rPr>
          <w:rFonts w:eastAsia="Calibri"/>
        </w:rPr>
        <w:t xml:space="preserve">, </w:t>
      </w:r>
      <w:r w:rsidR="00712798" w:rsidRPr="00712798">
        <w:rPr>
          <w:rFonts w:eastAsia="Calibri"/>
        </w:rPr>
        <w:t xml:space="preserve">students </w:t>
      </w:r>
      <w:r w:rsidR="00411676">
        <w:rPr>
          <w:rFonts w:eastAsia="Calibri"/>
        </w:rPr>
        <w:t xml:space="preserve">may </w:t>
      </w:r>
      <w:r w:rsidR="00712798" w:rsidRPr="00712798">
        <w:rPr>
          <w:rFonts w:eastAsia="Calibri"/>
        </w:rPr>
        <w:t xml:space="preserve">develop ethical understanding through decision-making connected with ethical dilemmas that arise when engaged in mathematical calculation and the dissemination of results and the social responsibility associated with teamwork and attribution of input. The areas relevant to </w:t>
      </w:r>
      <w:r w:rsidR="00A40DE1">
        <w:rPr>
          <w:rFonts w:eastAsia="Calibri"/>
        </w:rPr>
        <w:t xml:space="preserve">the </w:t>
      </w:r>
      <w:r w:rsidR="00712798" w:rsidRPr="00712798">
        <w:rPr>
          <w:rFonts w:eastAsia="Calibri"/>
        </w:rPr>
        <w:t xml:space="preserve">Mathematics Essential </w:t>
      </w:r>
      <w:r w:rsidR="00A40DE1">
        <w:t xml:space="preserve">General course </w:t>
      </w:r>
      <w:r w:rsidR="00712798" w:rsidRPr="00712798">
        <w:rPr>
          <w:rFonts w:eastAsia="Calibri"/>
        </w:rPr>
        <w:t>include issues associated with ethical decision-making as students work collaboratively in teams and independently as part of their mathematical explorations and investigations. Acknowledging errors rather than denying findings and/or evidence involves resilience and examined ethical behaviour. They develop communication, research and presentatio</w:t>
      </w:r>
      <w:r w:rsidR="00244AFA">
        <w:rPr>
          <w:rFonts w:eastAsia="Calibri"/>
        </w:rPr>
        <w:t>n skills to express viewpoints.</w:t>
      </w:r>
    </w:p>
    <w:p w14:paraId="480B51FD" w14:textId="77777777" w:rsidR="0000306D" w:rsidRPr="00A94419" w:rsidRDefault="0000306D" w:rsidP="00A94419">
      <w:pPr>
        <w:pStyle w:val="SyllabusHeading3"/>
      </w:pPr>
      <w:r w:rsidRPr="00A94419">
        <w:t>Intercultural understanding</w:t>
      </w:r>
    </w:p>
    <w:p w14:paraId="75553518" w14:textId="77777777" w:rsidR="00712798" w:rsidRPr="0019315C" w:rsidRDefault="007C49FA" w:rsidP="00F04C45">
      <w:pPr>
        <w:rPr>
          <w:rFonts w:eastAsia="Calibri"/>
        </w:rPr>
      </w:pPr>
      <w:r>
        <w:rPr>
          <w:rFonts w:eastAsia="Calibri"/>
        </w:rPr>
        <w:t>Students understand m</w:t>
      </w:r>
      <w:r w:rsidR="00712798" w:rsidRPr="00712798">
        <w:rPr>
          <w:rFonts w:eastAsia="Calibri"/>
        </w:rPr>
        <w:t xml:space="preserve">athematics as a socially constructed body of knowledge that uses universal symbols but has its origin in many cultures. Students understand that some languages make it easier </w:t>
      </w:r>
      <w:r w:rsidR="00712798" w:rsidRPr="00712798">
        <w:rPr>
          <w:rFonts w:eastAsia="Calibri"/>
        </w:rPr>
        <w:lastRenderedPageBreak/>
        <w:t>to acquire mathematical knowledge than others. Students also understand that there are many culturally diverse forms of mathematical knowledge, including diverse relationships to number and that diverse cultural spatial ability and understandings are shaped by a per</w:t>
      </w:r>
      <w:r w:rsidR="00244AFA">
        <w:rPr>
          <w:rFonts w:eastAsia="Calibri"/>
        </w:rPr>
        <w:t>son’s environment and language.</w:t>
      </w:r>
    </w:p>
    <w:p w14:paraId="60E2BFEB" w14:textId="77777777" w:rsidR="003D2A82" w:rsidRPr="003566C9" w:rsidRDefault="003D2A82" w:rsidP="00164BA3">
      <w:pPr>
        <w:pStyle w:val="SyllabusHeading2"/>
      </w:pPr>
      <w:bookmarkStart w:id="27" w:name="_Toc172193161"/>
      <w:r w:rsidRPr="003566C9">
        <w:t xml:space="preserve">Representation of </w:t>
      </w:r>
      <w:r w:rsidR="00B73FAE">
        <w:t xml:space="preserve">the </w:t>
      </w:r>
      <w:r w:rsidRPr="003566C9">
        <w:t>cross-curriculum priorities</w:t>
      </w:r>
      <w:bookmarkEnd w:id="27"/>
    </w:p>
    <w:p w14:paraId="75E99148" w14:textId="77777777" w:rsidR="009909CD" w:rsidRPr="0019315C" w:rsidRDefault="006A0DDE" w:rsidP="00F04C45">
      <w:r w:rsidRPr="00712798">
        <w:t>The c</w:t>
      </w:r>
      <w:r w:rsidR="009909CD" w:rsidRPr="00712798">
        <w:t>ross-curriculum priorities address the contemporary issues which students face in a</w:t>
      </w:r>
      <w:r w:rsidR="0019315C">
        <w:t xml:space="preserve"> globalised world. Teachers may</w:t>
      </w:r>
      <w:r w:rsidR="009909CD" w:rsidRPr="00712798">
        <w:t xml:space="preserve"> find opportunities to incorporate the priorities into the teaching and learning program for </w:t>
      </w:r>
      <w:r w:rsidR="00A40DE1">
        <w:t xml:space="preserve">the </w:t>
      </w:r>
      <w:r w:rsidR="00712798" w:rsidRPr="00712798">
        <w:t>Mathematics Essential</w:t>
      </w:r>
      <w:r w:rsidR="00A40DE1">
        <w:t xml:space="preserve"> General course</w:t>
      </w:r>
      <w:r w:rsidR="00712798" w:rsidRPr="00712798">
        <w:t>.</w:t>
      </w:r>
      <w:r w:rsidR="0019315C" w:rsidRPr="0019315C">
        <w:t xml:space="preserve"> </w:t>
      </w:r>
      <w:r w:rsidR="0019315C">
        <w:t>The cross-curriculum priorities are not assessed unless they are identified within the specified unit content.</w:t>
      </w:r>
    </w:p>
    <w:p w14:paraId="1C775B1D" w14:textId="77777777" w:rsidR="0000306D" w:rsidRPr="00A94419" w:rsidRDefault="0000306D" w:rsidP="00A94419">
      <w:pPr>
        <w:pStyle w:val="SyllabusHeading3"/>
      </w:pPr>
      <w:r w:rsidRPr="00A94419">
        <w:t>Aboriginal and Torres Strait Islander histories and cultures</w:t>
      </w:r>
    </w:p>
    <w:p w14:paraId="29EF2700" w14:textId="77777777" w:rsidR="00712798" w:rsidRPr="00712798" w:rsidRDefault="00712798" w:rsidP="00F04C45">
      <w:pPr>
        <w:rPr>
          <w:rFonts w:eastAsia="Calibri"/>
        </w:rPr>
      </w:pPr>
      <w:r w:rsidRPr="00712798">
        <w:rPr>
          <w:rFonts w:eastAsia="Calibri"/>
        </w:rPr>
        <w:t xml:space="preserve">Mathematics </w:t>
      </w:r>
      <w:r w:rsidR="00A40DE1">
        <w:t xml:space="preserve">courses </w:t>
      </w:r>
      <w:r w:rsidR="00A40DE1">
        <w:rPr>
          <w:rFonts w:eastAsia="Calibri"/>
        </w:rPr>
        <w:t>value</w:t>
      </w:r>
      <w:r w:rsidRPr="00712798">
        <w:rPr>
          <w:rFonts w:eastAsia="Calibri"/>
        </w:rPr>
        <w:t xml:space="preserve"> the histories, cultures, traditions and languages of Aboriginal and Torres Strait Islander Peoples</w:t>
      </w:r>
      <w:r w:rsidR="00582242">
        <w:rPr>
          <w:rFonts w:eastAsia="Calibri"/>
        </w:rPr>
        <w:t>’</w:t>
      </w:r>
      <w:r w:rsidRPr="00712798">
        <w:rPr>
          <w:rFonts w:eastAsia="Calibri"/>
        </w:rPr>
        <w:t xml:space="preserve"> past and ongoing contributions to contemporary Australian society and culture. Through the study of mathematics within relevant contexts, opportunities </w:t>
      </w:r>
      <w:r w:rsidR="00411676">
        <w:rPr>
          <w:rFonts w:eastAsia="Calibri"/>
        </w:rPr>
        <w:t>may</w:t>
      </w:r>
      <w:r w:rsidRPr="00712798">
        <w:rPr>
          <w:rFonts w:eastAsia="Calibri"/>
        </w:rPr>
        <w:t xml:space="preserve"> allow for the development of students’ understanding and appreciation of the diversity of Aboriginal and Torres Strait Islander Peoples</w:t>
      </w:r>
      <w:r w:rsidR="00582242">
        <w:rPr>
          <w:rFonts w:eastAsia="Calibri"/>
        </w:rPr>
        <w:t>’</w:t>
      </w:r>
      <w:r w:rsidR="00244AFA">
        <w:rPr>
          <w:rFonts w:eastAsia="Calibri"/>
        </w:rPr>
        <w:t xml:space="preserve"> histories and cultures.</w:t>
      </w:r>
    </w:p>
    <w:p w14:paraId="56B7FF12" w14:textId="77777777" w:rsidR="0000306D" w:rsidRPr="00A94419" w:rsidRDefault="0000306D" w:rsidP="00A94419">
      <w:pPr>
        <w:pStyle w:val="SyllabusHeading3"/>
      </w:pPr>
      <w:r w:rsidRPr="00A94419">
        <w:t>Asia and Australia's engagement with Asia</w:t>
      </w:r>
    </w:p>
    <w:p w14:paraId="6BC127BC" w14:textId="77777777" w:rsidR="00712798" w:rsidRPr="00712798" w:rsidRDefault="00712798" w:rsidP="00F04C45">
      <w:pPr>
        <w:rPr>
          <w:rFonts w:eastAsia="Calibri"/>
        </w:rPr>
      </w:pPr>
      <w:r w:rsidRPr="00712798">
        <w:rPr>
          <w:rFonts w:eastAsia="Calibri"/>
        </w:rPr>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Through analysis of relevant data, students are provided with opportunities to further develop an understanding of the diverse nature of Asia’s environments and traditi</w:t>
      </w:r>
      <w:r w:rsidR="00244AFA">
        <w:rPr>
          <w:rFonts w:eastAsia="Calibri"/>
        </w:rPr>
        <w:t>onal and contemporary cultures.</w:t>
      </w:r>
    </w:p>
    <w:p w14:paraId="6C1E3B19" w14:textId="77777777" w:rsidR="0000306D" w:rsidRPr="00A94419" w:rsidRDefault="0000306D" w:rsidP="00A94419">
      <w:pPr>
        <w:pStyle w:val="SyllabusHeading3"/>
      </w:pPr>
      <w:r w:rsidRPr="00A94419">
        <w:t>Sustainability</w:t>
      </w:r>
    </w:p>
    <w:p w14:paraId="5ECE2C2F" w14:textId="77777777" w:rsidR="008743F4" w:rsidRPr="00582242" w:rsidRDefault="00712798" w:rsidP="00F04C45">
      <w:pPr>
        <w:rPr>
          <w:rFonts w:eastAsia="Calibri"/>
        </w:rPr>
      </w:pPr>
      <w:bookmarkStart w:id="28" w:name="_Toc359503799"/>
      <w:bookmarkStart w:id="29" w:name="_Toc358372280"/>
      <w:bookmarkEnd w:id="25"/>
      <w:r w:rsidRPr="00F04C45">
        <w:t xml:space="preserve">The Mathematic Essential </w:t>
      </w:r>
      <w:r w:rsidR="00A40DE1" w:rsidRPr="00F04C45">
        <w:t xml:space="preserve">General course </w:t>
      </w:r>
      <w:r w:rsidRPr="00F04C45">
        <w:t>provides the opportunity for the development of informed and reasoned points of view, discussion of issues, research and problem solving. Therefore, teachers are encouraged to select contexts for discussion connected with sustainability. Through analysis of data, students have the opportunity to research and discuss this global issue and learn the importance of respecting and valuing a wi</w:t>
      </w:r>
      <w:r w:rsidR="000C2795" w:rsidRPr="00F04C45">
        <w:t>de range of world perspectives</w:t>
      </w:r>
      <w:r w:rsidR="000C2795">
        <w:rPr>
          <w:rFonts w:eastAsia="Calibri"/>
        </w:rPr>
        <w:t>.</w:t>
      </w:r>
      <w:r w:rsidR="008743F4" w:rsidRPr="003566C9">
        <w:br w:type="page"/>
      </w:r>
    </w:p>
    <w:p w14:paraId="2681FBE4" w14:textId="77777777" w:rsidR="008743F4" w:rsidRPr="003566C9" w:rsidRDefault="008743F4" w:rsidP="00164BA3">
      <w:pPr>
        <w:pStyle w:val="SyllabusHeading1"/>
      </w:pPr>
      <w:bookmarkStart w:id="30" w:name="_Toc172193162"/>
      <w:r w:rsidRPr="003566C9">
        <w:lastRenderedPageBreak/>
        <w:t>Unit 3</w:t>
      </w:r>
      <w:bookmarkEnd w:id="30"/>
    </w:p>
    <w:p w14:paraId="63A9141F" w14:textId="77777777" w:rsidR="00E44502" w:rsidRPr="003566C9" w:rsidRDefault="00E44502" w:rsidP="00164BA3">
      <w:pPr>
        <w:pStyle w:val="SyllabusHeading2"/>
      </w:pPr>
      <w:bookmarkStart w:id="31" w:name="_Toc172193163"/>
      <w:r w:rsidRPr="003566C9">
        <w:t>Unit description</w:t>
      </w:r>
      <w:bookmarkEnd w:id="28"/>
      <w:bookmarkEnd w:id="31"/>
    </w:p>
    <w:p w14:paraId="6875CF3D" w14:textId="77777777" w:rsidR="00882866" w:rsidRPr="00405D5D" w:rsidRDefault="00882866" w:rsidP="00F04C45">
      <w:bookmarkStart w:id="32" w:name="_Toc360700414"/>
      <w:r w:rsidRPr="00405D5D">
        <w:t xml:space="preserve">This unit provides students with the mathematical skills and understanding to solve problems related to measurement, scales, plans and models, </w:t>
      </w:r>
      <w:r w:rsidR="00F717FA">
        <w:t>drawing and interpreting graphs</w:t>
      </w:r>
      <w:r w:rsidRPr="00405D5D">
        <w:t xml:space="preserve"> and data collection. </w:t>
      </w:r>
      <w:r w:rsidR="00850911">
        <w:t xml:space="preserve">Students use the mathematical thinking process and apply the statistical investigation process. </w:t>
      </w:r>
      <w:r w:rsidRPr="00405D5D">
        <w:t xml:space="preserve">Teachers are encouraged to apply the content of </w:t>
      </w:r>
      <w:r w:rsidR="008350BE">
        <w:t xml:space="preserve">the four </w:t>
      </w:r>
      <w:r w:rsidRPr="00405D5D">
        <w:t>topics in this unit</w:t>
      </w:r>
      <w:r w:rsidR="00184263">
        <w:t xml:space="preserve">: </w:t>
      </w:r>
      <w:r w:rsidRPr="00405D5D">
        <w:t>Measurement</w:t>
      </w:r>
      <w:r w:rsidR="00184263">
        <w:t xml:space="preserve">; </w:t>
      </w:r>
      <w:r w:rsidRPr="00405D5D">
        <w:t>Scales, plans and models</w:t>
      </w:r>
      <w:r w:rsidR="00184263">
        <w:t>;</w:t>
      </w:r>
      <w:r w:rsidRPr="00405D5D">
        <w:t xml:space="preserve"> Graphs</w:t>
      </w:r>
      <w:r w:rsidR="00184263">
        <w:t xml:space="preserve"> in practical situations; and </w:t>
      </w:r>
      <w:r w:rsidRPr="00405D5D">
        <w:t>Data collection</w:t>
      </w:r>
      <w:r w:rsidR="00184263">
        <w:t xml:space="preserve">, </w:t>
      </w:r>
      <w:r w:rsidRPr="00405D5D">
        <w:t xml:space="preserve">in a context which is meaningful and of interest to the students. A variety of approaches could be used to achieve this purpose. Possible contexts </w:t>
      </w:r>
      <w:r w:rsidR="00AD7595">
        <w:t xml:space="preserve">for </w:t>
      </w:r>
      <w:r w:rsidRPr="00405D5D">
        <w:t xml:space="preserve">this unit are </w:t>
      </w:r>
      <w:r w:rsidR="00AD7595">
        <w:t xml:space="preserve">Construction and </w:t>
      </w:r>
      <w:r w:rsidRPr="00405D5D">
        <w:t>design</w:t>
      </w:r>
      <w:r w:rsidR="00AD7595">
        <w:t>,</w:t>
      </w:r>
      <w:r w:rsidRPr="00405D5D">
        <w:t xml:space="preserve"> and </w:t>
      </w:r>
      <w:r w:rsidR="00AD7595">
        <w:t>M</w:t>
      </w:r>
      <w:r w:rsidRPr="00405D5D">
        <w:t>edicine.</w:t>
      </w:r>
    </w:p>
    <w:p w14:paraId="0A9C392C" w14:textId="77777777" w:rsidR="00882866" w:rsidRPr="00405D5D" w:rsidRDefault="00882866" w:rsidP="00F04C45">
      <w:r w:rsidRPr="00405D5D">
        <w:t xml:space="preserve">It is assumed that an extensive range of technological applications and techniques will be used in teaching this </w:t>
      </w:r>
      <w:r w:rsidR="00F717FA">
        <w:t>unit. The ability to choose when,</w:t>
      </w:r>
      <w:r w:rsidRPr="00405D5D">
        <w:t xml:space="preserve"> and when not</w:t>
      </w:r>
      <w:r w:rsidR="00F717FA">
        <w:t xml:space="preserve">, </w:t>
      </w:r>
      <w:r w:rsidRPr="00405D5D">
        <w:t>to use some form of technology, and the ability to work flexibly with technology, are important skills.</w:t>
      </w:r>
    </w:p>
    <w:p w14:paraId="2649F094" w14:textId="77777777" w:rsidR="00882866" w:rsidRPr="00405D5D" w:rsidRDefault="00882866" w:rsidP="00F04C45">
      <w:r w:rsidRPr="00405D5D">
        <w:rPr>
          <w:szCs w:val="20"/>
        </w:rPr>
        <w:t>The number formats for the unit are positive and negative numbers, decimals, fractions, percentages, rates, ratios, square and cubic numbers written with powers and square roots.</w:t>
      </w:r>
    </w:p>
    <w:p w14:paraId="7D9F1BF4" w14:textId="77777777" w:rsidR="00A97B98" w:rsidRPr="00A94419" w:rsidRDefault="00882866" w:rsidP="00A94419">
      <w:pPr>
        <w:pStyle w:val="SyllabusHeading2"/>
      </w:pPr>
      <w:bookmarkStart w:id="33" w:name="_Toc172193164"/>
      <w:r w:rsidRPr="00A94419">
        <w:t>Learning outcomes</w:t>
      </w:r>
      <w:bookmarkEnd w:id="33"/>
    </w:p>
    <w:p w14:paraId="5C0056B3" w14:textId="77777777" w:rsidR="00882866" w:rsidRPr="00882866" w:rsidRDefault="00882866" w:rsidP="00F04C45">
      <w:r w:rsidRPr="00882866">
        <w:t>By the end of this unit, students:</w:t>
      </w:r>
    </w:p>
    <w:p w14:paraId="140B02FF" w14:textId="77777777" w:rsidR="00882866" w:rsidRPr="002339C1" w:rsidRDefault="00882866" w:rsidP="00F04C45">
      <w:pPr>
        <w:pStyle w:val="SyllabusListParagraph"/>
        <w:ind w:left="357" w:hanging="357"/>
      </w:pPr>
      <w:r w:rsidRPr="002339C1">
        <w:t>understand the concepts and techniques used in measurement, scales, plans and models, graphs and data collection</w:t>
      </w:r>
    </w:p>
    <w:p w14:paraId="057EAEAE" w14:textId="77777777" w:rsidR="00882866" w:rsidRPr="002339C1" w:rsidRDefault="00882866" w:rsidP="00F04C45">
      <w:pPr>
        <w:pStyle w:val="SyllabusListParagraph"/>
        <w:ind w:left="357" w:hanging="357"/>
      </w:pPr>
      <w:r w:rsidRPr="002339C1">
        <w:t>apply reasoning skills and solve practical problems in measurement, scales, plans and models, graphs and data collection</w:t>
      </w:r>
    </w:p>
    <w:p w14:paraId="68000BF8" w14:textId="77777777" w:rsidR="00882866" w:rsidRPr="002339C1" w:rsidRDefault="00882866" w:rsidP="00F04C45">
      <w:pPr>
        <w:pStyle w:val="SyllabusListParagraph"/>
        <w:ind w:left="357" w:hanging="357"/>
      </w:pPr>
      <w:r w:rsidRPr="002339C1">
        <w:t>communicate their arguments and strategies when solving mathematical and statistical problems using appropriate mathematical or statistical language</w:t>
      </w:r>
    </w:p>
    <w:p w14:paraId="64D8233A" w14:textId="77777777" w:rsidR="00882866" w:rsidRPr="002339C1" w:rsidRDefault="00882866" w:rsidP="00F04C45">
      <w:pPr>
        <w:pStyle w:val="SyllabusListParagraph"/>
        <w:ind w:left="357" w:hanging="357"/>
      </w:pPr>
      <w:r w:rsidRPr="002339C1">
        <w:t xml:space="preserve">interpret mathematical and statistical information and ascertain the reasonableness </w:t>
      </w:r>
      <w:r w:rsidR="008C0D7E" w:rsidRPr="002339C1">
        <w:t>of their solutions to problems.</w:t>
      </w:r>
    </w:p>
    <w:p w14:paraId="52CC44C1" w14:textId="77777777" w:rsidR="008E32B1" w:rsidRPr="003566C9" w:rsidRDefault="008E32B1" w:rsidP="00164BA3">
      <w:pPr>
        <w:pStyle w:val="SyllabusHeading2"/>
      </w:pPr>
      <w:bookmarkStart w:id="34" w:name="_Toc172193165"/>
      <w:bookmarkEnd w:id="32"/>
      <w:r w:rsidRPr="003566C9">
        <w:t>Unit content</w:t>
      </w:r>
      <w:bookmarkEnd w:id="29"/>
      <w:bookmarkEnd w:id="34"/>
    </w:p>
    <w:p w14:paraId="01769468" w14:textId="77777777" w:rsidR="00882866" w:rsidRDefault="00A97B98" w:rsidP="00F04C45">
      <w:r w:rsidRPr="003566C9">
        <w:t>An understanding of the Year 11 content is assumed kno</w:t>
      </w:r>
      <w:r w:rsidR="0056104F">
        <w:t>wledge for students in Year 12.</w:t>
      </w:r>
    </w:p>
    <w:p w14:paraId="3D2809A9" w14:textId="77777777" w:rsidR="008E32B1" w:rsidRDefault="008E32B1" w:rsidP="00F04C45">
      <w:r w:rsidRPr="003566C9">
        <w:t>This unit includes the knowledge, understandings and skills described below.</w:t>
      </w:r>
    </w:p>
    <w:p w14:paraId="440774DB" w14:textId="77777777" w:rsidR="007453D9" w:rsidRDefault="007453D9" w:rsidP="00F04C45">
      <w:r>
        <w:t>For topics 3.1, 3.2 and 3.3 students apply the mathematical thinking process to real-world problems relating to the topic content.</w:t>
      </w:r>
    </w:p>
    <w:p w14:paraId="6D1AE067" w14:textId="77777777" w:rsidR="007453D9" w:rsidRDefault="007453D9" w:rsidP="00F04C45">
      <w:r>
        <w:t>Students:</w:t>
      </w:r>
    </w:p>
    <w:p w14:paraId="3B1FD05F" w14:textId="77777777" w:rsidR="007453D9" w:rsidRPr="00F04C45" w:rsidRDefault="007453D9" w:rsidP="00F04C45">
      <w:pPr>
        <w:pStyle w:val="SyllabusListParagraph"/>
        <w:ind w:left="357" w:hanging="357"/>
      </w:pPr>
      <w:r w:rsidRPr="00F04C45">
        <w:t>interpret the task and gather the key information</w:t>
      </w:r>
    </w:p>
    <w:p w14:paraId="4E899737" w14:textId="77777777" w:rsidR="007453D9" w:rsidRPr="00F04C45" w:rsidRDefault="007453D9" w:rsidP="00F04C45">
      <w:pPr>
        <w:pStyle w:val="SyllabusListParagraph"/>
        <w:ind w:left="357" w:hanging="357"/>
      </w:pPr>
      <w:r w:rsidRPr="00F04C45">
        <w:t>identify the mathematics which could help to complete the task</w:t>
      </w:r>
    </w:p>
    <w:p w14:paraId="0F7AF67F" w14:textId="77777777" w:rsidR="007453D9" w:rsidRPr="00F04C45" w:rsidRDefault="007453D9" w:rsidP="00F04C45">
      <w:pPr>
        <w:pStyle w:val="SyllabusListParagraph"/>
        <w:ind w:left="357" w:hanging="357"/>
      </w:pPr>
      <w:r w:rsidRPr="00F04C45">
        <w:t>analyse information and data from a variety of sources</w:t>
      </w:r>
    </w:p>
    <w:p w14:paraId="7B4F0D9F" w14:textId="77777777" w:rsidR="007453D9" w:rsidRPr="00F04C45" w:rsidRDefault="007453D9" w:rsidP="00F04C45">
      <w:pPr>
        <w:pStyle w:val="SyllabusListParagraph"/>
        <w:ind w:left="357" w:hanging="357"/>
      </w:pPr>
      <w:r w:rsidRPr="00F04C45">
        <w:t>apply existing mathematical knowledge and strategies to obtain a solution</w:t>
      </w:r>
    </w:p>
    <w:p w14:paraId="22CA8267" w14:textId="77777777" w:rsidR="007453D9" w:rsidRPr="00F04C45" w:rsidRDefault="007453D9" w:rsidP="00F04C45">
      <w:pPr>
        <w:pStyle w:val="SyllabusListParagraph"/>
        <w:ind w:left="357" w:hanging="357"/>
      </w:pPr>
      <w:r w:rsidRPr="00F04C45">
        <w:lastRenderedPageBreak/>
        <w:t>verify the reasonableness of the solution</w:t>
      </w:r>
    </w:p>
    <w:p w14:paraId="4DF963C9" w14:textId="77777777" w:rsidR="007453D9" w:rsidRPr="00F04C45" w:rsidRDefault="007453D9" w:rsidP="00F04C45">
      <w:pPr>
        <w:pStyle w:val="SyllabusListParagraph"/>
        <w:ind w:left="357" w:hanging="357"/>
      </w:pPr>
      <w:r w:rsidRPr="00F04C45">
        <w:t>communicate findings in a systematic and concise manner.</w:t>
      </w:r>
    </w:p>
    <w:p w14:paraId="737602F6" w14:textId="77777777" w:rsidR="00A97B98" w:rsidRPr="003566C9" w:rsidRDefault="00882866" w:rsidP="002339C1">
      <w:pPr>
        <w:pStyle w:val="SyllabusHeading3"/>
      </w:pPr>
      <w:r w:rsidRPr="00882866">
        <w:t>Topic 3.1: Measurement (15 hours)</w:t>
      </w:r>
    </w:p>
    <w:p w14:paraId="115C9B9E" w14:textId="77777777" w:rsidR="00882866" w:rsidRPr="003A0DEA" w:rsidRDefault="00882866" w:rsidP="003A0DEA">
      <w:pPr>
        <w:rPr>
          <w:b/>
          <w:bCs/>
        </w:rPr>
      </w:pPr>
      <w:r w:rsidRPr="003A0DEA">
        <w:rPr>
          <w:b/>
          <w:bCs/>
        </w:rPr>
        <w:t>Linear measure</w:t>
      </w:r>
    </w:p>
    <w:p w14:paraId="28CAC6CE" w14:textId="77777777" w:rsidR="00882866" w:rsidRPr="003D3B32" w:rsidRDefault="00882866" w:rsidP="001374C3">
      <w:pPr>
        <w:pStyle w:val="ListParagraph"/>
        <w:numPr>
          <w:ilvl w:val="0"/>
          <w:numId w:val="6"/>
        </w:numPr>
        <w:ind w:left="720" w:hanging="720"/>
        <w:contextualSpacing w:val="0"/>
        <w:rPr>
          <w:rFonts w:eastAsia="Times New Roman"/>
          <w:lang w:eastAsia="en-AU"/>
        </w:rPr>
      </w:pPr>
      <w:r w:rsidRPr="003D3B32">
        <w:rPr>
          <w:rFonts w:eastAsia="Times New Roman"/>
          <w:lang w:eastAsia="en-AU"/>
        </w:rPr>
        <w:t>extend the calcu</w:t>
      </w:r>
      <w:r w:rsidR="00D22372" w:rsidRPr="003D3B32">
        <w:rPr>
          <w:rFonts w:eastAsia="Times New Roman"/>
          <w:lang w:eastAsia="en-AU"/>
        </w:rPr>
        <w:t>lation of perimeters to include</w:t>
      </w:r>
      <w:r w:rsidRPr="003D3B32">
        <w:rPr>
          <w:rFonts w:eastAsia="Times New Roman"/>
          <w:lang w:eastAsia="en-AU"/>
        </w:rPr>
        <w:t xml:space="preserve"> p</w:t>
      </w:r>
      <w:r w:rsidR="008350BE" w:rsidRPr="003D3B32">
        <w:rPr>
          <w:rFonts w:eastAsia="Times New Roman"/>
          <w:lang w:eastAsia="en-AU"/>
        </w:rPr>
        <w:t>olygons, circles</w:t>
      </w:r>
      <w:r w:rsidRPr="003D3B32">
        <w:rPr>
          <w:rFonts w:eastAsia="Times New Roman"/>
          <w:lang w:eastAsia="en-AU"/>
        </w:rPr>
        <w:t xml:space="preserve"> and composites of familiar shapes</w:t>
      </w:r>
    </w:p>
    <w:p w14:paraId="06398E7A" w14:textId="77777777" w:rsidR="00882866" w:rsidRPr="003A0DEA" w:rsidRDefault="00882866" w:rsidP="003A0DEA">
      <w:pPr>
        <w:rPr>
          <w:b/>
          <w:bCs/>
        </w:rPr>
      </w:pPr>
      <w:r w:rsidRPr="003A0DEA">
        <w:rPr>
          <w:b/>
          <w:bCs/>
        </w:rPr>
        <w:t>Area measure</w:t>
      </w:r>
    </w:p>
    <w:p w14:paraId="691B964A" w14:textId="77777777" w:rsidR="00882866" w:rsidRPr="003D3B32" w:rsidRDefault="00882866" w:rsidP="001374C3">
      <w:pPr>
        <w:pStyle w:val="ListParagraph"/>
        <w:numPr>
          <w:ilvl w:val="0"/>
          <w:numId w:val="6"/>
        </w:numPr>
        <w:ind w:left="720" w:hanging="720"/>
        <w:contextualSpacing w:val="0"/>
        <w:rPr>
          <w:rFonts w:eastAsia="Times New Roman"/>
          <w:lang w:eastAsia="en-AU"/>
        </w:rPr>
      </w:pPr>
      <w:r w:rsidRPr="003D3B32">
        <w:rPr>
          <w:rFonts w:eastAsia="Times New Roman"/>
          <w:lang w:eastAsia="en-AU"/>
        </w:rPr>
        <w:t xml:space="preserve">calculate areas of parallelograms, trapeziums, circles and </w:t>
      </w:r>
      <w:r w:rsidR="008350BE" w:rsidRPr="003D3B32">
        <w:rPr>
          <w:rFonts w:eastAsia="Times New Roman"/>
          <w:lang w:eastAsia="en-AU"/>
        </w:rPr>
        <w:t>semi-circles</w:t>
      </w:r>
    </w:p>
    <w:p w14:paraId="62618905" w14:textId="77777777" w:rsidR="00882866" w:rsidRPr="003D3B32" w:rsidRDefault="00882866" w:rsidP="001374C3">
      <w:pPr>
        <w:pStyle w:val="ListParagraph"/>
        <w:numPr>
          <w:ilvl w:val="0"/>
          <w:numId w:val="6"/>
        </w:numPr>
        <w:ind w:left="720" w:hanging="720"/>
        <w:contextualSpacing w:val="0"/>
        <w:rPr>
          <w:rFonts w:eastAsia="Times New Roman"/>
          <w:lang w:eastAsia="en-AU"/>
        </w:rPr>
      </w:pPr>
      <w:r w:rsidRPr="003D3B32">
        <w:rPr>
          <w:rFonts w:eastAsia="Times New Roman"/>
          <w:lang w:eastAsia="en-AU"/>
        </w:rPr>
        <w:t>determine the area of composite figures by decomposition into familiar shapes</w:t>
      </w:r>
    </w:p>
    <w:p w14:paraId="52D2737C" w14:textId="77777777" w:rsidR="00882866" w:rsidRPr="003D3B32" w:rsidRDefault="00882866" w:rsidP="001374C3">
      <w:pPr>
        <w:pStyle w:val="ListParagraph"/>
        <w:numPr>
          <w:ilvl w:val="0"/>
          <w:numId w:val="6"/>
        </w:numPr>
        <w:ind w:left="720" w:hanging="720"/>
        <w:contextualSpacing w:val="0"/>
        <w:rPr>
          <w:rFonts w:eastAsia="Times New Roman"/>
          <w:lang w:eastAsia="en-AU"/>
        </w:rPr>
      </w:pPr>
      <w:r w:rsidRPr="00362CA9">
        <w:t>determine the surface area of familiar solids, including, cubes, rectangular and triangular</w:t>
      </w:r>
      <w:r w:rsidRPr="003D3B32">
        <w:rPr>
          <w:rFonts w:eastAsia="Times New Roman"/>
          <w:lang w:eastAsia="en-AU"/>
        </w:rPr>
        <w:t xml:space="preserve"> prisms, spheres and cylinders</w:t>
      </w:r>
    </w:p>
    <w:p w14:paraId="6EA540BF" w14:textId="77777777" w:rsidR="00882866" w:rsidRPr="003D3B32" w:rsidRDefault="00882866" w:rsidP="001374C3">
      <w:pPr>
        <w:pStyle w:val="ListParagraph"/>
        <w:numPr>
          <w:ilvl w:val="0"/>
          <w:numId w:val="6"/>
        </w:numPr>
        <w:ind w:left="720" w:hanging="720"/>
        <w:contextualSpacing w:val="0"/>
        <w:rPr>
          <w:rFonts w:eastAsia="Times New Roman"/>
          <w:lang w:eastAsia="en-AU"/>
        </w:rPr>
      </w:pPr>
      <w:r w:rsidRPr="00362CA9">
        <w:t xml:space="preserve">use addition of the area of the faces of solids to </w:t>
      </w:r>
      <w:r w:rsidR="00C850EC" w:rsidRPr="00362CA9">
        <w:t>determine</w:t>
      </w:r>
      <w:r w:rsidRPr="00362CA9">
        <w:t xml:space="preserve"> the s</w:t>
      </w:r>
      <w:r w:rsidR="0056104F" w:rsidRPr="00362CA9">
        <w:t>urface area of composite</w:t>
      </w:r>
      <w:r w:rsidR="0056104F" w:rsidRPr="003D3B32">
        <w:rPr>
          <w:rFonts w:eastAsia="Times New Roman"/>
          <w:lang w:eastAsia="en-AU"/>
        </w:rPr>
        <w:t xml:space="preserve"> solids</w:t>
      </w:r>
    </w:p>
    <w:p w14:paraId="54B1E462" w14:textId="77777777" w:rsidR="00882866" w:rsidRPr="00184263" w:rsidRDefault="00FE17FF" w:rsidP="00D66BC6">
      <w:pPr>
        <w:rPr>
          <w:rFonts w:eastAsia="Calibri"/>
        </w:rPr>
      </w:pPr>
      <w:r w:rsidRPr="00184263">
        <w:rPr>
          <w:rFonts w:eastAsia="Calibri"/>
        </w:rPr>
        <w:t xml:space="preserve">Examples in context – </w:t>
      </w:r>
      <w:r w:rsidR="00882866" w:rsidRPr="00184263">
        <w:rPr>
          <w:rFonts w:eastAsia="Calibri"/>
        </w:rPr>
        <w:t>Area measure</w:t>
      </w:r>
      <w:r w:rsidRPr="00184263">
        <w:rPr>
          <w:rFonts w:eastAsia="Calibri"/>
        </w:rPr>
        <w:t>:</w:t>
      </w:r>
    </w:p>
    <w:p w14:paraId="47936D53" w14:textId="77777777" w:rsidR="00882866" w:rsidRPr="00184263" w:rsidRDefault="00882866" w:rsidP="003D3B32">
      <w:pPr>
        <w:pStyle w:val="SyllabusListParagraph"/>
      </w:pPr>
      <w:r w:rsidRPr="00184263">
        <w:t>calculating surface area of various buildings to compare costs of external painting</w:t>
      </w:r>
    </w:p>
    <w:p w14:paraId="7DD5EE4D" w14:textId="77777777" w:rsidR="00882866" w:rsidRPr="003A0DEA" w:rsidRDefault="00882866" w:rsidP="003A0DEA">
      <w:pPr>
        <w:rPr>
          <w:b/>
          <w:bCs/>
        </w:rPr>
      </w:pPr>
      <w:r w:rsidRPr="003A0DEA">
        <w:rPr>
          <w:b/>
          <w:bCs/>
        </w:rPr>
        <w:t>Volume and capacity</w:t>
      </w:r>
    </w:p>
    <w:p w14:paraId="1324086C" w14:textId="54E3C1B8" w:rsidR="00882866" w:rsidRPr="003D3B32" w:rsidRDefault="00882866" w:rsidP="001374C3">
      <w:pPr>
        <w:pStyle w:val="ListParagraph"/>
        <w:numPr>
          <w:ilvl w:val="0"/>
          <w:numId w:val="6"/>
        </w:numPr>
        <w:ind w:left="720" w:hanging="720"/>
        <w:contextualSpacing w:val="0"/>
        <w:rPr>
          <w:rFonts w:eastAsia="Times New Roman"/>
          <w:lang w:eastAsia="en-AU"/>
        </w:rPr>
      </w:pPr>
      <w:r w:rsidRPr="00362CA9">
        <w:t>recognise relations between volume</w:t>
      </w:r>
      <w:r w:rsidR="0043061C" w:rsidRPr="00362CA9">
        <w:t xml:space="preserve"> and capacity, recognising that</w:t>
      </w:r>
      <w:r w:rsidR="003C1336" w:rsidRPr="00362CA9">
        <w:t xml:space="preserve"> </w:t>
      </w:r>
      <w:r w:rsidR="003D3B32" w:rsidRPr="003C1336">
        <w:rPr>
          <w:rFonts w:eastAsia="Times New Roman" w:cs="Calibri"/>
          <w:iCs/>
          <w:lang w:eastAsia="en-AU"/>
        </w:rPr>
        <w:t>1 cm</w:t>
      </w:r>
      <w:r w:rsidR="003D3B32" w:rsidRPr="003C1336">
        <w:rPr>
          <w:rFonts w:eastAsia="Times New Roman" w:cs="Calibri"/>
          <w:iCs/>
          <w:vertAlign w:val="superscript"/>
          <w:lang w:eastAsia="en-AU"/>
        </w:rPr>
        <w:t xml:space="preserve">3 </w:t>
      </w:r>
      <w:r w:rsidR="003D3B32" w:rsidRPr="003C1336">
        <w:rPr>
          <w:rFonts w:eastAsia="Times New Roman" w:cs="Calibri"/>
          <w:iCs/>
          <w:lang w:eastAsia="en-AU"/>
        </w:rPr>
        <w:t>= 1 mL and 1 m</w:t>
      </w:r>
      <w:r w:rsidR="003D3B32" w:rsidRPr="003C1336">
        <w:rPr>
          <w:rFonts w:eastAsia="Times New Roman" w:cs="Calibri"/>
          <w:iCs/>
          <w:vertAlign w:val="superscript"/>
          <w:lang w:eastAsia="en-AU"/>
        </w:rPr>
        <w:t>3</w:t>
      </w:r>
      <w:r w:rsidR="003D3B32" w:rsidRPr="003C1336">
        <w:rPr>
          <w:rFonts w:eastAsia="Times New Roman" w:cs="Calibri"/>
          <w:iCs/>
          <w:lang w:eastAsia="en-AU"/>
        </w:rPr>
        <w:t xml:space="preserve"> = 1 kL</w:t>
      </w:r>
    </w:p>
    <w:p w14:paraId="6863C1DE" w14:textId="77777777" w:rsidR="00882866" w:rsidRPr="003D3B32" w:rsidRDefault="00882866" w:rsidP="001374C3">
      <w:pPr>
        <w:pStyle w:val="ListParagraph"/>
        <w:numPr>
          <w:ilvl w:val="0"/>
          <w:numId w:val="6"/>
        </w:numPr>
        <w:ind w:left="720" w:hanging="720"/>
        <w:contextualSpacing w:val="0"/>
        <w:rPr>
          <w:rFonts w:eastAsia="Times New Roman"/>
          <w:lang w:eastAsia="en-AU"/>
        </w:rPr>
      </w:pPr>
      <w:r w:rsidRPr="003D3B32">
        <w:rPr>
          <w:rFonts w:eastAsia="Times New Roman"/>
          <w:lang w:eastAsia="en-AU"/>
        </w:rPr>
        <w:t>calculate the volume and capacity of cylinders, pyramids and spheres</w:t>
      </w:r>
    </w:p>
    <w:p w14:paraId="5611490C" w14:textId="77777777" w:rsidR="00882866" w:rsidRPr="00184263" w:rsidRDefault="00882866" w:rsidP="003D3B32">
      <w:pPr>
        <w:rPr>
          <w:rFonts w:eastAsia="Calibri"/>
        </w:rPr>
      </w:pPr>
      <w:r w:rsidRPr="00184263">
        <w:rPr>
          <w:rFonts w:eastAsia="Calibri"/>
        </w:rPr>
        <w:t>Examples in context – Volume and capacity</w:t>
      </w:r>
      <w:r w:rsidR="00FE17FF" w:rsidRPr="00184263">
        <w:rPr>
          <w:rFonts w:eastAsia="Calibri"/>
        </w:rPr>
        <w:t>:</w:t>
      </w:r>
    </w:p>
    <w:p w14:paraId="702C44AC" w14:textId="77777777" w:rsidR="00882866" w:rsidRPr="00184263" w:rsidRDefault="00882866" w:rsidP="003D3B32">
      <w:pPr>
        <w:pStyle w:val="SyllabusListParagraph"/>
      </w:pPr>
      <w:r w:rsidRPr="00184263">
        <w:t>interpreting dosages for children and adults from dosage panels on medicines, given age or weight</w:t>
      </w:r>
    </w:p>
    <w:p w14:paraId="6D53693A" w14:textId="77777777" w:rsidR="00882866" w:rsidRDefault="00882866" w:rsidP="003D3B32">
      <w:pPr>
        <w:pStyle w:val="SyllabusListParagraph"/>
      </w:pPr>
      <w:r w:rsidRPr="00184263">
        <w:t>calculating and interpreting dosages for children from adults’ medication using various formulas (Fried, Young, Clark) in millilitres</w:t>
      </w:r>
    </w:p>
    <w:p w14:paraId="33F8C1E5" w14:textId="77777777" w:rsidR="00580F2F" w:rsidRPr="00184263" w:rsidRDefault="00580F2F" w:rsidP="003D3B32">
      <w:pPr>
        <w:pStyle w:val="SyllabusListParagraph"/>
      </w:pPr>
      <w:r>
        <w:t>comparing the capacity of rainwater tanks</w:t>
      </w:r>
    </w:p>
    <w:p w14:paraId="6933305A" w14:textId="77777777" w:rsidR="00A97B98" w:rsidRPr="003566C9" w:rsidRDefault="00E444E6" w:rsidP="002339C1">
      <w:pPr>
        <w:pStyle w:val="SyllabusHeading3"/>
      </w:pPr>
      <w:r w:rsidRPr="00E444E6">
        <w:t>Topic 3.2: Scales, plans and models (15 hours)</w:t>
      </w:r>
    </w:p>
    <w:p w14:paraId="6BD2D571" w14:textId="77777777" w:rsidR="00E444E6" w:rsidRPr="003A0DEA" w:rsidRDefault="00E444E6" w:rsidP="003A0DEA">
      <w:pPr>
        <w:rPr>
          <w:b/>
          <w:bCs/>
        </w:rPr>
      </w:pPr>
      <w:r w:rsidRPr="003A0DEA">
        <w:rPr>
          <w:b/>
          <w:bCs/>
        </w:rPr>
        <w:t>Geometry</w:t>
      </w:r>
    </w:p>
    <w:p w14:paraId="12534DB5"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recognise the properties of common two-dimensio</w:t>
      </w:r>
      <w:r w:rsidR="007C49FA">
        <w:rPr>
          <w:rFonts w:eastAsia="Times New Roman"/>
          <w:lang w:eastAsia="en-AU"/>
        </w:rPr>
        <w:t>nal geometric shapes and three-</w:t>
      </w:r>
      <w:r w:rsidRPr="00E444E6">
        <w:rPr>
          <w:rFonts w:eastAsia="Times New Roman"/>
          <w:lang w:eastAsia="en-AU"/>
        </w:rPr>
        <w:t>dimensional solids</w:t>
      </w:r>
    </w:p>
    <w:p w14:paraId="20D8E3C2"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interpret different forms of two-dimensional representations of three-dimensional objects, including nets and perspective diagrams</w:t>
      </w:r>
    </w:p>
    <w:p w14:paraId="3BA65C7F"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use terminology of geometric shapes; for example, point, line, angle, diagonal, edge, curve, face and vertex, parallel and perpendicular</w:t>
      </w:r>
    </w:p>
    <w:p w14:paraId="783757DD" w14:textId="77777777" w:rsidR="00E444E6" w:rsidRPr="003A0DEA" w:rsidRDefault="00E444E6" w:rsidP="005B43EE">
      <w:pPr>
        <w:keepNext/>
        <w:rPr>
          <w:rFonts w:eastAsia="Times New Roman"/>
          <w:b/>
          <w:bCs/>
        </w:rPr>
      </w:pPr>
      <w:r w:rsidRPr="003A0DEA">
        <w:rPr>
          <w:rFonts w:eastAsia="Times New Roman"/>
          <w:b/>
          <w:bCs/>
        </w:rPr>
        <w:lastRenderedPageBreak/>
        <w:t>Interpret scale drawings</w:t>
      </w:r>
    </w:p>
    <w:p w14:paraId="7E32B06B"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 xml:space="preserve">interpret commonly used symbols and </w:t>
      </w:r>
      <w:r w:rsidR="0056104F">
        <w:rPr>
          <w:rFonts w:eastAsia="Times New Roman"/>
          <w:lang w:eastAsia="en-AU"/>
        </w:rPr>
        <w:t>abbreviations in scale drawings</w:t>
      </w:r>
    </w:p>
    <w:p w14:paraId="79A6F1E1"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determine actual measurements of angle, perimeter</w:t>
      </w:r>
      <w:r w:rsidR="0056104F">
        <w:rPr>
          <w:rFonts w:eastAsia="Times New Roman"/>
          <w:lang w:eastAsia="en-AU"/>
        </w:rPr>
        <w:t>s and areas from scale drawings</w:t>
      </w:r>
    </w:p>
    <w:p w14:paraId="149A2C11"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estimate and compare quantities, materials and costs using actual measurements from scale drawings, for example using measurements for packaging, clothes, painting, bricklaying and landscaping</w:t>
      </w:r>
    </w:p>
    <w:p w14:paraId="79994E3B" w14:textId="77777777" w:rsidR="00E444E6" w:rsidRPr="003A0DEA" w:rsidRDefault="00E444E6" w:rsidP="003A0DEA">
      <w:pPr>
        <w:rPr>
          <w:rFonts w:eastAsia="Times New Roman"/>
          <w:b/>
          <w:bCs/>
          <w:lang w:eastAsia="en-AU"/>
        </w:rPr>
      </w:pPr>
      <w:r w:rsidRPr="003A0DEA">
        <w:rPr>
          <w:rFonts w:eastAsia="Times New Roman"/>
          <w:b/>
          <w:bCs/>
          <w:lang w:eastAsia="en-AU"/>
        </w:rPr>
        <w:t>Creating scale drawings</w:t>
      </w:r>
    </w:p>
    <w:p w14:paraId="095B2745"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understand and apply drawing conventions of scale drawings, such as scales in ratio, dimensions and labelling</w:t>
      </w:r>
    </w:p>
    <w:p w14:paraId="08FE4308"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 xml:space="preserve">construct scale drawings by hand and by using </w:t>
      </w:r>
      <w:r w:rsidR="00580F2F">
        <w:rPr>
          <w:rFonts w:eastAsia="Times New Roman"/>
          <w:lang w:eastAsia="en-AU"/>
        </w:rPr>
        <w:t xml:space="preserve">appropriate </w:t>
      </w:r>
      <w:r w:rsidRPr="00E444E6">
        <w:rPr>
          <w:rFonts w:eastAsia="Times New Roman"/>
          <w:lang w:eastAsia="en-AU"/>
        </w:rPr>
        <w:t>software</w:t>
      </w:r>
      <w:r w:rsidR="00580F2F">
        <w:rPr>
          <w:rFonts w:eastAsia="Times New Roman"/>
          <w:lang w:eastAsia="en-AU"/>
        </w:rPr>
        <w:t>/technology</w:t>
      </w:r>
    </w:p>
    <w:p w14:paraId="1D5E4FE4" w14:textId="77777777" w:rsidR="00E444E6" w:rsidRPr="003A0DEA" w:rsidRDefault="00E444E6" w:rsidP="003A0DEA">
      <w:pPr>
        <w:rPr>
          <w:rFonts w:eastAsia="Times New Roman"/>
          <w:b/>
          <w:bCs/>
          <w:lang w:eastAsia="en-AU"/>
        </w:rPr>
      </w:pPr>
      <w:r w:rsidRPr="003A0DEA">
        <w:rPr>
          <w:rFonts w:eastAsia="Times New Roman"/>
          <w:b/>
          <w:bCs/>
          <w:lang w:eastAsia="en-AU"/>
        </w:rPr>
        <w:t>Three dimensional objects</w:t>
      </w:r>
    </w:p>
    <w:p w14:paraId="462BAA54"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interpret plans and elevation views of models</w:t>
      </w:r>
    </w:p>
    <w:p w14:paraId="143243D1"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sketch elevation views of different models</w:t>
      </w:r>
    </w:p>
    <w:p w14:paraId="67606098"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interpret diagrams of three-dimensional objects</w:t>
      </w:r>
    </w:p>
    <w:p w14:paraId="7766A5D8" w14:textId="77777777" w:rsidR="00E444E6" w:rsidRPr="003A0DEA" w:rsidRDefault="00E444E6" w:rsidP="003A0DEA">
      <w:pPr>
        <w:rPr>
          <w:rFonts w:eastAsia="Times New Roman"/>
          <w:b/>
          <w:bCs/>
          <w:lang w:eastAsia="en-AU"/>
        </w:rPr>
      </w:pPr>
      <w:r w:rsidRPr="003A0DEA">
        <w:rPr>
          <w:rFonts w:eastAsia="Times New Roman"/>
          <w:b/>
          <w:bCs/>
          <w:lang w:eastAsia="en-AU"/>
        </w:rPr>
        <w:t>Right-angled triangles</w:t>
      </w:r>
      <w:r w:rsidR="001673E4" w:rsidRPr="003A0DEA">
        <w:rPr>
          <w:rFonts w:eastAsia="Times New Roman"/>
          <w:b/>
          <w:bCs/>
          <w:lang w:eastAsia="en-AU"/>
        </w:rPr>
        <w:t xml:space="preserve"> (no bearings)</w:t>
      </w:r>
    </w:p>
    <w:p w14:paraId="37F54E9F"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apply Pythagoras’ theorem to solve problems in practical two-dimensional views</w:t>
      </w:r>
    </w:p>
    <w:p w14:paraId="58D60D0A"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 xml:space="preserve">apply the tangent ratio to </w:t>
      </w:r>
      <w:r w:rsidR="00C850EC">
        <w:rPr>
          <w:rFonts w:eastAsia="Times New Roman"/>
          <w:lang w:eastAsia="en-AU"/>
        </w:rPr>
        <w:t>determine</w:t>
      </w:r>
      <w:r w:rsidRPr="00E444E6">
        <w:rPr>
          <w:rFonts w:eastAsia="Times New Roman"/>
          <w:lang w:eastAsia="en-AU"/>
        </w:rPr>
        <w:t xml:space="preserve"> unknown angles and sides in right-angled triangles</w:t>
      </w:r>
    </w:p>
    <w:p w14:paraId="26BF2C53"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work with the concepts of angle of elevation and angle of depression</w:t>
      </w:r>
    </w:p>
    <w:p w14:paraId="0F143104"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 xml:space="preserve">apply the cosine and sine ratios to </w:t>
      </w:r>
      <w:r w:rsidR="00C850EC">
        <w:rPr>
          <w:rFonts w:eastAsia="Times New Roman"/>
          <w:lang w:eastAsia="en-AU"/>
        </w:rPr>
        <w:t>determine</w:t>
      </w:r>
      <w:r w:rsidR="00C850EC" w:rsidRPr="00E444E6">
        <w:rPr>
          <w:rFonts w:eastAsia="Times New Roman"/>
          <w:lang w:eastAsia="en-AU"/>
        </w:rPr>
        <w:t xml:space="preserve"> </w:t>
      </w:r>
      <w:r w:rsidRPr="00E444E6">
        <w:rPr>
          <w:rFonts w:eastAsia="Times New Roman"/>
          <w:lang w:eastAsia="en-AU"/>
        </w:rPr>
        <w:t>unknown angles and sides in right-angle triangles</w:t>
      </w:r>
    </w:p>
    <w:p w14:paraId="14A91729" w14:textId="77777777" w:rsidR="00E444E6" w:rsidRPr="00E444E6" w:rsidRDefault="00E444E6" w:rsidP="001374C3">
      <w:pPr>
        <w:pStyle w:val="ListParagraph"/>
        <w:numPr>
          <w:ilvl w:val="0"/>
          <w:numId w:val="7"/>
        </w:numPr>
        <w:ind w:left="720" w:hanging="720"/>
        <w:contextualSpacing w:val="0"/>
        <w:rPr>
          <w:rFonts w:eastAsia="Times New Roman"/>
          <w:lang w:eastAsia="en-AU"/>
        </w:rPr>
      </w:pPr>
      <w:r w:rsidRPr="00E444E6">
        <w:rPr>
          <w:rFonts w:eastAsia="Times New Roman"/>
          <w:lang w:eastAsia="en-AU"/>
        </w:rPr>
        <w:t>solve problems involving trigonometric ratios in practical two-dimensional views</w:t>
      </w:r>
    </w:p>
    <w:p w14:paraId="35EA35EB" w14:textId="77777777" w:rsidR="00E444E6" w:rsidRPr="00184263" w:rsidRDefault="00E444E6" w:rsidP="003A0DEA">
      <w:pPr>
        <w:rPr>
          <w:rFonts w:eastAsia="Calibri"/>
        </w:rPr>
      </w:pPr>
      <w:r w:rsidRPr="00184263">
        <w:rPr>
          <w:rFonts w:eastAsia="Calibri"/>
        </w:rPr>
        <w:t>Examples in contex</w:t>
      </w:r>
      <w:r w:rsidR="00FE17FF" w:rsidRPr="00184263">
        <w:rPr>
          <w:rFonts w:eastAsia="Calibri"/>
        </w:rPr>
        <w:t xml:space="preserve">t – </w:t>
      </w:r>
      <w:r w:rsidRPr="00184263">
        <w:rPr>
          <w:rFonts w:eastAsia="Calibri"/>
        </w:rPr>
        <w:t>Scales, plans and models</w:t>
      </w:r>
      <w:r w:rsidR="00FE17FF" w:rsidRPr="00184263">
        <w:rPr>
          <w:rFonts w:eastAsia="Calibri"/>
        </w:rPr>
        <w:t>:</w:t>
      </w:r>
    </w:p>
    <w:p w14:paraId="752350C9" w14:textId="77777777" w:rsidR="00E444E6" w:rsidRPr="00184263" w:rsidRDefault="00E444E6" w:rsidP="00F04C45">
      <w:pPr>
        <w:pStyle w:val="SyllabusListParagraph"/>
      </w:pPr>
      <w:r w:rsidRPr="00184263">
        <w:t>drawing scale diagrams of everyday two-dimensional shapes</w:t>
      </w:r>
    </w:p>
    <w:p w14:paraId="66DF15BF" w14:textId="77777777" w:rsidR="00E444E6" w:rsidRPr="00184263" w:rsidRDefault="00E444E6" w:rsidP="00F04C45">
      <w:pPr>
        <w:pStyle w:val="SyllabusListParagraph"/>
      </w:pPr>
      <w:r w:rsidRPr="00184263">
        <w:t>interpreting common symbols and abbreviations used on house plans</w:t>
      </w:r>
    </w:p>
    <w:p w14:paraId="17521B6D" w14:textId="77777777" w:rsidR="00E444E6" w:rsidRPr="00184263" w:rsidRDefault="00E444E6" w:rsidP="00F04C45">
      <w:pPr>
        <w:pStyle w:val="SyllabusListParagraph"/>
      </w:pPr>
      <w:r w:rsidRPr="00184263">
        <w:t>using the scale on a plan to calculate actual external or internal dimensions, the lengths of the house and the</w:t>
      </w:r>
      <w:r w:rsidR="001E2978">
        <w:t xml:space="preserve"> dimensions of particular rooms</w:t>
      </w:r>
    </w:p>
    <w:p w14:paraId="43F2F2AC" w14:textId="77777777" w:rsidR="00E444E6" w:rsidRPr="00184263" w:rsidRDefault="00E444E6" w:rsidP="00F04C45">
      <w:pPr>
        <w:pStyle w:val="SyllabusListParagraph"/>
      </w:pPr>
      <w:r w:rsidRPr="00184263">
        <w:t>usi</w:t>
      </w:r>
      <w:r w:rsidR="007C49FA" w:rsidRPr="00184263">
        <w:t>ng technology to translate two-</w:t>
      </w:r>
      <w:r w:rsidRPr="00184263">
        <w:t>dime</w:t>
      </w:r>
      <w:r w:rsidR="007C49FA" w:rsidRPr="00184263">
        <w:t>nsional house plans into three-</w:t>
      </w:r>
      <w:r w:rsidRPr="00184263">
        <w:t>dimensional building</w:t>
      </w:r>
      <w:r w:rsidR="0077433E">
        <w:t>s</w:t>
      </w:r>
    </w:p>
    <w:p w14:paraId="5A5494AA" w14:textId="77777777" w:rsidR="00E444E6" w:rsidRPr="00184263" w:rsidRDefault="00E444E6" w:rsidP="00F04C45">
      <w:pPr>
        <w:pStyle w:val="SyllabusListParagraph"/>
      </w:pPr>
      <w:r w:rsidRPr="00184263">
        <w:t>creating landscape designs using technology</w:t>
      </w:r>
    </w:p>
    <w:p w14:paraId="79D811F9" w14:textId="77777777" w:rsidR="00A97B98" w:rsidRPr="003566C9" w:rsidRDefault="00E444E6" w:rsidP="002339C1">
      <w:pPr>
        <w:pStyle w:val="SyllabusHeading3"/>
      </w:pPr>
      <w:r w:rsidRPr="00E444E6">
        <w:t>Topic 3.3: Graphs in practical situations (</w:t>
      </w:r>
      <w:r w:rsidRPr="002339C1">
        <w:t>10</w:t>
      </w:r>
      <w:r w:rsidRPr="00E444E6">
        <w:t xml:space="preserve"> hours)</w:t>
      </w:r>
    </w:p>
    <w:p w14:paraId="713683F3" w14:textId="77777777" w:rsidR="00E444E6" w:rsidRPr="003A0DEA" w:rsidRDefault="00E444E6" w:rsidP="003A0DEA">
      <w:pPr>
        <w:rPr>
          <w:rFonts w:eastAsia="Times New Roman"/>
          <w:b/>
          <w:bCs/>
          <w:lang w:eastAsia="en-AU"/>
        </w:rPr>
      </w:pPr>
      <w:r w:rsidRPr="003A0DEA">
        <w:rPr>
          <w:rFonts w:eastAsia="Times New Roman"/>
          <w:b/>
          <w:bCs/>
          <w:lang w:eastAsia="en-AU"/>
        </w:rPr>
        <w:t>Cartesian plane</w:t>
      </w:r>
    </w:p>
    <w:p w14:paraId="53710347"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demonstrate familiarity with Cartesian co-ordinates in two dimensions by plotting points on the Cartesian plane</w:t>
      </w:r>
    </w:p>
    <w:p w14:paraId="31979A54"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generate tables of values for linear function</w:t>
      </w:r>
      <w:r w:rsidR="00B90107">
        <w:rPr>
          <w:rFonts w:eastAsia="Times New Roman"/>
          <w:lang w:eastAsia="en-AU"/>
        </w:rPr>
        <w:t>s drawn from practical contexts</w:t>
      </w:r>
    </w:p>
    <w:p w14:paraId="200852B2"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lastRenderedPageBreak/>
        <w:t>graph linear functions drawn from practical contexts with pencil and paper and with graphing software</w:t>
      </w:r>
    </w:p>
    <w:p w14:paraId="7A5949C2" w14:textId="77777777" w:rsidR="00E444E6" w:rsidRPr="00E444E6" w:rsidRDefault="00E444E6" w:rsidP="00E444E6">
      <w:pPr>
        <w:keepNext/>
        <w:spacing w:before="120"/>
        <w:rPr>
          <w:rFonts w:eastAsia="Times New Roman" w:cs="Calibri"/>
          <w:b/>
          <w:lang w:eastAsia="en-AU"/>
        </w:rPr>
      </w:pPr>
      <w:r w:rsidRPr="00E444E6">
        <w:rPr>
          <w:rFonts w:eastAsia="Times New Roman" w:cs="Calibri"/>
          <w:b/>
          <w:lang w:eastAsia="en-AU"/>
        </w:rPr>
        <w:t>Using graphs</w:t>
      </w:r>
    </w:p>
    <w:p w14:paraId="4E6F822D"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interpret and use graphs in practical situations, including travel graphs, time series and conversion graphs</w:t>
      </w:r>
    </w:p>
    <w:p w14:paraId="26E1C500"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draw graphs from given data to represent practical situations</w:t>
      </w:r>
    </w:p>
    <w:p w14:paraId="3E4F63DF"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 xml:space="preserve">describe trend as increasing or </w:t>
      </w:r>
      <w:r w:rsidR="00B90107">
        <w:rPr>
          <w:rFonts w:eastAsia="Times New Roman"/>
          <w:lang w:eastAsia="en-AU"/>
        </w:rPr>
        <w:t>decreasing for time series data</w:t>
      </w:r>
    </w:p>
    <w:p w14:paraId="06B737CF" w14:textId="77777777" w:rsidR="00E444E6" w:rsidRP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identify the rate of change of the dependent variable, relating</w:t>
      </w:r>
      <w:r w:rsidR="002648AA">
        <w:rPr>
          <w:rFonts w:eastAsia="Times New Roman"/>
          <w:lang w:eastAsia="en-AU"/>
        </w:rPr>
        <w:t xml:space="preserve"> </w:t>
      </w:r>
      <w:r w:rsidRPr="00E444E6">
        <w:rPr>
          <w:rFonts w:eastAsia="Times New Roman"/>
          <w:lang w:eastAsia="en-AU"/>
        </w:rPr>
        <w:t>it to the difference pattern in a table and the slope of an associated line drawn from practical contexts</w:t>
      </w:r>
    </w:p>
    <w:p w14:paraId="3DE4B2DA" w14:textId="77777777" w:rsidR="00E444E6" w:rsidRDefault="00E444E6" w:rsidP="001374C3">
      <w:pPr>
        <w:pStyle w:val="ListParagraph"/>
        <w:numPr>
          <w:ilvl w:val="0"/>
          <w:numId w:val="8"/>
        </w:numPr>
        <w:ind w:left="720" w:hanging="720"/>
        <w:contextualSpacing w:val="0"/>
        <w:rPr>
          <w:rFonts w:eastAsia="Times New Roman"/>
          <w:lang w:eastAsia="en-AU"/>
        </w:rPr>
      </w:pPr>
      <w:r w:rsidRPr="00E444E6">
        <w:rPr>
          <w:rFonts w:eastAsia="Times New Roman"/>
          <w:lang w:eastAsia="en-AU"/>
        </w:rPr>
        <w:t>determine and describe the significance of the vertical intercept in practical situations</w:t>
      </w:r>
    </w:p>
    <w:p w14:paraId="09AE26F2" w14:textId="77777777" w:rsidR="001673E4" w:rsidRPr="00E444E6" w:rsidRDefault="001673E4" w:rsidP="001374C3">
      <w:pPr>
        <w:pStyle w:val="ListParagraph"/>
        <w:numPr>
          <w:ilvl w:val="0"/>
          <w:numId w:val="8"/>
        </w:numPr>
        <w:ind w:left="720" w:hanging="720"/>
        <w:contextualSpacing w:val="0"/>
        <w:rPr>
          <w:rFonts w:eastAsia="Times New Roman"/>
          <w:lang w:eastAsia="en-AU"/>
        </w:rPr>
      </w:pPr>
      <w:r>
        <w:rPr>
          <w:rFonts w:eastAsia="Times New Roman"/>
          <w:lang w:eastAsia="en-AU"/>
        </w:rPr>
        <w:t>use the rate of change and the initial value to determine the linear relationship in practical situations</w:t>
      </w:r>
    </w:p>
    <w:p w14:paraId="7918CBE8" w14:textId="77777777" w:rsidR="00230691" w:rsidRPr="006254CD" w:rsidRDefault="00E444E6" w:rsidP="001374C3">
      <w:pPr>
        <w:pStyle w:val="ListParagraph"/>
        <w:numPr>
          <w:ilvl w:val="0"/>
          <w:numId w:val="8"/>
        </w:numPr>
        <w:ind w:left="720" w:hanging="720"/>
        <w:contextualSpacing w:val="0"/>
        <w:rPr>
          <w:rFonts w:eastAsia="Calibri"/>
          <w:szCs w:val="24"/>
          <w:lang w:eastAsia="en-AU"/>
        </w:rPr>
      </w:pPr>
      <w:r w:rsidRPr="006254CD">
        <w:rPr>
          <w:rFonts w:eastAsia="Times New Roman"/>
          <w:lang w:eastAsia="en-AU"/>
        </w:rPr>
        <w:t>interpret the point of intersection and other important features of given graphs of two linear functions drawn from practical contexts; for example</w:t>
      </w:r>
      <w:r w:rsidRPr="006254CD">
        <w:rPr>
          <w:rFonts w:eastAsia="Times New Roman"/>
          <w:i/>
          <w:lang w:eastAsia="en-AU"/>
        </w:rPr>
        <w:t xml:space="preserve">, </w:t>
      </w:r>
      <w:r w:rsidRPr="006254CD">
        <w:rPr>
          <w:rFonts w:eastAsia="Times New Roman"/>
          <w:lang w:eastAsia="en-AU"/>
        </w:rPr>
        <w:t>the ‘break-even’ point</w:t>
      </w:r>
    </w:p>
    <w:p w14:paraId="475373C0" w14:textId="77777777" w:rsidR="00E444E6" w:rsidRPr="00184263" w:rsidRDefault="00E444E6" w:rsidP="003A0DEA">
      <w:pPr>
        <w:rPr>
          <w:rFonts w:eastAsia="Calibri"/>
        </w:rPr>
      </w:pPr>
      <w:r w:rsidRPr="00184263">
        <w:rPr>
          <w:rFonts w:eastAsia="Calibri"/>
        </w:rPr>
        <w:t>Examples in context</w:t>
      </w:r>
      <w:r w:rsidR="00FE17FF" w:rsidRPr="00184263">
        <w:rPr>
          <w:rFonts w:eastAsia="Calibri"/>
        </w:rPr>
        <w:t xml:space="preserve"> </w:t>
      </w:r>
      <w:r w:rsidRPr="00184263">
        <w:rPr>
          <w:rFonts w:eastAsia="Calibri"/>
        </w:rPr>
        <w:t>– Graphs in practical situations</w:t>
      </w:r>
      <w:r w:rsidR="00FE17FF" w:rsidRPr="00184263">
        <w:rPr>
          <w:rFonts w:eastAsia="Calibri"/>
        </w:rPr>
        <w:t>:</w:t>
      </w:r>
    </w:p>
    <w:p w14:paraId="678C58F3" w14:textId="77777777" w:rsidR="00E444E6" w:rsidRPr="00184263" w:rsidRDefault="00E444E6" w:rsidP="002339C1">
      <w:pPr>
        <w:pStyle w:val="SyllabusListParagraph"/>
      </w:pPr>
      <w:r w:rsidRPr="00184263">
        <w:t>interpreting graphs showing growth ranges for children (height or weight or head circumference versus age)</w:t>
      </w:r>
    </w:p>
    <w:p w14:paraId="0E3D5811" w14:textId="77777777" w:rsidR="00E444E6" w:rsidRPr="00184263" w:rsidRDefault="00E444E6" w:rsidP="002339C1">
      <w:pPr>
        <w:pStyle w:val="SyllabusListParagraph"/>
      </w:pPr>
      <w:r w:rsidRPr="00184263">
        <w:t>interpreting hourly hospital chart</w:t>
      </w:r>
      <w:r w:rsidR="006254CD">
        <w:t>s showing temperature and pulse</w:t>
      </w:r>
    </w:p>
    <w:p w14:paraId="62684C54" w14:textId="77777777" w:rsidR="00E444E6" w:rsidRDefault="00E444E6" w:rsidP="002339C1">
      <w:pPr>
        <w:pStyle w:val="SyllabusListParagraph"/>
      </w:pPr>
      <w:r w:rsidRPr="00184263">
        <w:t>interpreting graphs showing life expectancy with different variables</w:t>
      </w:r>
    </w:p>
    <w:p w14:paraId="56452FA5" w14:textId="77777777" w:rsidR="00B90550" w:rsidRDefault="00B90550" w:rsidP="003A0DEA">
      <w:r>
        <w:t xml:space="preserve">For topic 3.4 students apply the statistical investigation process to real-world tasks relating to the topic content. </w:t>
      </w:r>
    </w:p>
    <w:p w14:paraId="3741B3D2" w14:textId="77777777" w:rsidR="00B90550" w:rsidRDefault="00B90550" w:rsidP="003A0DEA">
      <w:r>
        <w:t>Students:</w:t>
      </w:r>
    </w:p>
    <w:p w14:paraId="6E9C41D3" w14:textId="77777777" w:rsidR="00B90550" w:rsidRDefault="00B90550" w:rsidP="00164BA3">
      <w:pPr>
        <w:pStyle w:val="SyllabusListParagraph"/>
      </w:pPr>
      <w:r>
        <w:t>clarify the problem and pose one or more questions that can be answered with data</w:t>
      </w:r>
    </w:p>
    <w:p w14:paraId="7B9620E1" w14:textId="77777777" w:rsidR="00B90550" w:rsidRDefault="00B90550" w:rsidP="00164BA3">
      <w:pPr>
        <w:pStyle w:val="SyllabusListParagraph"/>
      </w:pPr>
      <w:r>
        <w:t>design and implement a plan to collect or obtain appropriate data</w:t>
      </w:r>
    </w:p>
    <w:p w14:paraId="497840DD" w14:textId="77777777" w:rsidR="00B90550" w:rsidRDefault="00B90550" w:rsidP="00164BA3">
      <w:pPr>
        <w:pStyle w:val="SyllabusListParagraph"/>
      </w:pPr>
      <w:r>
        <w:t>select and apply appropriate graphical or numerical techniques to analyse the data</w:t>
      </w:r>
    </w:p>
    <w:p w14:paraId="255D3222" w14:textId="77777777" w:rsidR="00B90550" w:rsidRDefault="00B90550" w:rsidP="00164BA3">
      <w:pPr>
        <w:pStyle w:val="SyllabusListParagraph"/>
      </w:pPr>
      <w:r>
        <w:t>interpret the results of this analysis and relate the interpretation to the original question</w:t>
      </w:r>
    </w:p>
    <w:p w14:paraId="0358FFA6" w14:textId="77777777" w:rsidR="00B90550" w:rsidRPr="00184263" w:rsidRDefault="00B90550" w:rsidP="00164BA3">
      <w:pPr>
        <w:pStyle w:val="SyllabusListParagraph"/>
      </w:pPr>
      <w:r>
        <w:t>communicate findings in a systematic and concise manner.</w:t>
      </w:r>
    </w:p>
    <w:p w14:paraId="085426C0" w14:textId="77777777" w:rsidR="00A97B98" w:rsidRPr="003566C9" w:rsidRDefault="00E444E6" w:rsidP="00164BA3">
      <w:pPr>
        <w:pStyle w:val="SyllabusHeading3"/>
      </w:pPr>
      <w:r w:rsidRPr="00E444E6">
        <w:t>Topic 3.4: Data collection (15 hours)</w:t>
      </w:r>
    </w:p>
    <w:p w14:paraId="1F5F4402" w14:textId="77777777" w:rsidR="00E444E6" w:rsidRPr="003A0DEA" w:rsidRDefault="00E444E6" w:rsidP="003A0DEA">
      <w:pPr>
        <w:rPr>
          <w:b/>
          <w:bCs/>
        </w:rPr>
      </w:pPr>
      <w:r w:rsidRPr="003A0DEA">
        <w:rPr>
          <w:b/>
          <w:bCs/>
        </w:rPr>
        <w:t>Census</w:t>
      </w:r>
    </w:p>
    <w:p w14:paraId="24C0B34E"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investigate the procedure for conducting a census</w:t>
      </w:r>
    </w:p>
    <w:p w14:paraId="0FAB821E" w14:textId="77777777" w:rsidR="00E444E6" w:rsidRPr="00E444E6" w:rsidRDefault="00E444E6" w:rsidP="001374C3">
      <w:pPr>
        <w:pStyle w:val="ListParagraph"/>
        <w:numPr>
          <w:ilvl w:val="0"/>
          <w:numId w:val="9"/>
        </w:numPr>
        <w:ind w:left="720" w:hanging="720"/>
        <w:contextualSpacing w:val="0"/>
        <w:rPr>
          <w:rFonts w:eastAsia="Times New Roman" w:cs="Arial"/>
          <w:lang w:eastAsia="en-AU"/>
        </w:rPr>
      </w:pPr>
      <w:r w:rsidRPr="00E444E6">
        <w:rPr>
          <w:rFonts w:eastAsia="Times New Roman" w:cs="Arial"/>
          <w:lang w:eastAsia="en-AU"/>
        </w:rPr>
        <w:t xml:space="preserve">investigate the advantages and disadvantages of conducting a </w:t>
      </w:r>
      <w:r w:rsidRPr="00E444E6">
        <w:rPr>
          <w:rFonts w:eastAsia="Times New Roman"/>
          <w:lang w:eastAsia="en-AU"/>
        </w:rPr>
        <w:t>census</w:t>
      </w:r>
    </w:p>
    <w:p w14:paraId="41AB7704" w14:textId="77777777" w:rsidR="00E444E6" w:rsidRPr="003A0DEA" w:rsidRDefault="00E444E6" w:rsidP="003A0DEA">
      <w:pPr>
        <w:rPr>
          <w:b/>
          <w:bCs/>
        </w:rPr>
      </w:pPr>
      <w:r w:rsidRPr="003A0DEA">
        <w:rPr>
          <w:b/>
          <w:bCs/>
        </w:rPr>
        <w:t>Surveys</w:t>
      </w:r>
    </w:p>
    <w:p w14:paraId="6A019E2E"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understand the purpose of sampling to provide an estimate of population values when a census is not used</w:t>
      </w:r>
    </w:p>
    <w:p w14:paraId="5B1E40B9"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lastRenderedPageBreak/>
        <w:t>investigate the different kinds of samples, for example, systematic samples, self-selected samples, simple random samples</w:t>
      </w:r>
    </w:p>
    <w:p w14:paraId="32A5D645" w14:textId="77777777" w:rsidR="00E444E6" w:rsidRPr="00E444E6" w:rsidRDefault="001673E4" w:rsidP="001374C3">
      <w:pPr>
        <w:pStyle w:val="ListParagraph"/>
        <w:numPr>
          <w:ilvl w:val="0"/>
          <w:numId w:val="9"/>
        </w:numPr>
        <w:ind w:left="720" w:hanging="720"/>
        <w:contextualSpacing w:val="0"/>
        <w:rPr>
          <w:rFonts w:eastAsia="Times New Roman"/>
          <w:lang w:eastAsia="en-AU"/>
        </w:rPr>
      </w:pPr>
      <w:r>
        <w:rPr>
          <w:rFonts w:eastAsia="Times New Roman"/>
          <w:lang w:eastAsia="en-AU"/>
        </w:rPr>
        <w:t>recognise</w:t>
      </w:r>
      <w:r w:rsidR="00E444E6" w:rsidRPr="00E444E6">
        <w:rPr>
          <w:rFonts w:eastAsia="Times New Roman"/>
          <w:lang w:eastAsia="en-AU"/>
        </w:rPr>
        <w:t xml:space="preserve"> the advantages and disadvantages of these kinds of samples; for example, comparing simple random samples with self-selected samples</w:t>
      </w:r>
    </w:p>
    <w:p w14:paraId="1F19DF79" w14:textId="77777777" w:rsidR="00E444E6" w:rsidRPr="003A0DEA" w:rsidRDefault="00E444E6" w:rsidP="003A0DEA">
      <w:pPr>
        <w:rPr>
          <w:b/>
          <w:bCs/>
        </w:rPr>
      </w:pPr>
      <w:r w:rsidRPr="003A0DEA">
        <w:rPr>
          <w:b/>
          <w:bCs/>
        </w:rPr>
        <w:t>Simple survey procedure</w:t>
      </w:r>
    </w:p>
    <w:p w14:paraId="3E9EE698"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identify the target population to be surveyed</w:t>
      </w:r>
    </w:p>
    <w:p w14:paraId="7101338D"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investigate questionnaire design principles; for example, simple language, unambiguous questions, consideration of number of choices, issues of privacy and ethics, freedom from bias</w:t>
      </w:r>
    </w:p>
    <w:p w14:paraId="56239C5C" w14:textId="77777777" w:rsidR="00E444E6" w:rsidRPr="003A0DEA" w:rsidRDefault="00E444E6" w:rsidP="003A0DEA">
      <w:pPr>
        <w:rPr>
          <w:rFonts w:eastAsia="Times New Roman"/>
          <w:b/>
          <w:bCs/>
          <w:lang w:eastAsia="en-AU"/>
        </w:rPr>
      </w:pPr>
      <w:r w:rsidRPr="003A0DEA">
        <w:rPr>
          <w:rFonts w:eastAsia="Times New Roman"/>
          <w:b/>
          <w:bCs/>
          <w:lang w:eastAsia="en-AU"/>
        </w:rPr>
        <w:t>Sources of bias</w:t>
      </w:r>
    </w:p>
    <w:p w14:paraId="2F32643E"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describe the faults in the collection of data process</w:t>
      </w:r>
    </w:p>
    <w:p w14:paraId="3B3C6ACD"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describe sources of error in surveys; for example, sampling error and measurement error</w:t>
      </w:r>
    </w:p>
    <w:p w14:paraId="17DA10DE"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describe possible misrepresentation of the results of a survey due to the unreliability of generalising the survey findin</w:t>
      </w:r>
      <w:r w:rsidR="007C49FA">
        <w:rPr>
          <w:rFonts w:eastAsia="Times New Roman"/>
          <w:lang w:eastAsia="en-AU"/>
        </w:rPr>
        <w:t>gs to the entire population</w:t>
      </w:r>
      <w:r w:rsidR="00C667E8">
        <w:rPr>
          <w:rFonts w:eastAsia="Times New Roman"/>
          <w:lang w:eastAsia="en-AU"/>
        </w:rPr>
        <w:t>,</w:t>
      </w:r>
      <w:r w:rsidR="007C49FA">
        <w:rPr>
          <w:rFonts w:eastAsia="Times New Roman"/>
          <w:lang w:eastAsia="en-AU"/>
        </w:rPr>
        <w:t xml:space="preserve"> for example</w:t>
      </w:r>
      <w:r w:rsidR="00C667E8">
        <w:rPr>
          <w:rFonts w:eastAsia="Times New Roman"/>
          <w:lang w:eastAsia="en-AU"/>
        </w:rPr>
        <w:t>,</w:t>
      </w:r>
      <w:r w:rsidR="002648AA">
        <w:rPr>
          <w:rFonts w:eastAsia="Times New Roman"/>
          <w:lang w:eastAsia="en-AU"/>
        </w:rPr>
        <w:t xml:space="preserve"> </w:t>
      </w:r>
      <w:r w:rsidRPr="00E444E6">
        <w:rPr>
          <w:rFonts w:eastAsia="Times New Roman"/>
          <w:lang w:eastAsia="en-AU"/>
        </w:rPr>
        <w:t>because of limited sample size or c</w:t>
      </w:r>
      <w:r w:rsidR="002F4371">
        <w:rPr>
          <w:rFonts w:eastAsia="Times New Roman"/>
          <w:lang w:eastAsia="en-AU"/>
        </w:rPr>
        <w:t>hance variation between samples</w:t>
      </w:r>
    </w:p>
    <w:p w14:paraId="23C5D8AF"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describe errors and misrepresentation of the results of a survey, including examples of media misrepresentations of surveys and the manipulation of d</w:t>
      </w:r>
      <w:r w:rsidR="002F4371">
        <w:rPr>
          <w:rFonts w:eastAsia="Times New Roman"/>
          <w:lang w:eastAsia="en-AU"/>
        </w:rPr>
        <w:t>ata to serve different purposes</w:t>
      </w:r>
    </w:p>
    <w:p w14:paraId="781688B6" w14:textId="77777777" w:rsidR="00E444E6" w:rsidRPr="003A0DEA" w:rsidRDefault="00E444E6" w:rsidP="003A0DEA">
      <w:pPr>
        <w:rPr>
          <w:rFonts w:eastAsia="Times New Roman"/>
          <w:b/>
          <w:bCs/>
          <w:lang w:eastAsia="en-AU"/>
        </w:rPr>
      </w:pPr>
      <w:r w:rsidRPr="003A0DEA">
        <w:rPr>
          <w:rFonts w:eastAsia="Times New Roman"/>
          <w:b/>
          <w:bCs/>
          <w:lang w:eastAsia="en-AU"/>
        </w:rPr>
        <w:t>Bivariate scatterplots</w:t>
      </w:r>
    </w:p>
    <w:p w14:paraId="1387B7D7"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describe the patterns</w:t>
      </w:r>
      <w:r w:rsidR="002F4371">
        <w:rPr>
          <w:rFonts w:eastAsia="Times New Roman"/>
          <w:lang w:eastAsia="en-AU"/>
        </w:rPr>
        <w:t xml:space="preserve"> and features of bivariate data</w:t>
      </w:r>
    </w:p>
    <w:p w14:paraId="58A4612F"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describe the association between two numerical variables in terms of direction (positive/negative), form (linear/non-linear) and strength(strong/moderate/weak)</w:t>
      </w:r>
    </w:p>
    <w:p w14:paraId="35313D1D" w14:textId="77777777" w:rsidR="00E444E6" w:rsidRPr="003A0DEA" w:rsidRDefault="00E444E6" w:rsidP="003A0DEA">
      <w:pPr>
        <w:rPr>
          <w:rFonts w:eastAsia="Times New Roman"/>
          <w:b/>
          <w:bCs/>
          <w:lang w:eastAsia="en-AU"/>
        </w:rPr>
      </w:pPr>
      <w:r w:rsidRPr="003A0DEA">
        <w:rPr>
          <w:rFonts w:eastAsia="Times New Roman"/>
          <w:b/>
          <w:bCs/>
          <w:lang w:eastAsia="en-AU"/>
        </w:rPr>
        <w:t>Trend lines</w:t>
      </w:r>
    </w:p>
    <w:p w14:paraId="3D0250BC"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identify the dependent and independent variable</w:t>
      </w:r>
    </w:p>
    <w:p w14:paraId="1CE015EA"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fit a trend line by eye</w:t>
      </w:r>
    </w:p>
    <w:p w14:paraId="5BB56EC6"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interpret relationship</w:t>
      </w:r>
      <w:r w:rsidR="007C49FA">
        <w:rPr>
          <w:rFonts w:eastAsia="Times New Roman"/>
          <w:lang w:eastAsia="en-AU"/>
        </w:rPr>
        <w:t>s in terms of the variables</w:t>
      </w:r>
      <w:r w:rsidR="00C667E8">
        <w:rPr>
          <w:rFonts w:eastAsia="Times New Roman"/>
          <w:lang w:eastAsia="en-AU"/>
        </w:rPr>
        <w:t>,</w:t>
      </w:r>
      <w:r w:rsidR="007C49FA">
        <w:rPr>
          <w:rFonts w:eastAsia="Times New Roman"/>
          <w:lang w:eastAsia="en-AU"/>
        </w:rPr>
        <w:t xml:space="preserve"> for example</w:t>
      </w:r>
      <w:r w:rsidR="00C667E8">
        <w:rPr>
          <w:rFonts w:eastAsia="Times New Roman"/>
          <w:lang w:eastAsia="en-AU"/>
        </w:rPr>
        <w:t>,</w:t>
      </w:r>
      <w:r w:rsidRPr="00E444E6">
        <w:rPr>
          <w:rFonts w:eastAsia="Times New Roman"/>
          <w:lang w:eastAsia="en-AU"/>
        </w:rPr>
        <w:t xml:space="preserve"> describe trend as increasing or decreasing</w:t>
      </w:r>
    </w:p>
    <w:p w14:paraId="5A6787AE"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use the trend line to make predictions, both by interpolation and extrapolation</w:t>
      </w:r>
    </w:p>
    <w:p w14:paraId="50CD11AD"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recognise the dangers of extrapolation</w:t>
      </w:r>
    </w:p>
    <w:p w14:paraId="662BF02A" w14:textId="77777777" w:rsidR="00E444E6" w:rsidRPr="00E444E6" w:rsidRDefault="00E444E6" w:rsidP="001374C3">
      <w:pPr>
        <w:pStyle w:val="ListParagraph"/>
        <w:numPr>
          <w:ilvl w:val="0"/>
          <w:numId w:val="9"/>
        </w:numPr>
        <w:ind w:left="720" w:hanging="720"/>
        <w:contextualSpacing w:val="0"/>
        <w:rPr>
          <w:rFonts w:eastAsia="Times New Roman"/>
          <w:lang w:eastAsia="en-AU"/>
        </w:rPr>
      </w:pPr>
      <w:r w:rsidRPr="00E444E6">
        <w:rPr>
          <w:rFonts w:eastAsia="Times New Roman"/>
          <w:lang w:eastAsia="en-AU"/>
        </w:rPr>
        <w:t>distinguish between causality and association through examples</w:t>
      </w:r>
    </w:p>
    <w:p w14:paraId="3EA95EB0" w14:textId="77777777" w:rsidR="00E444E6" w:rsidRPr="00184263" w:rsidRDefault="00FE17FF" w:rsidP="003A0DEA">
      <w:pPr>
        <w:rPr>
          <w:rFonts w:eastAsia="Calibri"/>
        </w:rPr>
      </w:pPr>
      <w:r w:rsidRPr="00184263">
        <w:rPr>
          <w:rFonts w:eastAsia="Calibri"/>
        </w:rPr>
        <w:t>Examples in context:</w:t>
      </w:r>
    </w:p>
    <w:p w14:paraId="02A26134" w14:textId="77777777" w:rsidR="00E444E6" w:rsidRPr="00184263" w:rsidRDefault="00E444E6" w:rsidP="003A0DEA">
      <w:pPr>
        <w:pStyle w:val="SyllabusListParagraph"/>
        <w:ind w:left="357" w:hanging="357"/>
      </w:pPr>
      <w:r w:rsidRPr="00184263">
        <w:t>analysing data obtained from medical sources, including bivariate data</w:t>
      </w:r>
    </w:p>
    <w:p w14:paraId="2A77C482" w14:textId="77777777" w:rsidR="008D0A7B" w:rsidRPr="003566C9" w:rsidRDefault="00E444E6" w:rsidP="00164BA3">
      <w:pPr>
        <w:pStyle w:val="SyllabusListParagraph"/>
        <w:sectPr w:rsidR="008D0A7B" w:rsidRPr="003566C9" w:rsidSect="004E31A7">
          <w:headerReference w:type="even" r:id="rId14"/>
          <w:headerReference w:type="default" r:id="rId15"/>
          <w:footerReference w:type="even" r:id="rId16"/>
          <w:footerReference w:type="default" r:id="rId17"/>
          <w:headerReference w:type="first" r:id="rId18"/>
          <w:type w:val="oddPage"/>
          <w:pgSz w:w="11906" w:h="16838"/>
          <w:pgMar w:top="1644" w:right="1418" w:bottom="1276" w:left="1418" w:header="680" w:footer="567" w:gutter="0"/>
          <w:pgNumType w:start="1"/>
          <w:cols w:space="709"/>
          <w:docGrid w:linePitch="360"/>
        </w:sectPr>
      </w:pPr>
      <w:r w:rsidRPr="00184263">
        <w:t>analysing and interpreting tables and graphs that compare body ratios</w:t>
      </w:r>
      <w:r w:rsidR="00A40DE1">
        <w:t>,</w:t>
      </w:r>
      <w:r w:rsidRPr="00184263">
        <w:t xml:space="preserve"> such as hip height versus stride le</w:t>
      </w:r>
      <w:r w:rsidR="002F4371">
        <w:t>ngth, foot length versus height</w:t>
      </w:r>
      <w:bookmarkStart w:id="35" w:name="_Toc347908227"/>
    </w:p>
    <w:p w14:paraId="4FBA870B" w14:textId="77777777" w:rsidR="008D0A7B" w:rsidRPr="003566C9" w:rsidRDefault="008D0A7B" w:rsidP="00164BA3">
      <w:pPr>
        <w:pStyle w:val="SyllabusHeading1"/>
      </w:pPr>
      <w:bookmarkStart w:id="36" w:name="_Toc358296707"/>
      <w:bookmarkStart w:id="37" w:name="_Toc172193166"/>
      <w:r w:rsidRPr="003566C9">
        <w:lastRenderedPageBreak/>
        <w:t xml:space="preserve">Unit </w:t>
      </w:r>
      <w:bookmarkEnd w:id="36"/>
      <w:r w:rsidR="00D41433" w:rsidRPr="003566C9">
        <w:t>4</w:t>
      </w:r>
      <w:bookmarkEnd w:id="37"/>
    </w:p>
    <w:p w14:paraId="41DB9D58" w14:textId="77777777" w:rsidR="00E44502" w:rsidRPr="003566C9" w:rsidRDefault="00E44502" w:rsidP="00164BA3">
      <w:pPr>
        <w:pStyle w:val="SyllabusHeading2"/>
      </w:pPr>
      <w:bookmarkStart w:id="38" w:name="_Toc172193167"/>
      <w:r w:rsidRPr="003566C9">
        <w:t>Unit description</w:t>
      </w:r>
      <w:bookmarkEnd w:id="38"/>
    </w:p>
    <w:p w14:paraId="21300579" w14:textId="77777777" w:rsidR="00092CCA" w:rsidRPr="00FE17FF" w:rsidRDefault="00092CCA" w:rsidP="003A0DEA">
      <w:r w:rsidRPr="00FE17FF">
        <w:t>This unit provides students with the mathematical skills and understanding to solve problems related to probability, ea</w:t>
      </w:r>
      <w:r w:rsidR="00F717FA">
        <w:t>rth geometry and time zones,</w:t>
      </w:r>
      <w:r w:rsidRPr="00FE17FF">
        <w:t xml:space="preserve"> loans and compound interest. </w:t>
      </w:r>
      <w:r w:rsidR="00E72818">
        <w:t xml:space="preserve">Students use the </w:t>
      </w:r>
      <w:r w:rsidR="00F717FA">
        <w:t xml:space="preserve">mathematical thinking process </w:t>
      </w:r>
      <w:r w:rsidR="00E72818">
        <w:t xml:space="preserve">and apply the statistical investigation process to solve problems involving probability. </w:t>
      </w:r>
      <w:r w:rsidRPr="00FE17FF">
        <w:t xml:space="preserve">Teachers are </w:t>
      </w:r>
      <w:r w:rsidR="00BD441D">
        <w:t>advised</w:t>
      </w:r>
      <w:r w:rsidRPr="00FE17FF">
        <w:t xml:space="preserve"> to apply the content of the three topics in this unit</w:t>
      </w:r>
      <w:r w:rsidR="00184263">
        <w:t xml:space="preserve">: </w:t>
      </w:r>
      <w:r w:rsidRPr="00FE17FF">
        <w:t>Probability and relative frequencies</w:t>
      </w:r>
      <w:r w:rsidR="00184263">
        <w:t>;</w:t>
      </w:r>
      <w:r w:rsidRPr="00FE17FF">
        <w:t xml:space="preserve"> Earth geometry and time zones</w:t>
      </w:r>
      <w:r w:rsidR="00184263">
        <w:t xml:space="preserve">; and Loans and compound interest, </w:t>
      </w:r>
      <w:r w:rsidRPr="00FE17FF">
        <w:t xml:space="preserve">in a context which is meaningful and of interest to the students. Possible contexts </w:t>
      </w:r>
      <w:r w:rsidR="00BD441D">
        <w:t xml:space="preserve">for </w:t>
      </w:r>
      <w:r w:rsidRPr="00FE17FF">
        <w:t xml:space="preserve">this unit are </w:t>
      </w:r>
      <w:r w:rsidRPr="00FE17FF">
        <w:rPr>
          <w:rFonts w:eastAsia="Calibri"/>
        </w:rPr>
        <w:t>Finance</w:t>
      </w:r>
      <w:r w:rsidR="00BD441D">
        <w:rPr>
          <w:rFonts w:eastAsia="Calibri"/>
        </w:rPr>
        <w:t>,</w:t>
      </w:r>
      <w:r w:rsidRPr="00FE17FF">
        <w:rPr>
          <w:rFonts w:eastAsia="Calibri"/>
        </w:rPr>
        <w:t xml:space="preserve"> and Travel</w:t>
      </w:r>
      <w:r w:rsidR="00BD441D">
        <w:t>.</w:t>
      </w:r>
    </w:p>
    <w:p w14:paraId="4A4EB7E4" w14:textId="77777777" w:rsidR="00092CCA" w:rsidRPr="00FE17FF" w:rsidRDefault="00092CCA" w:rsidP="003A0DEA">
      <w:r w:rsidRPr="00FE17FF">
        <w:t>It is assumed that an extensive range of technological applications and techniques will be used in teaching this unit.</w:t>
      </w:r>
      <w:r w:rsidR="002648AA">
        <w:t xml:space="preserve"> </w:t>
      </w:r>
      <w:r w:rsidRPr="00FE17FF">
        <w:t>The ability to choose when</w:t>
      </w:r>
      <w:r w:rsidR="00F717FA">
        <w:t>,</w:t>
      </w:r>
      <w:r w:rsidRPr="00FE17FF">
        <w:t xml:space="preserve"> and when not</w:t>
      </w:r>
      <w:r w:rsidR="00F717FA">
        <w:t xml:space="preserve">, </w:t>
      </w:r>
      <w:r w:rsidRPr="00FE17FF">
        <w:t>to use some form of technology, and the ability to work flexibly with technology, are important skills.</w:t>
      </w:r>
    </w:p>
    <w:p w14:paraId="48F183DD" w14:textId="77777777" w:rsidR="00092CCA" w:rsidRPr="00FE17FF" w:rsidRDefault="00092CCA" w:rsidP="003A0DEA">
      <w:r w:rsidRPr="00FE17FF">
        <w:rPr>
          <w:szCs w:val="20"/>
        </w:rPr>
        <w:t>The number formats for the unit are positive and negative numbers, decimals, fractions, percentages, rates, ratios and numbers expressed with integer powers.</w:t>
      </w:r>
    </w:p>
    <w:p w14:paraId="745C8D8C" w14:textId="77777777" w:rsidR="00A97B98" w:rsidRPr="00A94419" w:rsidRDefault="00092CCA" w:rsidP="00A94419">
      <w:pPr>
        <w:pStyle w:val="SyllabusHeading2"/>
      </w:pPr>
      <w:bookmarkStart w:id="39" w:name="_Toc172193168"/>
      <w:r w:rsidRPr="00A94419">
        <w:t>Learning outcomes</w:t>
      </w:r>
      <w:bookmarkEnd w:id="39"/>
    </w:p>
    <w:p w14:paraId="1DAF3304" w14:textId="77777777" w:rsidR="00092CCA" w:rsidRPr="00092CCA" w:rsidRDefault="00092CCA" w:rsidP="003A0DEA">
      <w:bookmarkStart w:id="40" w:name="_Toc360700419"/>
      <w:r w:rsidRPr="00092CCA">
        <w:t>By the end of this unit, students:</w:t>
      </w:r>
    </w:p>
    <w:p w14:paraId="6544DD5E" w14:textId="77777777" w:rsidR="00092CCA" w:rsidRPr="00092CCA" w:rsidRDefault="00092CCA" w:rsidP="002339C1">
      <w:pPr>
        <w:pStyle w:val="SyllabusListParagraph"/>
      </w:pPr>
      <w:r w:rsidRPr="00092CCA">
        <w:t>understand the concepts and techniques used in probability and relative frequencies, earth geometry and time zones, loans and compound interest</w:t>
      </w:r>
    </w:p>
    <w:p w14:paraId="1DED52D7" w14:textId="77777777" w:rsidR="00092CCA" w:rsidRPr="00092CCA" w:rsidRDefault="00092CCA" w:rsidP="002339C1">
      <w:pPr>
        <w:pStyle w:val="SyllabusListParagraph"/>
      </w:pPr>
      <w:r w:rsidRPr="00092CCA">
        <w:t>apply reasoning skills and solve practical problems in probability and relative frequencies, earth geometry and time zones, loans and compound interest</w:t>
      </w:r>
    </w:p>
    <w:p w14:paraId="348FC6F7" w14:textId="77777777" w:rsidR="00092CCA" w:rsidRPr="00092CCA" w:rsidRDefault="00092CCA" w:rsidP="002339C1">
      <w:pPr>
        <w:pStyle w:val="SyllabusListParagraph"/>
      </w:pPr>
      <w:r w:rsidRPr="00092CCA">
        <w:t>communicate their arguments and strategies when solving mathematical problems using appropriate mathematical or statistical language</w:t>
      </w:r>
    </w:p>
    <w:p w14:paraId="0AD0C8CD" w14:textId="77777777" w:rsidR="00092CCA" w:rsidRPr="00092CCA" w:rsidRDefault="00092CCA" w:rsidP="002339C1">
      <w:pPr>
        <w:pStyle w:val="SyllabusListParagraph"/>
      </w:pPr>
      <w:r w:rsidRPr="00092CCA">
        <w:t xml:space="preserve">interpret mathematical information and ascertain the reasonableness </w:t>
      </w:r>
      <w:r w:rsidR="00131F2D">
        <w:t>of their solutions to problems.</w:t>
      </w:r>
    </w:p>
    <w:p w14:paraId="06B41680" w14:textId="77777777" w:rsidR="008E32B1" w:rsidRPr="00230691" w:rsidRDefault="008E32B1" w:rsidP="00164BA3">
      <w:pPr>
        <w:pStyle w:val="SyllabusHeading2"/>
      </w:pPr>
      <w:bookmarkStart w:id="41" w:name="_Toc172193169"/>
      <w:bookmarkEnd w:id="40"/>
      <w:r w:rsidRPr="00230691">
        <w:t>Unit content</w:t>
      </w:r>
      <w:bookmarkEnd w:id="41"/>
    </w:p>
    <w:p w14:paraId="45CFDE8D" w14:textId="77777777" w:rsidR="006A0DDE" w:rsidRDefault="008E32B1" w:rsidP="00230691">
      <w:pPr>
        <w:spacing w:before="120"/>
      </w:pPr>
      <w:r w:rsidRPr="003566C9">
        <w:t>This unit includes the knowledge, understandi</w:t>
      </w:r>
      <w:r w:rsidR="00092CCA">
        <w:t>ngs and skills described below.</w:t>
      </w:r>
    </w:p>
    <w:p w14:paraId="5299ADF3" w14:textId="77777777" w:rsidR="00E252B4" w:rsidRDefault="00E252B4" w:rsidP="00230691">
      <w:pPr>
        <w:spacing w:before="120"/>
      </w:pPr>
      <w:r>
        <w:t>For topic 4.1 students apply the statistical investigation process to real-world tasks relating to the topic content.</w:t>
      </w:r>
    </w:p>
    <w:p w14:paraId="6CB31E3D" w14:textId="77777777" w:rsidR="00E252B4" w:rsidRDefault="00E252B4" w:rsidP="00230691">
      <w:pPr>
        <w:spacing w:before="120"/>
      </w:pPr>
      <w:r>
        <w:t>Students:</w:t>
      </w:r>
    </w:p>
    <w:p w14:paraId="2E9BF7A2" w14:textId="77777777" w:rsidR="00E252B4" w:rsidRDefault="00E252B4" w:rsidP="002339C1">
      <w:pPr>
        <w:pStyle w:val="SyllabusListParagraph"/>
      </w:pPr>
      <w:r>
        <w:t>clarify the problem and pose one or more questions that can be answered with data</w:t>
      </w:r>
    </w:p>
    <w:p w14:paraId="3077C3DD" w14:textId="77777777" w:rsidR="00E252B4" w:rsidRDefault="00E252B4" w:rsidP="002339C1">
      <w:pPr>
        <w:pStyle w:val="SyllabusListParagraph"/>
      </w:pPr>
      <w:r>
        <w:t>design and implement a plan to collect or obtain appropriate data</w:t>
      </w:r>
    </w:p>
    <w:p w14:paraId="7DA1D018" w14:textId="77777777" w:rsidR="00E252B4" w:rsidRDefault="00E252B4" w:rsidP="002339C1">
      <w:pPr>
        <w:pStyle w:val="SyllabusListParagraph"/>
      </w:pPr>
      <w:r>
        <w:t>select and apply appropriate graphical or numerical techniques to analyse the data</w:t>
      </w:r>
    </w:p>
    <w:p w14:paraId="43B92E9E" w14:textId="77777777" w:rsidR="00E252B4" w:rsidRDefault="00E252B4" w:rsidP="002339C1">
      <w:pPr>
        <w:pStyle w:val="SyllabusListParagraph"/>
      </w:pPr>
      <w:r>
        <w:t>interpret the results of this analysis and relate the interpretation to the original question</w:t>
      </w:r>
    </w:p>
    <w:p w14:paraId="02E63C1B" w14:textId="10003EF4" w:rsidR="00164BA3" w:rsidRPr="003566C9" w:rsidRDefault="00E252B4" w:rsidP="003A0DEA">
      <w:pPr>
        <w:pStyle w:val="SyllabusListParagraph"/>
      </w:pPr>
      <w:r>
        <w:t>communicate the findings in a systematic and concise manner.</w:t>
      </w:r>
    </w:p>
    <w:p w14:paraId="166A39BC" w14:textId="77777777" w:rsidR="00092CCA" w:rsidRDefault="00092CCA" w:rsidP="00164BA3">
      <w:pPr>
        <w:pStyle w:val="SyllabusHeading3"/>
      </w:pPr>
      <w:r w:rsidRPr="00092CCA">
        <w:lastRenderedPageBreak/>
        <w:t>Topic 4.1: Probability and relative frequencies (20 hours)</w:t>
      </w:r>
    </w:p>
    <w:p w14:paraId="0435A184" w14:textId="77777777" w:rsidR="00092CCA" w:rsidRPr="003A0DEA" w:rsidRDefault="00092CCA" w:rsidP="003A0DEA">
      <w:pPr>
        <w:rPr>
          <w:b/>
          <w:bCs/>
        </w:rPr>
      </w:pPr>
      <w:r w:rsidRPr="003A0DEA">
        <w:rPr>
          <w:b/>
          <w:bCs/>
        </w:rPr>
        <w:t>Probability expressions</w:t>
      </w:r>
    </w:p>
    <w:p w14:paraId="1881EB9E"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interpret commonly used probability statements, including ‘possible’, ‘probable’, ‘likely’, ‘certain’</w:t>
      </w:r>
    </w:p>
    <w:p w14:paraId="4B38DBBF"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describe ways of expressing probabilities formally using fractions, decimals, ratios and</w:t>
      </w:r>
      <w:r w:rsidR="002648AA">
        <w:rPr>
          <w:rFonts w:eastAsia="Times New Roman"/>
          <w:lang w:eastAsia="en-AU"/>
        </w:rPr>
        <w:t xml:space="preserve"> </w:t>
      </w:r>
      <w:r w:rsidRPr="00092CCA">
        <w:rPr>
          <w:rFonts w:eastAsia="Times New Roman"/>
          <w:lang w:eastAsia="en-AU"/>
        </w:rPr>
        <w:t>percentages</w:t>
      </w:r>
    </w:p>
    <w:p w14:paraId="5F5315F0" w14:textId="77777777" w:rsidR="00092CCA" w:rsidRPr="003A0DEA" w:rsidRDefault="00092CCA" w:rsidP="003A0DEA">
      <w:pPr>
        <w:rPr>
          <w:b/>
          <w:bCs/>
        </w:rPr>
      </w:pPr>
      <w:r w:rsidRPr="003A0DEA">
        <w:rPr>
          <w:b/>
          <w:bCs/>
        </w:rPr>
        <w:t>Simulations</w:t>
      </w:r>
    </w:p>
    <w:p w14:paraId="117D7314"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 xml:space="preserve">perform simulations </w:t>
      </w:r>
      <w:r w:rsidR="00913FC7">
        <w:rPr>
          <w:rFonts w:eastAsia="Times New Roman"/>
          <w:lang w:eastAsia="en-AU"/>
        </w:rPr>
        <w:t>of experiments using technology</w:t>
      </w:r>
    </w:p>
    <w:p w14:paraId="14B48668"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recognise that the repetition of chance events is like</w:t>
      </w:r>
      <w:r w:rsidR="00913FC7">
        <w:rPr>
          <w:rFonts w:eastAsia="Times New Roman"/>
          <w:lang w:eastAsia="en-AU"/>
        </w:rPr>
        <w:t>ly to produce different results</w:t>
      </w:r>
    </w:p>
    <w:p w14:paraId="6C9509D6"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recognise the law of large numbers and identify relative frequency as probability</w:t>
      </w:r>
    </w:p>
    <w:p w14:paraId="2CA75094"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identify factors that may cause the simulation to no lo</w:t>
      </w:r>
      <w:r w:rsidR="00913FC7">
        <w:rPr>
          <w:rFonts w:eastAsia="Times New Roman"/>
          <w:lang w:eastAsia="en-AU"/>
        </w:rPr>
        <w:t>nger model the real world event</w:t>
      </w:r>
    </w:p>
    <w:p w14:paraId="29CAFEBB" w14:textId="77777777" w:rsidR="00092CCA" w:rsidRPr="003A0DEA" w:rsidRDefault="00092CCA" w:rsidP="003A0DEA">
      <w:pPr>
        <w:rPr>
          <w:b/>
          <w:bCs/>
        </w:rPr>
      </w:pPr>
      <w:r w:rsidRPr="003A0DEA">
        <w:rPr>
          <w:b/>
          <w:bCs/>
        </w:rPr>
        <w:t>Simple probabilities</w:t>
      </w:r>
      <w:r w:rsidR="00C8109C" w:rsidRPr="003A0DEA">
        <w:rPr>
          <w:b/>
          <w:bCs/>
        </w:rPr>
        <w:t xml:space="preserve"> in practical situations</w:t>
      </w:r>
    </w:p>
    <w:p w14:paraId="6B9B11EA"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construct a sample space for an experiment</w:t>
      </w:r>
      <w:r w:rsidR="00C8109C">
        <w:rPr>
          <w:rFonts w:eastAsia="Times New Roman"/>
          <w:lang w:eastAsia="en-AU"/>
        </w:rPr>
        <w:t xml:space="preserve"> which represents a practical situation</w:t>
      </w:r>
    </w:p>
    <w:p w14:paraId="370B30E0"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use a sample space to determine the probability of outcomes for an experiment</w:t>
      </w:r>
    </w:p>
    <w:p w14:paraId="435EC662"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use arrays or tree diagrams to determine the outcomes and the probabilities for experiments</w:t>
      </w:r>
    </w:p>
    <w:p w14:paraId="25ED829B" w14:textId="77777777" w:rsidR="00092CCA" w:rsidRPr="003A0DEA" w:rsidRDefault="00092CCA" w:rsidP="003A0DEA">
      <w:pPr>
        <w:rPr>
          <w:b/>
          <w:bCs/>
        </w:rPr>
      </w:pPr>
      <w:r w:rsidRPr="003A0DEA">
        <w:rPr>
          <w:b/>
          <w:bCs/>
        </w:rPr>
        <w:t>Probability applications</w:t>
      </w:r>
    </w:p>
    <w:p w14:paraId="23B84875" w14:textId="77777777" w:rsidR="00092CCA" w:rsidRPr="00092CCA" w:rsidRDefault="00557069" w:rsidP="001374C3">
      <w:pPr>
        <w:pStyle w:val="ListParagraph"/>
        <w:numPr>
          <w:ilvl w:val="0"/>
          <w:numId w:val="10"/>
        </w:numPr>
        <w:ind w:left="720" w:hanging="720"/>
        <w:contextualSpacing w:val="0"/>
        <w:rPr>
          <w:rFonts w:eastAsia="Times New Roman"/>
          <w:lang w:eastAsia="en-AU"/>
        </w:rPr>
      </w:pPr>
      <w:r>
        <w:rPr>
          <w:rFonts w:eastAsia="Times New Roman"/>
          <w:lang w:eastAsia="en-AU"/>
        </w:rPr>
        <w:t>identify situations in real-</w:t>
      </w:r>
      <w:r w:rsidR="00092CCA" w:rsidRPr="00092CCA">
        <w:rPr>
          <w:rFonts w:eastAsia="Times New Roman"/>
          <w:lang w:eastAsia="en-AU"/>
        </w:rPr>
        <w:t>life contexts where probability is used for decision making</w:t>
      </w:r>
    </w:p>
    <w:p w14:paraId="6FC0634D" w14:textId="77777777" w:rsidR="00092CCA" w:rsidRPr="00092CCA" w:rsidRDefault="00092CCA" w:rsidP="001374C3">
      <w:pPr>
        <w:pStyle w:val="ListParagraph"/>
        <w:numPr>
          <w:ilvl w:val="0"/>
          <w:numId w:val="10"/>
        </w:numPr>
        <w:ind w:left="720" w:hanging="720"/>
        <w:contextualSpacing w:val="0"/>
        <w:rPr>
          <w:rFonts w:eastAsia="Times New Roman"/>
          <w:lang w:eastAsia="en-AU"/>
        </w:rPr>
      </w:pPr>
      <w:r w:rsidRPr="00092CCA">
        <w:rPr>
          <w:rFonts w:eastAsia="Times New Roman"/>
          <w:lang w:eastAsia="en-AU"/>
        </w:rPr>
        <w:t xml:space="preserve">determine and use probabilities (relative frequencies) from given data to predict proportions and </w:t>
      </w:r>
      <w:r w:rsidR="007C49FA">
        <w:rPr>
          <w:rFonts w:eastAsia="Times New Roman"/>
          <w:lang w:eastAsia="en-AU"/>
        </w:rPr>
        <w:t xml:space="preserve">the </w:t>
      </w:r>
      <w:r w:rsidRPr="00092CCA">
        <w:rPr>
          <w:rFonts w:eastAsia="Times New Roman"/>
          <w:lang w:eastAsia="en-AU"/>
        </w:rPr>
        <w:t>number of outcom</w:t>
      </w:r>
      <w:r w:rsidR="007C49FA">
        <w:rPr>
          <w:rFonts w:eastAsia="Times New Roman"/>
          <w:lang w:eastAsia="en-AU"/>
        </w:rPr>
        <w:t>es that are likely to occur</w:t>
      </w:r>
    </w:p>
    <w:p w14:paraId="42AE8705" w14:textId="77777777" w:rsidR="00092CCA" w:rsidRPr="00184263" w:rsidRDefault="00092CCA" w:rsidP="003A0DEA">
      <w:pPr>
        <w:rPr>
          <w:rFonts w:eastAsia="Calibri"/>
        </w:rPr>
      </w:pPr>
      <w:r w:rsidRPr="00184263">
        <w:rPr>
          <w:rFonts w:eastAsia="Calibri"/>
        </w:rPr>
        <w:t>Examples in context</w:t>
      </w:r>
      <w:r w:rsidR="00FE17FF" w:rsidRPr="00184263">
        <w:rPr>
          <w:rFonts w:eastAsia="Calibri"/>
        </w:rPr>
        <w:t>:</w:t>
      </w:r>
    </w:p>
    <w:p w14:paraId="3C7EA302" w14:textId="77777777" w:rsidR="00092CCA" w:rsidRPr="00184263" w:rsidRDefault="00092CCA" w:rsidP="00D66BC6">
      <w:pPr>
        <w:pStyle w:val="SyllabusListParagraph"/>
      </w:pPr>
      <w:r w:rsidRPr="00184263">
        <w:t>using data to calculate the relative frequencies of the different countries of origin of visitors to a part</w:t>
      </w:r>
      <w:r w:rsidR="004C3AAC">
        <w:t>icular tourist venue or country</w:t>
      </w:r>
    </w:p>
    <w:p w14:paraId="6140558C" w14:textId="77777777" w:rsidR="00F717FA" w:rsidRDefault="00092CCA" w:rsidP="00D66BC6">
      <w:pPr>
        <w:pStyle w:val="SyllabusListParagraph"/>
      </w:pPr>
      <w:r w:rsidRPr="00184263">
        <w:t>using data to calculate the relative frequencies of the a</w:t>
      </w:r>
      <w:r w:rsidR="004C3AAC">
        <w:t>mounts of household expenditure</w:t>
      </w:r>
    </w:p>
    <w:p w14:paraId="7C1EC32F" w14:textId="77777777" w:rsidR="00F717FA" w:rsidRDefault="00F717FA" w:rsidP="00D66BC6">
      <w:pPr>
        <w:pStyle w:val="SyllabusListParagraph"/>
      </w:pPr>
      <w:r>
        <w:t xml:space="preserve">using data to predict the </w:t>
      </w:r>
      <w:r w:rsidRPr="00F717FA">
        <w:t>number of people likely to be infected with a strain of flu or experience side effects with a certain medication</w:t>
      </w:r>
    </w:p>
    <w:p w14:paraId="4332CE6C" w14:textId="77777777" w:rsidR="00E252B4" w:rsidRDefault="00E252B4" w:rsidP="003A0DEA">
      <w:r>
        <w:t>For topics 4.2 and 4.3 students apply the mathematical thinking process to real-world problems relating to the topic content</w:t>
      </w:r>
      <w:r w:rsidR="00AD1620">
        <w:t>.</w:t>
      </w:r>
    </w:p>
    <w:p w14:paraId="0F25D1E4" w14:textId="77777777" w:rsidR="00AD1620" w:rsidRDefault="00AD1620" w:rsidP="003A0DEA">
      <w:r>
        <w:t>Students:</w:t>
      </w:r>
    </w:p>
    <w:p w14:paraId="38F1C456" w14:textId="77777777" w:rsidR="00E53AC5" w:rsidRDefault="00E53AC5" w:rsidP="00164BA3">
      <w:pPr>
        <w:pStyle w:val="SyllabusListParagraph"/>
      </w:pPr>
      <w:r>
        <w:t>interpret the task and gather the key information</w:t>
      </w:r>
    </w:p>
    <w:p w14:paraId="2E05ED09" w14:textId="77777777" w:rsidR="00E53AC5" w:rsidRDefault="00E53AC5" w:rsidP="00164BA3">
      <w:pPr>
        <w:pStyle w:val="SyllabusListParagraph"/>
      </w:pPr>
      <w:r>
        <w:t>identify the mathematics which could help to complete the task</w:t>
      </w:r>
    </w:p>
    <w:p w14:paraId="34634B49" w14:textId="77777777" w:rsidR="00E53AC5" w:rsidRDefault="00E53AC5" w:rsidP="00164BA3">
      <w:pPr>
        <w:pStyle w:val="SyllabusListParagraph"/>
      </w:pPr>
      <w:r>
        <w:t>analyse information and data from a variety of sources</w:t>
      </w:r>
    </w:p>
    <w:p w14:paraId="604C0144" w14:textId="77777777" w:rsidR="00E53AC5" w:rsidRDefault="00E53AC5" w:rsidP="00164BA3">
      <w:pPr>
        <w:pStyle w:val="SyllabusListParagraph"/>
      </w:pPr>
      <w:r>
        <w:t>apply existing mathematical knowledge and strategies to obtain a solution</w:t>
      </w:r>
    </w:p>
    <w:p w14:paraId="5ED96E0F" w14:textId="77777777" w:rsidR="00E53AC5" w:rsidRDefault="00E53AC5" w:rsidP="00164BA3">
      <w:pPr>
        <w:pStyle w:val="SyllabusListParagraph"/>
      </w:pPr>
      <w:r>
        <w:t>verify the reasonableness of the solution</w:t>
      </w:r>
    </w:p>
    <w:p w14:paraId="4EE26FAE" w14:textId="7C85CE7E" w:rsidR="00EB6FCB" w:rsidRPr="00184263" w:rsidRDefault="00E53AC5" w:rsidP="003A0DEA">
      <w:pPr>
        <w:pStyle w:val="SyllabusListParagraph"/>
      </w:pPr>
      <w:r>
        <w:t>communicate findings in a systematic and concise manner.</w:t>
      </w:r>
    </w:p>
    <w:p w14:paraId="419B7480" w14:textId="77777777" w:rsidR="00A97B98" w:rsidRPr="00230691" w:rsidRDefault="00092CCA" w:rsidP="00164BA3">
      <w:pPr>
        <w:pStyle w:val="SyllabusHeading3"/>
      </w:pPr>
      <w:r w:rsidRPr="00230691">
        <w:lastRenderedPageBreak/>
        <w:t>Topic 4.2: Earth geometry and time zones (15 hours)</w:t>
      </w:r>
    </w:p>
    <w:p w14:paraId="03D11AF6" w14:textId="77777777" w:rsidR="00092CCA" w:rsidRPr="003A0DEA" w:rsidRDefault="00092CCA" w:rsidP="003A0DEA">
      <w:pPr>
        <w:rPr>
          <w:b/>
          <w:bCs/>
        </w:rPr>
      </w:pPr>
      <w:r w:rsidRPr="003A0DEA">
        <w:rPr>
          <w:b/>
          <w:bCs/>
        </w:rPr>
        <w:t>Location</w:t>
      </w:r>
    </w:p>
    <w:p w14:paraId="0803F549"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 xml:space="preserve">locate positions on </w:t>
      </w:r>
      <w:r w:rsidR="00184263">
        <w:rPr>
          <w:rFonts w:eastAsia="Times New Roman"/>
          <w:lang w:eastAsia="en-AU"/>
        </w:rPr>
        <w:t>the e</w:t>
      </w:r>
      <w:r w:rsidRPr="00092CCA">
        <w:rPr>
          <w:rFonts w:eastAsia="Times New Roman"/>
          <w:lang w:eastAsia="en-AU"/>
        </w:rPr>
        <w:t xml:space="preserve">arth’s surface given latitude and longitude using a range of methods; for example, </w:t>
      </w:r>
      <w:r w:rsidR="00A40DE1">
        <w:rPr>
          <w:rFonts w:eastAsia="Times New Roman"/>
          <w:lang w:eastAsia="en-AU"/>
        </w:rPr>
        <w:t>a global positioning system (</w:t>
      </w:r>
      <w:r w:rsidRPr="00092CCA">
        <w:rPr>
          <w:rFonts w:eastAsia="Times New Roman"/>
          <w:lang w:eastAsia="en-AU"/>
        </w:rPr>
        <w:t>GPS</w:t>
      </w:r>
      <w:r w:rsidR="00A40DE1">
        <w:rPr>
          <w:rFonts w:eastAsia="Times New Roman"/>
          <w:lang w:eastAsia="en-AU"/>
        </w:rPr>
        <w:t>)</w:t>
      </w:r>
      <w:r w:rsidRPr="00092CCA">
        <w:rPr>
          <w:rFonts w:eastAsia="Times New Roman"/>
          <w:lang w:eastAsia="en-AU"/>
        </w:rPr>
        <w:t>, a globe, an atlas and digital technologies</w:t>
      </w:r>
    </w:p>
    <w:p w14:paraId="1AE5A18D" w14:textId="77777777" w:rsidR="00092CCA" w:rsidRPr="00092CCA" w:rsidRDefault="005F1B30" w:rsidP="001374C3">
      <w:pPr>
        <w:pStyle w:val="ListParagraph"/>
        <w:numPr>
          <w:ilvl w:val="0"/>
          <w:numId w:val="11"/>
        </w:numPr>
        <w:ind w:left="720" w:hanging="720"/>
        <w:contextualSpacing w:val="0"/>
        <w:rPr>
          <w:rFonts w:eastAsia="Times New Roman"/>
          <w:lang w:eastAsia="en-AU"/>
        </w:rPr>
      </w:pPr>
      <w:r>
        <w:rPr>
          <w:rFonts w:eastAsia="Times New Roman"/>
          <w:lang w:eastAsia="en-AU"/>
        </w:rPr>
        <w:t xml:space="preserve">use the arc length formula to </w:t>
      </w:r>
      <w:r w:rsidR="00092CCA" w:rsidRPr="00092CCA">
        <w:rPr>
          <w:rFonts w:eastAsia="Times New Roman"/>
          <w:lang w:eastAsia="en-AU"/>
        </w:rPr>
        <w:t>calculate distances between two places on Earth on the same longi</w:t>
      </w:r>
      <w:r w:rsidR="004C3AAC">
        <w:rPr>
          <w:rFonts w:eastAsia="Times New Roman"/>
          <w:lang w:eastAsia="en-AU"/>
        </w:rPr>
        <w:t>tude</w:t>
      </w:r>
    </w:p>
    <w:p w14:paraId="76736241"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determine distances between two places on Earth using appropriate technology</w:t>
      </w:r>
    </w:p>
    <w:p w14:paraId="438D551E" w14:textId="77777777" w:rsidR="00092CCA" w:rsidRPr="003A0DEA" w:rsidRDefault="00092CCA" w:rsidP="003A0DEA">
      <w:pPr>
        <w:rPr>
          <w:b/>
          <w:bCs/>
        </w:rPr>
      </w:pPr>
      <w:r w:rsidRPr="003A0DEA">
        <w:rPr>
          <w:b/>
          <w:bCs/>
        </w:rPr>
        <w:t>Time</w:t>
      </w:r>
    </w:p>
    <w:p w14:paraId="20074355"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understand the link between longitude and time</w:t>
      </w:r>
    </w:p>
    <w:p w14:paraId="51AEC8C7"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solve problems involving time zones in Australia and neighbouring nations making any necessary allowances for daylight saving</w:t>
      </w:r>
    </w:p>
    <w:p w14:paraId="39595D46"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solve problems involving Greenwich Mean Time and the International Date Line</w:t>
      </w:r>
    </w:p>
    <w:p w14:paraId="345C1E3F"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determine time differen</w:t>
      </w:r>
      <w:r w:rsidR="004C3AAC">
        <w:rPr>
          <w:rFonts w:eastAsia="Times New Roman"/>
          <w:lang w:eastAsia="en-AU"/>
        </w:rPr>
        <w:t>ces between two places on Earth</w:t>
      </w:r>
    </w:p>
    <w:p w14:paraId="4D012C3B"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solve problems associated with time zones; for example, internet and phone usage</w:t>
      </w:r>
    </w:p>
    <w:p w14:paraId="410AA901" w14:textId="77777777" w:rsidR="00092CCA" w:rsidRPr="00092CCA" w:rsidRDefault="00092CCA" w:rsidP="001374C3">
      <w:pPr>
        <w:pStyle w:val="ListParagraph"/>
        <w:numPr>
          <w:ilvl w:val="0"/>
          <w:numId w:val="11"/>
        </w:numPr>
        <w:ind w:left="720" w:hanging="720"/>
        <w:contextualSpacing w:val="0"/>
        <w:rPr>
          <w:rFonts w:eastAsia="Times New Roman"/>
          <w:lang w:eastAsia="en-AU"/>
        </w:rPr>
      </w:pPr>
      <w:r w:rsidRPr="00092CCA">
        <w:rPr>
          <w:rFonts w:eastAsia="Times New Roman"/>
          <w:lang w:eastAsia="en-AU"/>
        </w:rPr>
        <w:t>solve problems relating to travelling east and west, incorporating time zone changes</w:t>
      </w:r>
    </w:p>
    <w:p w14:paraId="51024F79" w14:textId="77777777" w:rsidR="00092CCA" w:rsidRPr="00184263" w:rsidRDefault="00092CCA" w:rsidP="00A63474">
      <w:pPr>
        <w:rPr>
          <w:rFonts w:eastAsia="Calibri"/>
        </w:rPr>
      </w:pPr>
      <w:r w:rsidRPr="00184263">
        <w:rPr>
          <w:rFonts w:eastAsia="Calibri"/>
        </w:rPr>
        <w:t>Examples in context</w:t>
      </w:r>
      <w:r w:rsidR="00FE17FF" w:rsidRPr="00184263">
        <w:rPr>
          <w:rFonts w:eastAsia="Calibri"/>
        </w:rPr>
        <w:t>:</w:t>
      </w:r>
    </w:p>
    <w:p w14:paraId="60AFB311" w14:textId="77777777" w:rsidR="00092CCA" w:rsidRPr="00184263" w:rsidRDefault="00092CCA" w:rsidP="00A63474">
      <w:pPr>
        <w:pStyle w:val="SyllabusListParagraph"/>
      </w:pPr>
      <w:r w:rsidRPr="00184263">
        <w:t>plan for a phone call/skype to an interstate/international location, including daylight saving conditions</w:t>
      </w:r>
    </w:p>
    <w:p w14:paraId="4F757269" w14:textId="77777777" w:rsidR="00092CCA" w:rsidRPr="00184263" w:rsidRDefault="00092CCA" w:rsidP="00A63474">
      <w:pPr>
        <w:pStyle w:val="SyllabusListParagraph"/>
      </w:pPr>
      <w:r w:rsidRPr="00184263">
        <w:t>plan a schedule for interstate travel</w:t>
      </w:r>
      <w:r w:rsidR="003A0DC8">
        <w:t>,</w:t>
      </w:r>
      <w:r w:rsidRPr="00184263">
        <w:t xml:space="preserve"> including daylight saving conditions</w:t>
      </w:r>
    </w:p>
    <w:p w14:paraId="67B2FAD0" w14:textId="77777777" w:rsidR="00092CCA" w:rsidRPr="00184263" w:rsidRDefault="00FE17FF" w:rsidP="00A63474">
      <w:pPr>
        <w:pStyle w:val="SyllabusListParagraph"/>
      </w:pPr>
      <w:r w:rsidRPr="00184263">
        <w:t>d</w:t>
      </w:r>
      <w:r w:rsidR="00092CCA" w:rsidRPr="00184263">
        <w:t xml:space="preserve">esign an itinerary involving up to five different places in the world accounting for distances between places, mode of transport: by air, land or sea, arrival and departure times, international time </w:t>
      </w:r>
      <w:r w:rsidR="007C49FA" w:rsidRPr="00184263">
        <w:t>zones, climate/seasonal changes</w:t>
      </w:r>
    </w:p>
    <w:p w14:paraId="584CE124" w14:textId="77777777" w:rsidR="00092CCA" w:rsidRPr="00184263" w:rsidRDefault="00FE17FF" w:rsidP="00A63474">
      <w:pPr>
        <w:pStyle w:val="SyllabusListParagraph"/>
      </w:pPr>
      <w:r w:rsidRPr="00184263">
        <w:t>u</w:t>
      </w:r>
      <w:r w:rsidR="00092CCA" w:rsidRPr="00184263">
        <w:t>se a GPS application to determine time and</w:t>
      </w:r>
      <w:r w:rsidRPr="00184263">
        <w:t xml:space="preserve"> distance between two locations</w:t>
      </w:r>
    </w:p>
    <w:p w14:paraId="18660B48" w14:textId="77777777" w:rsidR="00A97B98" w:rsidRPr="003566C9" w:rsidRDefault="00411446" w:rsidP="00EB6FCB">
      <w:pPr>
        <w:pStyle w:val="SyllabusHeading3"/>
      </w:pPr>
      <w:r w:rsidRPr="00411446">
        <w:t>Topic 4.3: Loans and compound interest (20 hours)</w:t>
      </w:r>
    </w:p>
    <w:p w14:paraId="1DCB7D89" w14:textId="77777777" w:rsidR="00411446" w:rsidRPr="00A63474" w:rsidRDefault="00411446" w:rsidP="00A63474">
      <w:pPr>
        <w:rPr>
          <w:b/>
          <w:bCs/>
        </w:rPr>
      </w:pPr>
      <w:r w:rsidRPr="00A63474">
        <w:rPr>
          <w:b/>
          <w:bCs/>
        </w:rPr>
        <w:t>Compound interest</w:t>
      </w:r>
    </w:p>
    <w:p w14:paraId="229BA2F9"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review the principles of simple interest</w:t>
      </w:r>
    </w:p>
    <w:p w14:paraId="47C7F8C2"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understand the concept of compound interest as a recurrence relation</w:t>
      </w:r>
    </w:p>
    <w:p w14:paraId="5D9EFD32"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consider similar problems involving compounding; for example, population growth</w:t>
      </w:r>
    </w:p>
    <w:p w14:paraId="37645562"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use technology to calculate the future value of a compound interest loan or investment and the total interest paid or earned</w:t>
      </w:r>
    </w:p>
    <w:p w14:paraId="1F2C71DC"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use technology to compare, numerically and graphically, the growth of simple interest and compound interest loans and investments</w:t>
      </w:r>
    </w:p>
    <w:p w14:paraId="0718D5EC"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 xml:space="preserve">use technology to investigate the effect of </w:t>
      </w:r>
      <w:r w:rsidR="007B438B">
        <w:rPr>
          <w:rFonts w:eastAsia="Times New Roman"/>
          <w:lang w:eastAsia="en-AU"/>
        </w:rPr>
        <w:t xml:space="preserve">changing </w:t>
      </w:r>
      <w:r w:rsidRPr="00411446">
        <w:rPr>
          <w:rFonts w:eastAsia="Times New Roman"/>
          <w:lang w:eastAsia="en-AU"/>
        </w:rPr>
        <w:t>the interest rate and the number of compounding periods on the future value of a loan or investment</w:t>
      </w:r>
    </w:p>
    <w:p w14:paraId="5ED37FC5" w14:textId="77777777" w:rsidR="00411446" w:rsidRPr="00A63474" w:rsidRDefault="00411446" w:rsidP="00A63474">
      <w:pPr>
        <w:rPr>
          <w:b/>
          <w:bCs/>
        </w:rPr>
      </w:pPr>
      <w:r w:rsidRPr="00A63474">
        <w:rPr>
          <w:b/>
          <w:bCs/>
        </w:rPr>
        <w:lastRenderedPageBreak/>
        <w:t>Reducing balance loans (compound interest loans with periodic repayments)</w:t>
      </w:r>
    </w:p>
    <w:p w14:paraId="72D99BE1"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use technology and a recurrence relation to model a reducing balance loan</w:t>
      </w:r>
    </w:p>
    <w:p w14:paraId="213DF57C" w14:textId="77777777" w:rsidR="00411446" w:rsidRPr="00411446" w:rsidRDefault="00411446" w:rsidP="001374C3">
      <w:pPr>
        <w:pStyle w:val="ListParagraph"/>
        <w:numPr>
          <w:ilvl w:val="0"/>
          <w:numId w:val="12"/>
        </w:numPr>
        <w:ind w:left="720" w:hanging="720"/>
        <w:contextualSpacing w:val="0"/>
        <w:rPr>
          <w:rFonts w:eastAsia="Times New Roman"/>
          <w:lang w:eastAsia="en-AU"/>
        </w:rPr>
      </w:pPr>
      <w:r w:rsidRPr="00411446">
        <w:rPr>
          <w:rFonts w:eastAsia="Times New Roman"/>
          <w:lang w:eastAsia="en-AU"/>
        </w:rPr>
        <w:t>investigate the effect of the interest rate and repayment amount on the time taken to repay a loan</w:t>
      </w:r>
    </w:p>
    <w:p w14:paraId="60FF5B81" w14:textId="77777777" w:rsidR="00411446" w:rsidRPr="00184263" w:rsidRDefault="00411446" w:rsidP="00A63474">
      <w:pPr>
        <w:rPr>
          <w:rFonts w:eastAsia="Calibri"/>
        </w:rPr>
      </w:pPr>
      <w:r w:rsidRPr="00184263">
        <w:rPr>
          <w:rFonts w:eastAsia="Calibri"/>
        </w:rPr>
        <w:t>Examples in context</w:t>
      </w:r>
      <w:r w:rsidR="00FE17FF" w:rsidRPr="00184263">
        <w:rPr>
          <w:rFonts w:eastAsia="Calibri"/>
        </w:rPr>
        <w:t>:</w:t>
      </w:r>
    </w:p>
    <w:p w14:paraId="3F664C50" w14:textId="77777777" w:rsidR="00411446" w:rsidRPr="00184263" w:rsidRDefault="00411446" w:rsidP="00A63474">
      <w:pPr>
        <w:pStyle w:val="SyllabusListParagraph"/>
      </w:pPr>
      <w:r w:rsidRPr="00184263">
        <w:t>using formula, graphs and spreadsheets to calculate the outcomes of investment accounts with compound interest</w:t>
      </w:r>
    </w:p>
    <w:p w14:paraId="528A7AD8" w14:textId="77777777" w:rsidR="00411446" w:rsidRPr="00184263" w:rsidRDefault="00411446" w:rsidP="00A63474">
      <w:pPr>
        <w:pStyle w:val="SyllabusListParagraph"/>
      </w:pPr>
      <w:r w:rsidRPr="00184263">
        <w:t>using percentages, rates and spreadsheets to investigate personal loan calculations</w:t>
      </w:r>
    </w:p>
    <w:p w14:paraId="25978BE2" w14:textId="77777777" w:rsidR="00E44502" w:rsidRPr="003566C9" w:rsidRDefault="00411446" w:rsidP="00A63474">
      <w:pPr>
        <w:pStyle w:val="SyllabusListParagraph"/>
      </w:pPr>
      <w:r w:rsidRPr="00184263">
        <w:t>calculating and analysing the costs, hidden traps</w:t>
      </w:r>
      <w:r w:rsidR="00FE17FF" w:rsidRPr="00184263">
        <w:t>,</w:t>
      </w:r>
      <w:r w:rsidRPr="00184263">
        <w:t xml:space="preserve"> advantages and disadvantages for payment plans with interest free periods using rates and percentages</w:t>
      </w:r>
      <w:bookmarkEnd w:id="35"/>
      <w:r w:rsidR="00E44502" w:rsidRPr="003566C9">
        <w:br w:type="page"/>
      </w:r>
    </w:p>
    <w:p w14:paraId="41DE27A8" w14:textId="77777777" w:rsidR="009558DE" w:rsidRPr="003566C9" w:rsidRDefault="009558DE" w:rsidP="00EB6FCB">
      <w:pPr>
        <w:pStyle w:val="SyllabusHeading1"/>
      </w:pPr>
      <w:bookmarkStart w:id="42" w:name="_Toc347908209"/>
      <w:bookmarkStart w:id="43" w:name="_Toc360457894"/>
      <w:bookmarkStart w:id="44" w:name="_Toc359503808"/>
      <w:bookmarkStart w:id="45" w:name="_Toc172193170"/>
      <w:r w:rsidRPr="003566C9">
        <w:lastRenderedPageBreak/>
        <w:t>School-based assessment</w:t>
      </w:r>
      <w:bookmarkEnd w:id="42"/>
      <w:bookmarkEnd w:id="45"/>
    </w:p>
    <w:p w14:paraId="02A4279C" w14:textId="77777777" w:rsidR="009558DE" w:rsidRPr="003566C9" w:rsidRDefault="009558DE" w:rsidP="002A1B09">
      <w:pPr>
        <w:spacing w:before="120"/>
      </w:pPr>
      <w:bookmarkStart w:id="46" w:name="_Toc347908210"/>
      <w:r w:rsidRPr="003566C9">
        <w:t xml:space="preserve">The </w:t>
      </w:r>
      <w:r w:rsidR="00A40DE1" w:rsidRPr="00F8188B">
        <w:rPr>
          <w:i/>
          <w:iCs/>
        </w:rPr>
        <w:t>Western Australian Certificate of Education (WACE)</w:t>
      </w:r>
      <w:r w:rsidR="00A40DE1">
        <w:t xml:space="preserve"> </w:t>
      </w:r>
      <w:r w:rsidRPr="003566C9">
        <w:t>Manual contains essential information on principles, policies and procedures for school-based assessment that needs to be read in conjunction with this syllabus.</w:t>
      </w:r>
    </w:p>
    <w:p w14:paraId="6E903B66" w14:textId="77777777" w:rsidR="009909CD" w:rsidRPr="003566C9" w:rsidRDefault="009909CD" w:rsidP="002A1B09">
      <w:pPr>
        <w:spacing w:before="120"/>
        <w:rPr>
          <w:rFonts w:cs="Times New Roman"/>
        </w:rPr>
      </w:pPr>
      <w:bookmarkStart w:id="47" w:name="_Toc359503791"/>
      <w:bookmarkEnd w:id="46"/>
      <w:r w:rsidRPr="003566C9">
        <w:rPr>
          <w:rFonts w:cs="Times New Roman"/>
        </w:rPr>
        <w:t>Teachers design school-based assessment tasks to meet the needs of students. The table below provides details of the</w:t>
      </w:r>
      <w:r w:rsidR="000D3174" w:rsidRPr="003566C9">
        <w:rPr>
          <w:rFonts w:cs="Times New Roman"/>
        </w:rPr>
        <w:t xml:space="preserve"> assessment types for </w:t>
      </w:r>
      <w:r w:rsidR="00285B26">
        <w:rPr>
          <w:rFonts w:cs="Times New Roman"/>
        </w:rPr>
        <w:t xml:space="preserve">the </w:t>
      </w:r>
      <w:r w:rsidR="008974EF">
        <w:rPr>
          <w:rFonts w:cs="Times New Roman"/>
        </w:rPr>
        <w:t xml:space="preserve">Mathematics Essential General </w:t>
      </w:r>
      <w:r w:rsidR="00E371A9" w:rsidRPr="003566C9">
        <w:rPr>
          <w:rFonts w:cs="Times New Roman"/>
        </w:rPr>
        <w:t xml:space="preserve">Year 12 </w:t>
      </w:r>
      <w:r w:rsidR="00FF5E63">
        <w:rPr>
          <w:rFonts w:cs="Times New Roman"/>
        </w:rPr>
        <w:t>syllabus a</w:t>
      </w:r>
      <w:r w:rsidRPr="003566C9">
        <w:rPr>
          <w:rFonts w:cs="Times New Roman"/>
        </w:rPr>
        <w:t>nd the weighting for each assessment type.</w:t>
      </w:r>
    </w:p>
    <w:p w14:paraId="2E43ACF2" w14:textId="77777777" w:rsidR="009558DE" w:rsidRPr="003566C9" w:rsidRDefault="009558DE" w:rsidP="00EB6FCB">
      <w:pPr>
        <w:pStyle w:val="SyllabusHeading3"/>
      </w:pPr>
      <w:r w:rsidRPr="003566C9">
        <w:t>Assessment table</w:t>
      </w:r>
      <w:bookmarkEnd w:id="47"/>
      <w:r w:rsidR="00A97B98" w:rsidRPr="003566C9">
        <w:t xml:space="preserve"> </w:t>
      </w:r>
      <w:r w:rsidR="00F24EC9" w:rsidRPr="003566C9">
        <w:t>–</w:t>
      </w:r>
      <w:r w:rsidR="00A97B98" w:rsidRPr="003566C9">
        <w:t xml:space="preserve"> Year 12</w:t>
      </w:r>
    </w:p>
    <w:tbl>
      <w:tblPr>
        <w:tblStyle w:val="LightList-Accent4"/>
        <w:tblW w:w="5000" w:type="pct"/>
        <w:tblLayout w:type="fixed"/>
        <w:tblCellMar>
          <w:top w:w="57" w:type="dxa"/>
          <w:bottom w:w="57" w:type="dxa"/>
        </w:tblCellMar>
        <w:tblLook w:val="00A0" w:firstRow="1" w:lastRow="0" w:firstColumn="1" w:lastColumn="0" w:noHBand="0" w:noVBand="0"/>
      </w:tblPr>
      <w:tblGrid>
        <w:gridCol w:w="7480"/>
        <w:gridCol w:w="1570"/>
      </w:tblGrid>
      <w:tr w:rsidR="009558DE" w:rsidRPr="003566C9" w14:paraId="568D7CBF" w14:textId="77777777" w:rsidTr="005E13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983B5"/>
              <w:right w:val="single" w:sz="8" w:space="0" w:color="FFFFFF" w:themeColor="background1"/>
            </w:tcBorders>
            <w:shd w:val="clear" w:color="auto" w:fill="9983B5"/>
          </w:tcPr>
          <w:p w14:paraId="754E9840" w14:textId="77777777" w:rsidR="009558DE" w:rsidRPr="003566C9" w:rsidRDefault="009558DE" w:rsidP="001779BF">
            <w:pPr>
              <w:spacing w:before="0" w:after="0"/>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983B5"/>
            </w:tcBorders>
            <w:shd w:val="clear" w:color="auto" w:fill="9983B5"/>
          </w:tcPr>
          <w:p w14:paraId="6333D55F" w14:textId="77777777" w:rsidR="009558DE" w:rsidRPr="003566C9" w:rsidRDefault="009558DE" w:rsidP="001779BF">
            <w:pPr>
              <w:spacing w:before="0" w:after="0"/>
              <w:jc w:val="center"/>
              <w:rPr>
                <w:rFonts w:ascii="Calibri" w:hAnsi="Calibri"/>
              </w:rPr>
            </w:pPr>
            <w:r w:rsidRPr="003566C9">
              <w:rPr>
                <w:rFonts w:ascii="Calibri" w:hAnsi="Calibri"/>
              </w:rPr>
              <w:t>Weighting</w:t>
            </w:r>
          </w:p>
        </w:tc>
      </w:tr>
      <w:tr w:rsidR="009558DE" w:rsidRPr="003566C9" w14:paraId="6834DB27" w14:textId="77777777" w:rsidTr="005E1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983B5"/>
              <w:left w:val="single" w:sz="8" w:space="0" w:color="9983B5"/>
              <w:bottom w:val="single" w:sz="8" w:space="0" w:color="9983B5"/>
              <w:right w:val="single" w:sz="8" w:space="0" w:color="9983B5"/>
            </w:tcBorders>
          </w:tcPr>
          <w:p w14:paraId="0CF7800F" w14:textId="77777777" w:rsidR="007F2539" w:rsidRPr="00D07EA1" w:rsidRDefault="007F2539" w:rsidP="00A63474">
            <w:pPr>
              <w:spacing w:before="0"/>
              <w:jc w:val="left"/>
              <w:rPr>
                <w:rFonts w:ascii="Calibri" w:hAnsi="Calibri"/>
                <w:sz w:val="20"/>
                <w:szCs w:val="20"/>
              </w:rPr>
            </w:pPr>
            <w:r w:rsidRPr="00D07EA1">
              <w:rPr>
                <w:rFonts w:ascii="Calibri" w:hAnsi="Calibri"/>
                <w:sz w:val="20"/>
                <w:szCs w:val="20"/>
              </w:rPr>
              <w:t>Response</w:t>
            </w:r>
          </w:p>
          <w:p w14:paraId="0DF87CAB" w14:textId="57BC825A"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Students</w:t>
            </w:r>
            <w:r w:rsidR="00B913CC">
              <w:rPr>
                <w:rFonts w:ascii="Calibri" w:hAnsi="Calibri" w:cs="Calibri"/>
                <w:b w:val="0"/>
                <w:bCs w:val="0"/>
                <w:sz w:val="20"/>
                <w:szCs w:val="20"/>
                <w:lang w:val="en"/>
              </w:rPr>
              <w:t xml:space="preserve"> apply</w:t>
            </w:r>
            <w:r w:rsidRPr="00D07EA1">
              <w:rPr>
                <w:rFonts w:ascii="Calibri" w:hAnsi="Calibri" w:cs="Calibri"/>
                <w:b w:val="0"/>
                <w:bCs w:val="0"/>
                <w:sz w:val="20"/>
                <w:szCs w:val="20"/>
                <w:lang w:val="en"/>
              </w:rPr>
              <w:t xml:space="preserve"> </w:t>
            </w:r>
            <w:r w:rsidR="00B913CC" w:rsidRPr="00D07EA1">
              <w:rPr>
                <w:rFonts w:ascii="Calibri" w:hAnsi="Calibri" w:cs="Calibri"/>
                <w:b w:val="0"/>
                <w:bCs w:val="0"/>
                <w:sz w:val="20"/>
                <w:szCs w:val="20"/>
                <w:lang w:val="en"/>
              </w:rPr>
              <w:t xml:space="preserve">mathematical </w:t>
            </w:r>
            <w:r w:rsidRPr="00D07EA1">
              <w:rPr>
                <w:rFonts w:ascii="Calibri" w:hAnsi="Calibri" w:cs="Calibri"/>
                <w:b w:val="0"/>
                <w:bCs w:val="0"/>
                <w:sz w:val="20"/>
                <w:szCs w:val="20"/>
                <w:lang w:val="en"/>
              </w:rPr>
              <w:t xml:space="preserve">knowledge </w:t>
            </w:r>
            <w:r w:rsidR="00B913CC">
              <w:rPr>
                <w:rFonts w:ascii="Calibri" w:hAnsi="Calibri" w:cs="Calibri"/>
                <w:b w:val="0"/>
                <w:bCs w:val="0"/>
                <w:sz w:val="20"/>
                <w:szCs w:val="20"/>
                <w:lang w:val="en"/>
              </w:rPr>
              <w:t xml:space="preserve">and understanding </w:t>
            </w:r>
            <w:r w:rsidRPr="00D07EA1">
              <w:rPr>
                <w:rFonts w:ascii="Calibri" w:hAnsi="Calibri" w:cs="Calibri"/>
                <w:b w:val="0"/>
                <w:bCs w:val="0"/>
                <w:sz w:val="20"/>
                <w:szCs w:val="20"/>
                <w:lang w:val="en"/>
              </w:rPr>
              <w:t>of</w:t>
            </w:r>
            <w:r w:rsidR="00B913CC">
              <w:rPr>
                <w:rFonts w:ascii="Calibri" w:hAnsi="Calibri" w:cs="Calibri"/>
                <w:b w:val="0"/>
                <w:bCs w:val="0"/>
                <w:sz w:val="20"/>
                <w:szCs w:val="20"/>
                <w:lang w:val="en"/>
              </w:rPr>
              <w:t xml:space="preserve"> concepts and relationships to solve a mix of routine and non-routine questions in real-life contexts.</w:t>
            </w:r>
            <w:r w:rsidRPr="00D07EA1">
              <w:rPr>
                <w:rFonts w:ascii="Calibri" w:hAnsi="Calibri" w:cs="Calibri"/>
                <w:b w:val="0"/>
                <w:bCs w:val="0"/>
                <w:sz w:val="20"/>
                <w:szCs w:val="20"/>
                <w:lang w:val="en"/>
              </w:rPr>
              <w:t xml:space="preserve"> </w:t>
            </w:r>
          </w:p>
          <w:p w14:paraId="1A5487BF" w14:textId="40ECA40C" w:rsidR="00147D4B" w:rsidRPr="00F8188B" w:rsidRDefault="00B913CC" w:rsidP="00A63474">
            <w:pPr>
              <w:autoSpaceDE w:val="0"/>
              <w:autoSpaceDN w:val="0"/>
              <w:adjustRightInd w:val="0"/>
              <w:spacing w:before="0" w:after="0"/>
              <w:jc w:val="left"/>
              <w:rPr>
                <w:rFonts w:ascii="Calibri" w:hAnsi="Calibri" w:cs="Calibri"/>
                <w:b w:val="0"/>
                <w:bCs w:val="0"/>
                <w:sz w:val="20"/>
                <w:szCs w:val="20"/>
                <w:lang w:val="en"/>
              </w:rPr>
            </w:pPr>
            <w:r>
              <w:rPr>
                <w:rFonts w:ascii="Calibri" w:hAnsi="Calibri" w:cs="Calibri"/>
                <w:b w:val="0"/>
                <w:bCs w:val="0"/>
                <w:sz w:val="20"/>
                <w:szCs w:val="20"/>
                <w:lang w:val="en"/>
              </w:rPr>
              <w:t xml:space="preserve">Response tasks </w:t>
            </w:r>
            <w:r w:rsidR="00574722" w:rsidRPr="00D07EA1">
              <w:rPr>
                <w:rFonts w:ascii="Calibri" w:hAnsi="Calibri" w:cs="Calibri"/>
                <w:b w:val="0"/>
                <w:bCs w:val="0"/>
                <w:sz w:val="20"/>
                <w:szCs w:val="20"/>
                <w:lang w:val="en"/>
              </w:rPr>
              <w:t>can include: tests, assignments</w:t>
            </w:r>
            <w:r w:rsidR="00EF542F">
              <w:rPr>
                <w:rFonts w:ascii="Calibri" w:hAnsi="Calibri" w:cs="Calibri"/>
                <w:b w:val="0"/>
                <w:bCs w:val="0"/>
                <w:sz w:val="20"/>
                <w:szCs w:val="20"/>
                <w:lang w:val="en"/>
              </w:rPr>
              <w:t xml:space="preserve"> </w:t>
            </w:r>
            <w:r w:rsidR="00574722" w:rsidRPr="00D07EA1">
              <w:rPr>
                <w:rFonts w:ascii="Calibri" w:hAnsi="Calibri" w:cs="Calibri"/>
                <w:b w:val="0"/>
                <w:bCs w:val="0"/>
                <w:sz w:val="20"/>
                <w:szCs w:val="20"/>
                <w:lang w:val="en"/>
              </w:rPr>
              <w:t xml:space="preserve">and </w:t>
            </w:r>
            <w:r>
              <w:rPr>
                <w:rFonts w:ascii="Calibri" w:hAnsi="Calibri" w:cs="Calibri"/>
                <w:b w:val="0"/>
                <w:bCs w:val="0"/>
                <w:sz w:val="20"/>
                <w:szCs w:val="20"/>
                <w:lang w:val="en"/>
              </w:rPr>
              <w:t>multimedia representations.</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9983B5"/>
              <w:left w:val="single" w:sz="8" w:space="0" w:color="9983B5"/>
              <w:bottom w:val="single" w:sz="8" w:space="0" w:color="9983B5"/>
              <w:right w:val="single" w:sz="8" w:space="0" w:color="9983B5"/>
            </w:tcBorders>
            <w:vAlign w:val="center"/>
          </w:tcPr>
          <w:p w14:paraId="37E85C97" w14:textId="77777777" w:rsidR="009558DE" w:rsidRPr="00D07EA1" w:rsidRDefault="00574722" w:rsidP="00A63474">
            <w:pPr>
              <w:jc w:val="center"/>
              <w:rPr>
                <w:rFonts w:ascii="Calibri" w:hAnsi="Calibri"/>
                <w:sz w:val="20"/>
                <w:szCs w:val="20"/>
              </w:rPr>
            </w:pPr>
            <w:r w:rsidRPr="00D07EA1">
              <w:rPr>
                <w:rFonts w:ascii="Calibri" w:hAnsi="Calibri"/>
                <w:sz w:val="20"/>
                <w:szCs w:val="20"/>
              </w:rPr>
              <w:t>4</w:t>
            </w:r>
            <w:r w:rsidR="00411446" w:rsidRPr="00D07EA1">
              <w:rPr>
                <w:rFonts w:ascii="Calibri" w:hAnsi="Calibri"/>
                <w:sz w:val="20"/>
                <w:szCs w:val="20"/>
              </w:rPr>
              <w:t>0</w:t>
            </w:r>
            <w:r w:rsidR="00A97B98" w:rsidRPr="00D07EA1">
              <w:rPr>
                <w:rFonts w:ascii="Calibri" w:hAnsi="Calibri"/>
                <w:sz w:val="20"/>
                <w:szCs w:val="20"/>
              </w:rPr>
              <w:t>%</w:t>
            </w:r>
          </w:p>
        </w:tc>
      </w:tr>
      <w:tr w:rsidR="009558DE" w:rsidRPr="003566C9" w14:paraId="45FFA74B" w14:textId="77777777" w:rsidTr="005E13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983B5"/>
              <w:left w:val="single" w:sz="8" w:space="0" w:color="9983B5"/>
              <w:bottom w:val="single" w:sz="8" w:space="0" w:color="9983B5"/>
              <w:right w:val="single" w:sz="8" w:space="0" w:color="9983B5"/>
            </w:tcBorders>
          </w:tcPr>
          <w:p w14:paraId="4EC86040" w14:textId="77777777" w:rsidR="00574722" w:rsidRPr="00D07EA1" w:rsidRDefault="00574722" w:rsidP="00A63474">
            <w:pPr>
              <w:autoSpaceDE w:val="0"/>
              <w:autoSpaceDN w:val="0"/>
              <w:adjustRightInd w:val="0"/>
              <w:spacing w:before="0"/>
              <w:jc w:val="left"/>
              <w:rPr>
                <w:rFonts w:ascii="Calibri" w:hAnsi="Calibri" w:cs="Calibri"/>
                <w:sz w:val="20"/>
                <w:szCs w:val="20"/>
                <w:lang w:val="en"/>
              </w:rPr>
            </w:pPr>
            <w:r w:rsidRPr="00D07EA1">
              <w:rPr>
                <w:rFonts w:ascii="Calibri" w:hAnsi="Calibri"/>
                <w:sz w:val="20"/>
                <w:szCs w:val="20"/>
              </w:rPr>
              <w:t>Practical applications</w:t>
            </w:r>
            <w:r w:rsidRPr="00D07EA1">
              <w:rPr>
                <w:rFonts w:ascii="Calibri" w:hAnsi="Calibri" w:cs="Calibri"/>
                <w:bCs w:val="0"/>
                <w:sz w:val="20"/>
                <w:szCs w:val="20"/>
                <w:lang w:val="en"/>
              </w:rPr>
              <w:t xml:space="preserve"> </w:t>
            </w:r>
            <w:r w:rsidRPr="00D07EA1">
              <w:rPr>
                <w:rFonts w:ascii="Calibri" w:hAnsi="Calibri" w:cs="Calibri"/>
                <w:b w:val="0"/>
                <w:bCs w:val="0"/>
                <w:sz w:val="20"/>
                <w:szCs w:val="20"/>
                <w:lang w:val="en"/>
              </w:rPr>
              <w:t>(included in both Unit 3 and Unit 4)</w:t>
            </w:r>
          </w:p>
          <w:p w14:paraId="78216577" w14:textId="77777777"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Students are required to practically apply mathematics understandings and skills using the mathematical thinking process to develop solutions or</w:t>
            </w:r>
            <w:r w:rsidR="00063986" w:rsidRPr="00D07EA1">
              <w:rPr>
                <w:rFonts w:ascii="Calibri" w:hAnsi="Calibri" w:cs="Calibri"/>
                <w:b w:val="0"/>
                <w:bCs w:val="0"/>
                <w:sz w:val="20"/>
                <w:szCs w:val="20"/>
                <w:lang w:val="en"/>
              </w:rPr>
              <w:t xml:space="preserve"> arrive at conclusions, to real-</w:t>
            </w:r>
            <w:r w:rsidRPr="00D07EA1">
              <w:rPr>
                <w:rFonts w:ascii="Calibri" w:hAnsi="Calibri" w:cs="Calibri"/>
                <w:b w:val="0"/>
                <w:bCs w:val="0"/>
                <w:sz w:val="20"/>
                <w:szCs w:val="20"/>
                <w:lang w:val="en"/>
              </w:rPr>
              <w:t>world tasks.</w:t>
            </w:r>
          </w:p>
          <w:p w14:paraId="343E8DDA" w14:textId="77777777"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Evidence should include data and information sources, mathematical strategies/calculations and a written solut</w:t>
            </w:r>
            <w:r w:rsidR="00A12D59" w:rsidRPr="00D07EA1">
              <w:rPr>
                <w:rFonts w:ascii="Calibri" w:hAnsi="Calibri" w:cs="Calibri"/>
                <w:b w:val="0"/>
                <w:bCs w:val="0"/>
                <w:sz w:val="20"/>
                <w:szCs w:val="20"/>
                <w:lang w:val="en"/>
              </w:rPr>
              <w:t>ion or conclusion.</w:t>
            </w:r>
          </w:p>
          <w:p w14:paraId="5ED4B557" w14:textId="77777777"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Evidence forms can include: written work, observation checklists, spreadsheets, pictures, diagrams, tables or graphs, media, photographs, video and/or models created by the student.</w:t>
            </w:r>
          </w:p>
          <w:p w14:paraId="213DBFF2" w14:textId="77777777" w:rsidR="00574722" w:rsidRPr="00D07EA1" w:rsidRDefault="00574722" w:rsidP="00A63474">
            <w:pPr>
              <w:spacing w:before="0"/>
              <w:jc w:val="left"/>
              <w:rPr>
                <w:rFonts w:ascii="Calibri" w:hAnsi="Calibri"/>
                <w:sz w:val="20"/>
                <w:szCs w:val="20"/>
              </w:rPr>
            </w:pPr>
            <w:r w:rsidRPr="00D07EA1">
              <w:rPr>
                <w:rFonts w:ascii="Calibri" w:hAnsi="Calibri"/>
                <w:sz w:val="20"/>
                <w:szCs w:val="20"/>
              </w:rPr>
              <w:t>St</w:t>
            </w:r>
            <w:r w:rsidR="000E7C55" w:rsidRPr="00D07EA1">
              <w:rPr>
                <w:rFonts w:ascii="Calibri" w:hAnsi="Calibri"/>
                <w:sz w:val="20"/>
                <w:szCs w:val="20"/>
              </w:rPr>
              <w:t>atistical investigation process</w:t>
            </w:r>
          </w:p>
          <w:p w14:paraId="58F96B9F" w14:textId="77777777"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Students apply the statistical investigation process to solve real-world problems in Unit 3 and with a focus on probability for Unit 4.</w:t>
            </w:r>
          </w:p>
          <w:p w14:paraId="73A2A241" w14:textId="77777777"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Evidence should include data collection, information sources, statistical/probability ana</w:t>
            </w:r>
            <w:r w:rsidR="000E7C55" w:rsidRPr="00D07EA1">
              <w:rPr>
                <w:rFonts w:ascii="Calibri" w:hAnsi="Calibri" w:cs="Calibri"/>
                <w:b w:val="0"/>
                <w:bCs w:val="0"/>
                <w:sz w:val="20"/>
                <w:szCs w:val="20"/>
                <w:lang w:val="en"/>
              </w:rPr>
              <w:t>lysis and a written conclusion.</w:t>
            </w:r>
          </w:p>
          <w:p w14:paraId="41377C3E" w14:textId="77777777" w:rsidR="00574722" w:rsidRPr="00D07EA1" w:rsidRDefault="00574722" w:rsidP="00A63474">
            <w:pPr>
              <w:autoSpaceDE w:val="0"/>
              <w:autoSpaceDN w:val="0"/>
              <w:adjustRightInd w:val="0"/>
              <w:spacing w:before="0"/>
              <w:jc w:val="left"/>
              <w:rPr>
                <w:rFonts w:ascii="Calibri" w:hAnsi="Calibri" w:cs="Calibri"/>
                <w:b w:val="0"/>
                <w:bCs w:val="0"/>
                <w:sz w:val="20"/>
                <w:szCs w:val="20"/>
                <w:lang w:val="en"/>
              </w:rPr>
            </w:pPr>
            <w:r w:rsidRPr="00D07EA1">
              <w:rPr>
                <w:rFonts w:ascii="Calibri" w:hAnsi="Calibri" w:cs="Calibri"/>
                <w:b w:val="0"/>
                <w:bCs w:val="0"/>
                <w:sz w:val="20"/>
                <w:szCs w:val="20"/>
                <w:lang w:val="en"/>
              </w:rPr>
              <w:t>Evidence forms can include: written work, spreadsheets, tables and graphs.</w:t>
            </w:r>
          </w:p>
          <w:p w14:paraId="08A62E45" w14:textId="77777777" w:rsidR="00574722" w:rsidRPr="00D07EA1" w:rsidRDefault="00574722" w:rsidP="00A63474">
            <w:pPr>
              <w:spacing w:before="0"/>
              <w:jc w:val="left"/>
              <w:rPr>
                <w:rFonts w:ascii="Calibri" w:hAnsi="Calibri"/>
                <w:sz w:val="20"/>
                <w:szCs w:val="20"/>
              </w:rPr>
            </w:pPr>
            <w:r w:rsidRPr="00D07EA1">
              <w:rPr>
                <w:rFonts w:ascii="Calibri" w:hAnsi="Calibri"/>
                <w:sz w:val="20"/>
                <w:szCs w:val="20"/>
              </w:rPr>
              <w:t>Note:</w:t>
            </w:r>
            <w:r w:rsidR="00232D5C" w:rsidRPr="00D07EA1">
              <w:rPr>
                <w:rFonts w:ascii="Calibri" w:hAnsi="Calibri"/>
                <w:b w:val="0"/>
                <w:sz w:val="20"/>
                <w:szCs w:val="20"/>
              </w:rPr>
              <w:t xml:space="preserve"> </w:t>
            </w:r>
            <w:r w:rsidRPr="00D07EA1">
              <w:rPr>
                <w:rFonts w:ascii="Calibri" w:hAnsi="Calibri" w:cs="Calibri"/>
                <w:b w:val="0"/>
                <w:bCs w:val="0"/>
                <w:sz w:val="20"/>
                <w:szCs w:val="20"/>
                <w:lang w:val="en"/>
              </w:rPr>
              <w:t>Tasks ca</w:t>
            </w:r>
            <w:r w:rsidR="00101411" w:rsidRPr="00D07EA1">
              <w:rPr>
                <w:rFonts w:ascii="Calibri" w:hAnsi="Calibri" w:cs="Calibri"/>
                <w:b w:val="0"/>
                <w:bCs w:val="0"/>
                <w:sz w:val="20"/>
                <w:szCs w:val="20"/>
                <w:lang w:val="en"/>
              </w:rPr>
              <w:t>n be of short or long duration.</w:t>
            </w:r>
          </w:p>
          <w:p w14:paraId="28B499F5" w14:textId="77777777" w:rsidR="009558DE" w:rsidRPr="00D07EA1" w:rsidRDefault="00574722" w:rsidP="00A63474">
            <w:pPr>
              <w:autoSpaceDE w:val="0"/>
              <w:autoSpaceDN w:val="0"/>
              <w:adjustRightInd w:val="0"/>
              <w:spacing w:before="0" w:after="0"/>
              <w:jc w:val="left"/>
              <w:rPr>
                <w:rFonts w:ascii="Calibri" w:hAnsi="Calibri" w:cs="Calibri"/>
                <w:b w:val="0"/>
                <w:bCs w:val="0"/>
                <w:sz w:val="20"/>
                <w:szCs w:val="20"/>
              </w:rPr>
            </w:pPr>
            <w:r w:rsidRPr="00D07EA1">
              <w:rPr>
                <w:rFonts w:ascii="Calibri" w:hAnsi="Calibri" w:cs="Calibri"/>
                <w:b w:val="0"/>
                <w:bCs w:val="0"/>
                <w:sz w:val="20"/>
                <w:szCs w:val="20"/>
                <w:lang w:val="en"/>
              </w:rPr>
              <w:t>While these assessment tasks may require scaffolding, eventually responsibility is given to the student to select and use appropriate mathematics/statistic</w:t>
            </w:r>
            <w:r w:rsidR="007224AA" w:rsidRPr="00D07EA1">
              <w:rPr>
                <w:rFonts w:ascii="Calibri" w:hAnsi="Calibri" w:cs="Calibri"/>
                <w:b w:val="0"/>
                <w:bCs w:val="0"/>
                <w:sz w:val="20"/>
                <w:szCs w:val="20"/>
                <w:lang w:val="en"/>
              </w:rPr>
              <w:t>s</w:t>
            </w:r>
            <w:r w:rsidRPr="00D07EA1">
              <w:rPr>
                <w:rFonts w:ascii="Calibri" w:hAnsi="Calibri" w:cs="Calibri"/>
                <w:b w:val="0"/>
                <w:bCs w:val="0"/>
                <w:sz w:val="20"/>
                <w:szCs w:val="20"/>
                <w:lang w:val="en"/>
              </w:rPr>
              <w:t>.</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9983B5"/>
              <w:left w:val="single" w:sz="8" w:space="0" w:color="9983B5"/>
              <w:bottom w:val="single" w:sz="8" w:space="0" w:color="9983B5"/>
              <w:right w:val="single" w:sz="8" w:space="0" w:color="9983B5"/>
            </w:tcBorders>
            <w:vAlign w:val="center"/>
          </w:tcPr>
          <w:p w14:paraId="33830FBD" w14:textId="77777777" w:rsidR="009558DE" w:rsidRPr="00D07EA1" w:rsidRDefault="00411446" w:rsidP="00A63474">
            <w:pPr>
              <w:jc w:val="center"/>
              <w:rPr>
                <w:rFonts w:ascii="Calibri" w:hAnsi="Calibri"/>
                <w:sz w:val="20"/>
                <w:szCs w:val="20"/>
              </w:rPr>
            </w:pPr>
            <w:r w:rsidRPr="00D07EA1">
              <w:rPr>
                <w:rFonts w:ascii="Calibri" w:hAnsi="Calibri"/>
                <w:sz w:val="20"/>
                <w:szCs w:val="20"/>
              </w:rPr>
              <w:t>45</w:t>
            </w:r>
            <w:r w:rsidR="00A97B98" w:rsidRPr="00D07EA1">
              <w:rPr>
                <w:rFonts w:ascii="Calibri" w:hAnsi="Calibri"/>
                <w:sz w:val="20"/>
                <w:szCs w:val="20"/>
              </w:rPr>
              <w:t>%</w:t>
            </w:r>
          </w:p>
        </w:tc>
      </w:tr>
      <w:tr w:rsidR="009558DE" w:rsidRPr="003566C9" w14:paraId="008C6473" w14:textId="77777777" w:rsidTr="005E1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983B5"/>
              <w:left w:val="single" w:sz="8" w:space="0" w:color="9983B5"/>
              <w:bottom w:val="single" w:sz="8" w:space="0" w:color="9983B5"/>
              <w:right w:val="single" w:sz="8" w:space="0" w:color="9983B5"/>
            </w:tcBorders>
          </w:tcPr>
          <w:p w14:paraId="7BC1B5B8" w14:textId="77777777" w:rsidR="009558DE" w:rsidRPr="00D07EA1" w:rsidRDefault="009558DE" w:rsidP="00A63474">
            <w:pPr>
              <w:spacing w:before="0"/>
              <w:jc w:val="left"/>
              <w:rPr>
                <w:rFonts w:ascii="Calibri" w:hAnsi="Calibri"/>
                <w:sz w:val="20"/>
                <w:szCs w:val="20"/>
              </w:rPr>
            </w:pPr>
            <w:r w:rsidRPr="00D07EA1">
              <w:rPr>
                <w:rFonts w:ascii="Calibri" w:hAnsi="Calibri"/>
                <w:sz w:val="20"/>
                <w:szCs w:val="20"/>
              </w:rPr>
              <w:t>Externally set task</w:t>
            </w:r>
          </w:p>
          <w:p w14:paraId="51654D01" w14:textId="77777777" w:rsidR="009558DE" w:rsidRPr="00D07EA1" w:rsidRDefault="006A0DDE" w:rsidP="00A63474">
            <w:pPr>
              <w:spacing w:before="0" w:after="0"/>
              <w:jc w:val="left"/>
              <w:rPr>
                <w:rFonts w:ascii="Calibri" w:hAnsi="Calibri"/>
                <w:b w:val="0"/>
                <w:i/>
                <w:sz w:val="20"/>
                <w:szCs w:val="20"/>
              </w:rPr>
            </w:pPr>
            <w:r w:rsidRPr="00D07EA1">
              <w:rPr>
                <w:rFonts w:ascii="Calibri" w:hAnsi="Calibri"/>
                <w:b w:val="0"/>
                <w:sz w:val="20"/>
                <w:szCs w:val="20"/>
              </w:rPr>
              <w:t xml:space="preserve">A written task or item or set of items of </w:t>
            </w:r>
            <w:r w:rsidR="008F6218" w:rsidRPr="00D07EA1">
              <w:rPr>
                <w:rFonts w:ascii="Calibri" w:hAnsi="Calibri"/>
                <w:b w:val="0"/>
                <w:sz w:val="20"/>
                <w:szCs w:val="20"/>
              </w:rPr>
              <w:t>50 minutes</w:t>
            </w:r>
            <w:r w:rsidRPr="00D07EA1">
              <w:rPr>
                <w:rFonts w:ascii="Calibri" w:hAnsi="Calibri"/>
                <w:b w:val="0"/>
                <w:sz w:val="20"/>
                <w:szCs w:val="2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9983B5"/>
              <w:left w:val="single" w:sz="8" w:space="0" w:color="9983B5"/>
              <w:bottom w:val="single" w:sz="8" w:space="0" w:color="9983B5"/>
              <w:right w:val="single" w:sz="8" w:space="0" w:color="9983B5"/>
            </w:tcBorders>
            <w:vAlign w:val="center"/>
          </w:tcPr>
          <w:p w14:paraId="3647EE44" w14:textId="77777777" w:rsidR="009558DE" w:rsidRPr="00D07EA1" w:rsidRDefault="00411446" w:rsidP="00A63474">
            <w:pPr>
              <w:jc w:val="center"/>
              <w:rPr>
                <w:rFonts w:ascii="Calibri" w:hAnsi="Calibri"/>
                <w:sz w:val="20"/>
                <w:szCs w:val="20"/>
              </w:rPr>
            </w:pPr>
            <w:r w:rsidRPr="00D07EA1">
              <w:rPr>
                <w:rFonts w:ascii="Calibri" w:hAnsi="Calibri"/>
                <w:sz w:val="20"/>
                <w:szCs w:val="20"/>
              </w:rPr>
              <w:t>15</w:t>
            </w:r>
            <w:r w:rsidR="009909CD" w:rsidRPr="00D07EA1">
              <w:rPr>
                <w:rFonts w:ascii="Calibri" w:hAnsi="Calibri"/>
                <w:sz w:val="20"/>
                <w:szCs w:val="20"/>
              </w:rPr>
              <w:t>%</w:t>
            </w:r>
          </w:p>
        </w:tc>
      </w:tr>
    </w:tbl>
    <w:p w14:paraId="24F636AB" w14:textId="77777777" w:rsidR="00A84D0D" w:rsidRPr="00AB7834" w:rsidRDefault="00A84D0D" w:rsidP="00A63474">
      <w:pPr>
        <w:spacing w:before="120"/>
        <w:rPr>
          <w:rFonts w:eastAsia="Times New Roman"/>
        </w:rPr>
      </w:pPr>
      <w:r w:rsidRPr="00AB7834">
        <w:rPr>
          <w:rFonts w:eastAsia="Times New Roman"/>
        </w:rPr>
        <w:t>Teachers are required to use the assessment table to develop an assessment outline for the pair of units.</w:t>
      </w:r>
    </w:p>
    <w:p w14:paraId="149BFC04" w14:textId="77777777" w:rsidR="00A84D0D" w:rsidRPr="00AB7834" w:rsidRDefault="00A84D0D" w:rsidP="00A63474">
      <w:pPr>
        <w:rPr>
          <w:rFonts w:eastAsia="Times New Roman"/>
        </w:rPr>
      </w:pPr>
      <w:r w:rsidRPr="00AB7834">
        <w:rPr>
          <w:rFonts w:eastAsia="Times New Roman"/>
        </w:rPr>
        <w:t>The assessment outline must:</w:t>
      </w:r>
    </w:p>
    <w:p w14:paraId="3F1FE5C8" w14:textId="77777777" w:rsidR="00A84D0D" w:rsidRPr="00AB7834" w:rsidRDefault="00A84D0D" w:rsidP="00A63474">
      <w:pPr>
        <w:pStyle w:val="SyllabusListParagraph"/>
      </w:pPr>
      <w:r w:rsidRPr="00AB7834">
        <w:t>include a set of assessment tasks</w:t>
      </w:r>
    </w:p>
    <w:p w14:paraId="45BEEDF4" w14:textId="77777777" w:rsidR="00A84D0D" w:rsidRPr="00AB7834" w:rsidRDefault="00A84D0D" w:rsidP="00A63474">
      <w:pPr>
        <w:pStyle w:val="SyllabusListParagraph"/>
      </w:pPr>
      <w:r w:rsidRPr="00AB7834">
        <w:t>include a general description of each task</w:t>
      </w:r>
    </w:p>
    <w:p w14:paraId="48BB85F4" w14:textId="77777777" w:rsidR="00A84D0D" w:rsidRPr="00AB7834" w:rsidRDefault="00A84D0D" w:rsidP="00A63474">
      <w:pPr>
        <w:pStyle w:val="SyllabusListParagraph"/>
      </w:pPr>
      <w:r w:rsidRPr="00AB7834">
        <w:t>indicate the unit content to be assessed</w:t>
      </w:r>
    </w:p>
    <w:p w14:paraId="5D0EB316" w14:textId="77777777" w:rsidR="00A84D0D" w:rsidRPr="00AB7834" w:rsidRDefault="00A84D0D" w:rsidP="00A63474">
      <w:pPr>
        <w:pStyle w:val="SyllabusListParagraph"/>
      </w:pPr>
      <w:r w:rsidRPr="00AB7834">
        <w:t>indicate a weighting for each task and each assessment type</w:t>
      </w:r>
    </w:p>
    <w:p w14:paraId="17F93DD8" w14:textId="77777777" w:rsidR="00A84D0D" w:rsidRPr="00AB7834" w:rsidRDefault="00A84D0D" w:rsidP="00A63474">
      <w:pPr>
        <w:pStyle w:val="SyllabusListParagraph"/>
      </w:pPr>
      <w:r w:rsidRPr="00AB7834">
        <w:lastRenderedPageBreak/>
        <w:t>include the approximate timing of each task (for example, the week the task is conducted, or the issue and submission dates for an extended task).</w:t>
      </w:r>
    </w:p>
    <w:p w14:paraId="4F2EA6C7" w14:textId="77777777" w:rsidR="00F8188B" w:rsidRPr="00F8188B" w:rsidRDefault="00F8188B" w:rsidP="00A63474">
      <w:r w:rsidRPr="00F8188B">
        <w:t>In the assessment outline for the pair of units, each assessment type must be included at least once over the year/pair of units. The externally set task occurs in Term 2.</w:t>
      </w:r>
    </w:p>
    <w:p w14:paraId="7FEFCE4E" w14:textId="77777777" w:rsidR="00F8188B" w:rsidRDefault="00F8188B" w:rsidP="00A63474">
      <w:r w:rsidRPr="00F8188B">
        <w:t>In addition to this advice on the minimum number of assessments, students must complete one practical application and one statistical investigation to meet the minimum requirement in the practical assessment section of the assessment table.</w:t>
      </w:r>
    </w:p>
    <w:p w14:paraId="02ECE64C" w14:textId="46AD42FD" w:rsidR="00A84D0D" w:rsidRPr="00ED0D0C" w:rsidRDefault="00A84D0D" w:rsidP="00A63474">
      <w:pPr>
        <w:rPr>
          <w:rFonts w:eastAsia="Times New Roman" w:cs="Calibri"/>
        </w:rPr>
      </w:pPr>
      <w:r w:rsidRPr="00ED0D0C">
        <w:rPr>
          <w:rFonts w:eastAsia="Times New Roman" w:cs="Calibri"/>
        </w:rPr>
        <w:t>The set of assessment tasks must provide a representative sampling of the</w:t>
      </w:r>
      <w:r w:rsidR="00101411">
        <w:rPr>
          <w:rFonts w:eastAsia="Times New Roman" w:cs="Calibri"/>
        </w:rPr>
        <w:t xml:space="preserve"> content for Unit 3 and Unit 4.</w:t>
      </w:r>
    </w:p>
    <w:p w14:paraId="554BA1CA" w14:textId="77777777" w:rsidR="00A84D0D" w:rsidRDefault="00A84D0D" w:rsidP="00A63474">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p>
    <w:p w14:paraId="518A945B" w14:textId="77777777" w:rsidR="009558DE" w:rsidRPr="003566C9" w:rsidRDefault="009558DE" w:rsidP="00EB6FCB">
      <w:pPr>
        <w:pStyle w:val="SyllabusHeading2"/>
      </w:pPr>
      <w:bookmarkStart w:id="48" w:name="_Toc172193171"/>
      <w:r w:rsidRPr="003566C9">
        <w:t>Externally set task</w:t>
      </w:r>
      <w:bookmarkEnd w:id="48"/>
    </w:p>
    <w:p w14:paraId="4C6A4CF6" w14:textId="77777777" w:rsidR="009558DE" w:rsidRPr="003566C9" w:rsidRDefault="009909CD" w:rsidP="002A1B09">
      <w:pPr>
        <w:spacing w:before="120"/>
      </w:pPr>
      <w:r w:rsidRPr="003566C9">
        <w:t xml:space="preserve">All students enrolled in </w:t>
      </w:r>
      <w:r w:rsidR="00285B26">
        <w:t xml:space="preserve">the </w:t>
      </w:r>
      <w:r w:rsidR="00E371A9">
        <w:rPr>
          <w:rFonts w:cs="Times New Roman"/>
        </w:rPr>
        <w:t xml:space="preserve">Mathematics Essential General </w:t>
      </w:r>
      <w:r w:rsidR="00E371A9" w:rsidRPr="003566C9">
        <w:rPr>
          <w:rFonts w:cs="Times New Roman"/>
        </w:rPr>
        <w:t xml:space="preserve">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14:paraId="25175468" w14:textId="77777777" w:rsidR="002A1B09" w:rsidRPr="00E040F1" w:rsidRDefault="002A1B09" w:rsidP="005E1355">
      <w:pPr>
        <w:pStyle w:val="SyllabusHeading3"/>
      </w:pPr>
      <w:r w:rsidRPr="00E040F1">
        <w:t>Externally set task design brief – Year 12</w:t>
      </w:r>
    </w:p>
    <w:tbl>
      <w:tblPr>
        <w:tblStyle w:val="TableGrid"/>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bottom w:w="57" w:type="dxa"/>
        </w:tblCellMar>
        <w:tblLook w:val="04A0" w:firstRow="1" w:lastRow="0" w:firstColumn="1" w:lastColumn="0" w:noHBand="0" w:noVBand="1"/>
      </w:tblPr>
      <w:tblGrid>
        <w:gridCol w:w="1727"/>
        <w:gridCol w:w="7323"/>
      </w:tblGrid>
      <w:tr w:rsidR="002A1B09" w:rsidRPr="008F13FF" w14:paraId="0E1746E2" w14:textId="77777777" w:rsidTr="00E51B72">
        <w:trPr>
          <w:trHeight w:val="20"/>
        </w:trPr>
        <w:tc>
          <w:tcPr>
            <w:tcW w:w="1857" w:type="dxa"/>
            <w:tcBorders>
              <w:top w:val="single" w:sz="8" w:space="0" w:color="9983B5"/>
              <w:left w:val="single" w:sz="8" w:space="0" w:color="9983B5"/>
              <w:bottom w:val="single" w:sz="8" w:space="0" w:color="FFFFFF" w:themeColor="background1"/>
              <w:right w:val="single" w:sz="8" w:space="0" w:color="9983B5"/>
            </w:tcBorders>
            <w:shd w:val="clear" w:color="auto" w:fill="9983B5"/>
            <w:vAlign w:val="center"/>
          </w:tcPr>
          <w:p w14:paraId="0B0DE7DC" w14:textId="77777777" w:rsidR="002A1B09" w:rsidRPr="008F13FF" w:rsidRDefault="002A1B09" w:rsidP="002A1B09">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7938" w:type="dxa"/>
            <w:tcBorders>
              <w:top w:val="single" w:sz="8" w:space="0" w:color="9983B5"/>
              <w:left w:val="single" w:sz="8" w:space="0" w:color="9983B5"/>
              <w:right w:val="single" w:sz="8" w:space="0" w:color="9983B5"/>
            </w:tcBorders>
            <w:vAlign w:val="center"/>
          </w:tcPr>
          <w:p w14:paraId="2F84A0BD" w14:textId="77777777" w:rsidR="002A1B09" w:rsidRPr="008F13FF" w:rsidRDefault="00F61F55" w:rsidP="002A1B09">
            <w:pPr>
              <w:spacing w:before="30" w:after="30"/>
              <w:rPr>
                <w:rFonts w:eastAsia="Franklin Gothic Book" w:cs="Calibri"/>
                <w:iCs/>
                <w:sz w:val="20"/>
                <w:szCs w:val="20"/>
                <w:lang w:eastAsia="en-AU"/>
              </w:rPr>
            </w:pPr>
            <w:r>
              <w:rPr>
                <w:rFonts w:eastAsia="Franklin Gothic Book" w:cs="Calibri"/>
                <w:iCs/>
                <w:sz w:val="20"/>
                <w:szCs w:val="20"/>
                <w:lang w:eastAsia="en-AU"/>
              </w:rPr>
              <w:t>50 minutes</w:t>
            </w:r>
          </w:p>
        </w:tc>
      </w:tr>
      <w:tr w:rsidR="002A1B09" w:rsidRPr="008F13FF" w14:paraId="668A3AE4" w14:textId="77777777" w:rsidTr="00E51B72">
        <w:trPr>
          <w:trHeight w:val="20"/>
        </w:trPr>
        <w:tc>
          <w:tcPr>
            <w:tcW w:w="1857" w:type="dxa"/>
            <w:vMerge w:val="restart"/>
            <w:tcBorders>
              <w:top w:val="single" w:sz="8" w:space="0" w:color="FFFFFF" w:themeColor="background1"/>
              <w:left w:val="single" w:sz="8" w:space="0" w:color="9983B5"/>
              <w:bottom w:val="single" w:sz="8" w:space="0" w:color="FFFFFF" w:themeColor="background1"/>
              <w:right w:val="single" w:sz="8" w:space="0" w:color="9983B5"/>
            </w:tcBorders>
            <w:shd w:val="clear" w:color="auto" w:fill="9983B5"/>
            <w:vAlign w:val="center"/>
          </w:tcPr>
          <w:p w14:paraId="2E0705DF" w14:textId="77777777" w:rsidR="002A1B09" w:rsidRPr="008F13FF" w:rsidRDefault="002A1B09" w:rsidP="002A1B09">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7938" w:type="dxa"/>
            <w:tcBorders>
              <w:left w:val="single" w:sz="8" w:space="0" w:color="9983B5"/>
              <w:right w:val="single" w:sz="8" w:space="0" w:color="9983B5"/>
            </w:tcBorders>
            <w:vAlign w:val="center"/>
          </w:tcPr>
          <w:p w14:paraId="5E791793" w14:textId="77777777" w:rsidR="002A1B09" w:rsidRPr="008F13FF" w:rsidRDefault="002A1B09" w:rsidP="002A1B09">
            <w:pPr>
              <w:spacing w:before="30" w:after="30"/>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2A1B09" w:rsidRPr="008F13FF" w14:paraId="29AD352A" w14:textId="77777777" w:rsidTr="00E51B72">
        <w:trPr>
          <w:trHeight w:val="20"/>
        </w:trPr>
        <w:tc>
          <w:tcPr>
            <w:tcW w:w="1857" w:type="dxa"/>
            <w:vMerge/>
            <w:tcBorders>
              <w:top w:val="nil"/>
              <w:left w:val="single" w:sz="8" w:space="0" w:color="9983B5"/>
              <w:bottom w:val="single" w:sz="8" w:space="0" w:color="FFFFFF" w:themeColor="background1"/>
              <w:right w:val="single" w:sz="8" w:space="0" w:color="9983B5"/>
            </w:tcBorders>
            <w:shd w:val="clear" w:color="auto" w:fill="9983B5"/>
            <w:vAlign w:val="center"/>
          </w:tcPr>
          <w:p w14:paraId="60022A86" w14:textId="77777777" w:rsidR="002A1B09" w:rsidRPr="008F13FF" w:rsidRDefault="002A1B09" w:rsidP="002A1B09">
            <w:pPr>
              <w:numPr>
                <w:ilvl w:val="0"/>
                <w:numId w:val="3"/>
              </w:numPr>
              <w:spacing w:line="276" w:lineRule="auto"/>
              <w:ind w:left="-24"/>
              <w:rPr>
                <w:rFonts w:eastAsia="Franklin Gothic Book" w:cs="Calibri"/>
                <w:b/>
                <w:iCs/>
                <w:color w:val="FFFFFF"/>
                <w:sz w:val="20"/>
                <w:szCs w:val="20"/>
                <w:lang w:eastAsia="en-AU"/>
              </w:rPr>
            </w:pPr>
          </w:p>
        </w:tc>
        <w:tc>
          <w:tcPr>
            <w:tcW w:w="7938" w:type="dxa"/>
            <w:tcBorders>
              <w:left w:val="single" w:sz="8" w:space="0" w:color="9983B5"/>
              <w:right w:val="single" w:sz="8" w:space="0" w:color="9983B5"/>
            </w:tcBorders>
            <w:vAlign w:val="center"/>
          </w:tcPr>
          <w:p w14:paraId="4E262D85" w14:textId="77777777" w:rsidR="002A1B09" w:rsidRPr="008F13FF" w:rsidRDefault="002A1B09" w:rsidP="002A1B09">
            <w:pPr>
              <w:spacing w:before="30" w:after="30"/>
              <w:rPr>
                <w:rFonts w:eastAsia="Times New Roman" w:cs="Times New Roman"/>
                <w:sz w:val="20"/>
                <w:szCs w:val="20"/>
              </w:rPr>
            </w:pPr>
            <w:r w:rsidRPr="008F13FF">
              <w:rPr>
                <w:rFonts w:eastAsia="Times New Roman" w:cs="Times New Roman"/>
                <w:sz w:val="20"/>
                <w:szCs w:val="20"/>
              </w:rPr>
              <w:t>Conducted under invigilated conditions</w:t>
            </w:r>
          </w:p>
        </w:tc>
      </w:tr>
      <w:tr w:rsidR="002A1B09" w:rsidRPr="008F13FF" w14:paraId="0D05C786" w14:textId="77777777" w:rsidTr="00E51B72">
        <w:trPr>
          <w:trHeight w:val="20"/>
        </w:trPr>
        <w:tc>
          <w:tcPr>
            <w:tcW w:w="1857" w:type="dxa"/>
            <w:vMerge/>
            <w:tcBorders>
              <w:top w:val="nil"/>
              <w:left w:val="single" w:sz="8" w:space="0" w:color="9983B5"/>
              <w:bottom w:val="single" w:sz="8" w:space="0" w:color="FFFFFF" w:themeColor="background1"/>
              <w:right w:val="single" w:sz="8" w:space="0" w:color="9983B5"/>
            </w:tcBorders>
            <w:shd w:val="clear" w:color="auto" w:fill="9983B5"/>
            <w:vAlign w:val="center"/>
          </w:tcPr>
          <w:p w14:paraId="74DD4AAC" w14:textId="77777777" w:rsidR="002A1B09" w:rsidRPr="008F13FF" w:rsidRDefault="002A1B09" w:rsidP="002A1B09">
            <w:pPr>
              <w:numPr>
                <w:ilvl w:val="0"/>
                <w:numId w:val="3"/>
              </w:numPr>
              <w:spacing w:line="276" w:lineRule="auto"/>
              <w:ind w:left="-24"/>
              <w:rPr>
                <w:rFonts w:eastAsia="Franklin Gothic Book" w:cs="Calibri"/>
                <w:b/>
                <w:iCs/>
                <w:color w:val="FFFFFF"/>
                <w:sz w:val="20"/>
                <w:szCs w:val="20"/>
                <w:lang w:eastAsia="en-AU"/>
              </w:rPr>
            </w:pPr>
          </w:p>
        </w:tc>
        <w:tc>
          <w:tcPr>
            <w:tcW w:w="7938" w:type="dxa"/>
            <w:tcBorders>
              <w:left w:val="single" w:sz="8" w:space="0" w:color="9983B5"/>
              <w:right w:val="single" w:sz="8" w:space="0" w:color="9983B5"/>
            </w:tcBorders>
            <w:vAlign w:val="center"/>
          </w:tcPr>
          <w:p w14:paraId="68868E16" w14:textId="77777777" w:rsidR="002A1B09" w:rsidRPr="008F13FF" w:rsidRDefault="002A1B09" w:rsidP="002A1B09">
            <w:pPr>
              <w:spacing w:before="30" w:after="30"/>
              <w:rPr>
                <w:rFonts w:eastAsia="Times New Roman" w:cs="Times New Roman"/>
                <w:sz w:val="20"/>
                <w:szCs w:val="20"/>
              </w:rPr>
            </w:pPr>
            <w:r w:rsidRPr="008F13FF">
              <w:rPr>
                <w:rFonts w:eastAsia="Times New Roman" w:cs="Times New Roman"/>
                <w:sz w:val="20"/>
                <w:szCs w:val="20"/>
              </w:rPr>
              <w:t xml:space="preserve">Typically between </w:t>
            </w:r>
            <w:r>
              <w:rPr>
                <w:rFonts w:eastAsia="Times New Roman" w:cs="Times New Roman"/>
                <w:sz w:val="20"/>
                <w:szCs w:val="20"/>
              </w:rPr>
              <w:t>four and eight</w:t>
            </w:r>
            <w:r w:rsidRPr="008F13FF">
              <w:rPr>
                <w:rFonts w:eastAsia="Times New Roman" w:cs="Times New Roman"/>
                <w:sz w:val="20"/>
                <w:szCs w:val="20"/>
              </w:rPr>
              <w:t xml:space="preserve"> questions</w:t>
            </w:r>
          </w:p>
        </w:tc>
      </w:tr>
      <w:tr w:rsidR="002A1B09" w:rsidRPr="008F13FF" w14:paraId="61182E64" w14:textId="77777777" w:rsidTr="00E51B72">
        <w:trPr>
          <w:trHeight w:val="20"/>
        </w:trPr>
        <w:tc>
          <w:tcPr>
            <w:tcW w:w="1857" w:type="dxa"/>
            <w:vMerge/>
            <w:tcBorders>
              <w:top w:val="nil"/>
              <w:left w:val="single" w:sz="8" w:space="0" w:color="9983B5"/>
              <w:bottom w:val="single" w:sz="8" w:space="0" w:color="FFFFFF" w:themeColor="background1"/>
              <w:right w:val="single" w:sz="8" w:space="0" w:color="9983B5"/>
            </w:tcBorders>
            <w:shd w:val="clear" w:color="auto" w:fill="9983B5"/>
            <w:vAlign w:val="center"/>
          </w:tcPr>
          <w:p w14:paraId="31C417E1" w14:textId="77777777" w:rsidR="002A1B09" w:rsidRPr="008F13FF" w:rsidRDefault="002A1B09" w:rsidP="002A1B09">
            <w:pPr>
              <w:numPr>
                <w:ilvl w:val="0"/>
                <w:numId w:val="3"/>
              </w:numPr>
              <w:spacing w:line="276" w:lineRule="auto"/>
              <w:ind w:left="-24"/>
              <w:rPr>
                <w:rFonts w:eastAsia="Franklin Gothic Book" w:cs="Calibri"/>
                <w:b/>
                <w:iCs/>
                <w:color w:val="FFFFFF"/>
                <w:sz w:val="20"/>
                <w:szCs w:val="20"/>
                <w:lang w:eastAsia="en-AU"/>
              </w:rPr>
            </w:pPr>
          </w:p>
        </w:tc>
        <w:tc>
          <w:tcPr>
            <w:tcW w:w="7938" w:type="dxa"/>
            <w:tcBorders>
              <w:left w:val="single" w:sz="8" w:space="0" w:color="9983B5"/>
              <w:right w:val="single" w:sz="8" w:space="0" w:color="9983B5"/>
            </w:tcBorders>
            <w:vAlign w:val="center"/>
          </w:tcPr>
          <w:p w14:paraId="4AD4CF0E" w14:textId="77777777" w:rsidR="002A1B09" w:rsidRPr="008F13FF" w:rsidRDefault="002A1B09" w:rsidP="002A1B09">
            <w:pPr>
              <w:spacing w:before="30" w:after="30"/>
              <w:rPr>
                <w:rFonts w:eastAsia="Franklin Gothic Book" w:cs="Calibri"/>
                <w:iCs/>
                <w:sz w:val="20"/>
                <w:szCs w:val="20"/>
                <w:lang w:eastAsia="en-AU"/>
              </w:rPr>
            </w:pPr>
            <w:r>
              <w:rPr>
                <w:rFonts w:eastAsia="Times New Roman" w:cs="Times New Roman"/>
                <w:sz w:val="20"/>
                <w:szCs w:val="20"/>
              </w:rPr>
              <w:t xml:space="preserve">Questions may </w:t>
            </w:r>
            <w:r w:rsidRPr="008F13FF">
              <w:rPr>
                <w:rFonts w:eastAsia="Times New Roman" w:cs="Times New Roman"/>
                <w:sz w:val="20"/>
                <w:szCs w:val="20"/>
              </w:rPr>
              <w:t>require students to refer to source material</w:t>
            </w:r>
          </w:p>
        </w:tc>
      </w:tr>
      <w:tr w:rsidR="002A1B09" w:rsidRPr="008F13FF" w14:paraId="6C4D884A" w14:textId="77777777" w:rsidTr="00E51B72">
        <w:trPr>
          <w:trHeight w:val="20"/>
        </w:trPr>
        <w:tc>
          <w:tcPr>
            <w:tcW w:w="1857" w:type="dxa"/>
            <w:tcBorders>
              <w:top w:val="single" w:sz="8" w:space="0" w:color="FFFFFF" w:themeColor="background1"/>
              <w:left w:val="single" w:sz="8" w:space="0" w:color="9983B5"/>
              <w:bottom w:val="single" w:sz="8" w:space="0" w:color="9983B5"/>
              <w:right w:val="single" w:sz="8" w:space="0" w:color="9983B5"/>
            </w:tcBorders>
            <w:shd w:val="clear" w:color="auto" w:fill="9983B5"/>
            <w:vAlign w:val="center"/>
          </w:tcPr>
          <w:p w14:paraId="77B89827" w14:textId="77777777" w:rsidR="002A1B09" w:rsidRPr="008F13FF" w:rsidRDefault="002A1B09" w:rsidP="002A1B09">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7938" w:type="dxa"/>
            <w:tcBorders>
              <w:left w:val="single" w:sz="8" w:space="0" w:color="9983B5"/>
              <w:bottom w:val="single" w:sz="8" w:space="0" w:color="9983B5"/>
              <w:right w:val="single" w:sz="8" w:space="0" w:color="9983B5"/>
            </w:tcBorders>
            <w:vAlign w:val="center"/>
          </w:tcPr>
          <w:p w14:paraId="7FB20A99" w14:textId="77777777" w:rsidR="002A1B09" w:rsidRPr="008F13FF" w:rsidRDefault="002A1B09" w:rsidP="002A1B09">
            <w:pPr>
              <w:spacing w:before="30" w:after="30"/>
              <w:rPr>
                <w:rFonts w:eastAsia="Franklin Gothic Book" w:cs="Calibri"/>
                <w:iCs/>
                <w:sz w:val="20"/>
                <w:szCs w:val="20"/>
                <w:lang w:eastAsia="en-AU"/>
              </w:rPr>
            </w:pPr>
            <w:r w:rsidRPr="008F13FF">
              <w:rPr>
                <w:rFonts w:eastAsia="Times New Roman" w:cs="Times New Roman"/>
                <w:sz w:val="20"/>
                <w:szCs w:val="20"/>
              </w:rPr>
              <w:t>The Authority informs schools during Term 3 of the previous year of the Unit 3 syllabus content on which the task will be based</w:t>
            </w:r>
          </w:p>
        </w:tc>
      </w:tr>
    </w:tbl>
    <w:p w14:paraId="757270B2" w14:textId="77777777" w:rsidR="002A1B09" w:rsidRPr="003566C9" w:rsidRDefault="002A1B09" w:rsidP="002A1B09">
      <w:pPr>
        <w:spacing w:before="120"/>
      </w:pPr>
      <w:r w:rsidRPr="003566C9">
        <w:t xml:space="preserve">Refer to the </w:t>
      </w:r>
      <w:r w:rsidRPr="00F8188B">
        <w:rPr>
          <w:i/>
          <w:iCs/>
        </w:rPr>
        <w:t>WACE Manual</w:t>
      </w:r>
      <w:r w:rsidRPr="003566C9">
        <w:t xml:space="preserve"> for further information.</w:t>
      </w:r>
    </w:p>
    <w:p w14:paraId="26CA08C4" w14:textId="77777777" w:rsidR="005B43EE" w:rsidRDefault="005B43EE" w:rsidP="005B43EE">
      <w:pPr>
        <w:rPr>
          <w:rFonts w:asciiTheme="minorHAnsi" w:hAnsiTheme="minorHAnsi"/>
          <w:color w:val="595959"/>
          <w:sz w:val="32"/>
        </w:rPr>
      </w:pPr>
      <w:bookmarkStart w:id="49" w:name="_Toc358296697"/>
      <w:r>
        <w:br w:type="page"/>
      </w:r>
    </w:p>
    <w:p w14:paraId="425A5992" w14:textId="2B8BA1C7" w:rsidR="009558DE" w:rsidRPr="003566C9" w:rsidRDefault="009558DE" w:rsidP="00EB6FCB">
      <w:pPr>
        <w:pStyle w:val="SyllabusHeading2"/>
      </w:pPr>
      <w:bookmarkStart w:id="50" w:name="_Toc172193172"/>
      <w:r w:rsidRPr="003566C9">
        <w:lastRenderedPageBreak/>
        <w:t>Grad</w:t>
      </w:r>
      <w:bookmarkEnd w:id="49"/>
      <w:r w:rsidRPr="003566C9">
        <w:t>ing</w:t>
      </w:r>
      <w:bookmarkEnd w:id="50"/>
    </w:p>
    <w:p w14:paraId="1F2B0816" w14:textId="77777777" w:rsidR="00A97B98" w:rsidRPr="003566C9" w:rsidRDefault="00A97B98" w:rsidP="005E7CC3">
      <w:pPr>
        <w:autoSpaceDE w:val="0"/>
        <w:autoSpaceDN w:val="0"/>
        <w:adjustRightInd w:val="0"/>
        <w:spacing w:after="200"/>
        <w:ind w:right="-62"/>
      </w:pPr>
      <w:r w:rsidRPr="003566C9">
        <w:t>Schools report student achievement in terms of the following grades:</w:t>
      </w:r>
    </w:p>
    <w:tbl>
      <w:tblPr>
        <w:tblStyle w:val="LightList-Accent4"/>
        <w:tblW w:w="0" w:type="auto"/>
        <w:tblCellMar>
          <w:top w:w="57" w:type="dxa"/>
          <w:bottom w:w="57" w:type="dxa"/>
        </w:tblCellMar>
        <w:tblLook w:val="00A0" w:firstRow="1" w:lastRow="0" w:firstColumn="1" w:lastColumn="0" w:noHBand="0" w:noVBand="0"/>
      </w:tblPr>
      <w:tblGrid>
        <w:gridCol w:w="722"/>
        <w:gridCol w:w="2267"/>
      </w:tblGrid>
      <w:tr w:rsidR="009558DE" w:rsidRPr="003566C9" w14:paraId="61DEBDE8" w14:textId="77777777" w:rsidTr="00E51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83B5"/>
              <w:left w:val="single" w:sz="8" w:space="0" w:color="9983B5"/>
              <w:bottom w:val="single" w:sz="8" w:space="0" w:color="9983B5"/>
              <w:right w:val="single" w:sz="8" w:space="0" w:color="FFFFFF" w:themeColor="background1"/>
            </w:tcBorders>
            <w:shd w:val="clear" w:color="auto" w:fill="9983B5"/>
          </w:tcPr>
          <w:p w14:paraId="50E209DC" w14:textId="77777777" w:rsidR="009558DE" w:rsidRPr="003566C9" w:rsidRDefault="009558DE" w:rsidP="001779BF">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9983B5"/>
              <w:left w:val="single" w:sz="8" w:space="0" w:color="FFFFFF" w:themeColor="background1"/>
              <w:bottom w:val="single" w:sz="8" w:space="0" w:color="9983B5"/>
              <w:right w:val="single" w:sz="8" w:space="0" w:color="9983B5"/>
            </w:tcBorders>
            <w:shd w:val="clear" w:color="auto" w:fill="9983B5"/>
          </w:tcPr>
          <w:p w14:paraId="0AA11CE9" w14:textId="77777777" w:rsidR="009558DE" w:rsidRPr="003566C9" w:rsidRDefault="009558DE" w:rsidP="001779BF">
            <w:pPr>
              <w:rPr>
                <w:rFonts w:ascii="Calibri" w:hAnsi="Calibri"/>
                <w:szCs w:val="20"/>
              </w:rPr>
            </w:pPr>
            <w:r w:rsidRPr="003566C9">
              <w:rPr>
                <w:rFonts w:ascii="Calibri" w:hAnsi="Calibri"/>
                <w:szCs w:val="20"/>
              </w:rPr>
              <w:t>Interpretation</w:t>
            </w:r>
          </w:p>
        </w:tc>
      </w:tr>
      <w:tr w:rsidR="009558DE" w:rsidRPr="003566C9" w14:paraId="3F655528" w14:textId="77777777" w:rsidTr="00E51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83B5"/>
              <w:left w:val="single" w:sz="8" w:space="0" w:color="9983B5"/>
              <w:bottom w:val="single" w:sz="8" w:space="0" w:color="9983B5"/>
            </w:tcBorders>
          </w:tcPr>
          <w:p w14:paraId="39284E04" w14:textId="77777777" w:rsidR="009558DE" w:rsidRPr="003566C9" w:rsidRDefault="009558DE" w:rsidP="001779BF">
            <w:pPr>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9983B5"/>
              <w:bottom w:val="single" w:sz="8" w:space="0" w:color="9983B5"/>
              <w:right w:val="single" w:sz="8" w:space="0" w:color="9983B5"/>
            </w:tcBorders>
          </w:tcPr>
          <w:p w14:paraId="5A45B609" w14:textId="77777777" w:rsidR="009558DE" w:rsidRPr="003566C9" w:rsidRDefault="009558DE" w:rsidP="001779BF">
            <w:pPr>
              <w:rPr>
                <w:rFonts w:ascii="Calibri" w:hAnsi="Calibri"/>
                <w:sz w:val="20"/>
                <w:szCs w:val="20"/>
              </w:rPr>
            </w:pPr>
            <w:r w:rsidRPr="003566C9">
              <w:rPr>
                <w:rFonts w:ascii="Calibri" w:hAnsi="Calibri"/>
                <w:sz w:val="20"/>
                <w:szCs w:val="20"/>
              </w:rPr>
              <w:t>Excellent achievement</w:t>
            </w:r>
          </w:p>
        </w:tc>
      </w:tr>
      <w:tr w:rsidR="009558DE" w:rsidRPr="003566C9" w14:paraId="16B29C19" w14:textId="77777777" w:rsidTr="00E51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83B5"/>
              <w:left w:val="single" w:sz="8" w:space="0" w:color="9983B5"/>
              <w:bottom w:val="single" w:sz="8" w:space="0" w:color="9983B5"/>
            </w:tcBorders>
          </w:tcPr>
          <w:p w14:paraId="2D80A9DD" w14:textId="77777777" w:rsidR="009558DE" w:rsidRPr="003566C9" w:rsidRDefault="009558DE" w:rsidP="001779BF">
            <w:pPr>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9983B5"/>
              <w:bottom w:val="single" w:sz="8" w:space="0" w:color="9983B5"/>
              <w:right w:val="single" w:sz="8" w:space="0" w:color="9983B5"/>
            </w:tcBorders>
          </w:tcPr>
          <w:p w14:paraId="3C013DF4" w14:textId="77777777" w:rsidR="009558DE" w:rsidRPr="003566C9" w:rsidRDefault="009558DE" w:rsidP="001779BF">
            <w:pPr>
              <w:rPr>
                <w:rFonts w:ascii="Calibri" w:hAnsi="Calibri"/>
                <w:sz w:val="20"/>
                <w:szCs w:val="20"/>
              </w:rPr>
            </w:pPr>
            <w:r w:rsidRPr="003566C9">
              <w:rPr>
                <w:rFonts w:ascii="Calibri" w:hAnsi="Calibri"/>
                <w:sz w:val="20"/>
                <w:szCs w:val="20"/>
              </w:rPr>
              <w:t>High achievement</w:t>
            </w:r>
          </w:p>
        </w:tc>
      </w:tr>
      <w:tr w:rsidR="009558DE" w:rsidRPr="003566C9" w14:paraId="188B3C53" w14:textId="77777777" w:rsidTr="00E51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83B5"/>
              <w:left w:val="single" w:sz="8" w:space="0" w:color="9983B5"/>
              <w:bottom w:val="single" w:sz="8" w:space="0" w:color="9983B5"/>
            </w:tcBorders>
          </w:tcPr>
          <w:p w14:paraId="5D1B387B" w14:textId="77777777" w:rsidR="009558DE" w:rsidRPr="003566C9" w:rsidRDefault="009558DE" w:rsidP="001779BF">
            <w:pPr>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9983B5"/>
              <w:bottom w:val="single" w:sz="8" w:space="0" w:color="9983B5"/>
              <w:right w:val="single" w:sz="8" w:space="0" w:color="9983B5"/>
            </w:tcBorders>
          </w:tcPr>
          <w:p w14:paraId="7852B8DF" w14:textId="77777777" w:rsidR="009558DE" w:rsidRPr="003566C9" w:rsidRDefault="009558DE" w:rsidP="001779BF">
            <w:pPr>
              <w:rPr>
                <w:rFonts w:ascii="Calibri" w:hAnsi="Calibri"/>
                <w:sz w:val="20"/>
                <w:szCs w:val="20"/>
              </w:rPr>
            </w:pPr>
            <w:r w:rsidRPr="003566C9">
              <w:rPr>
                <w:rFonts w:ascii="Calibri" w:hAnsi="Calibri"/>
                <w:sz w:val="20"/>
                <w:szCs w:val="20"/>
              </w:rPr>
              <w:t>Satisfactory achievement</w:t>
            </w:r>
          </w:p>
        </w:tc>
      </w:tr>
      <w:tr w:rsidR="009558DE" w:rsidRPr="003566C9" w14:paraId="56971AE9" w14:textId="77777777" w:rsidTr="00E51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83B5"/>
              <w:left w:val="single" w:sz="8" w:space="0" w:color="9983B5"/>
              <w:bottom w:val="single" w:sz="8" w:space="0" w:color="9983B5"/>
            </w:tcBorders>
          </w:tcPr>
          <w:p w14:paraId="3095F2A0" w14:textId="77777777" w:rsidR="009558DE" w:rsidRPr="003566C9" w:rsidRDefault="009558DE" w:rsidP="001779BF">
            <w:pPr>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9983B5"/>
              <w:bottom w:val="single" w:sz="8" w:space="0" w:color="9983B5"/>
              <w:right w:val="single" w:sz="8" w:space="0" w:color="9983B5"/>
            </w:tcBorders>
          </w:tcPr>
          <w:p w14:paraId="0389BFFE" w14:textId="77777777" w:rsidR="009558DE" w:rsidRPr="003566C9" w:rsidRDefault="009558DE" w:rsidP="001779BF">
            <w:pPr>
              <w:rPr>
                <w:rFonts w:ascii="Calibri" w:hAnsi="Calibri"/>
                <w:sz w:val="20"/>
                <w:szCs w:val="20"/>
              </w:rPr>
            </w:pPr>
            <w:r w:rsidRPr="003566C9">
              <w:rPr>
                <w:rFonts w:ascii="Calibri" w:hAnsi="Calibri"/>
                <w:sz w:val="20"/>
                <w:szCs w:val="20"/>
              </w:rPr>
              <w:t>Limited achievement</w:t>
            </w:r>
          </w:p>
        </w:tc>
      </w:tr>
      <w:tr w:rsidR="009558DE" w:rsidRPr="003566C9" w14:paraId="048D7D64" w14:textId="77777777" w:rsidTr="00E51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83B5"/>
              <w:left w:val="single" w:sz="8" w:space="0" w:color="9983B5"/>
              <w:bottom w:val="single" w:sz="8" w:space="0" w:color="9983B5"/>
            </w:tcBorders>
          </w:tcPr>
          <w:p w14:paraId="7DF039DA" w14:textId="77777777" w:rsidR="009558DE" w:rsidRPr="003566C9" w:rsidRDefault="009558DE" w:rsidP="001779BF">
            <w:pPr>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9983B5"/>
              <w:bottom w:val="single" w:sz="8" w:space="0" w:color="9983B5"/>
              <w:right w:val="single" w:sz="8" w:space="0" w:color="9983B5"/>
            </w:tcBorders>
          </w:tcPr>
          <w:p w14:paraId="03E85EE7" w14:textId="77777777" w:rsidR="009558DE" w:rsidRPr="003566C9" w:rsidRDefault="009558DE" w:rsidP="001779BF">
            <w:pPr>
              <w:rPr>
                <w:rFonts w:ascii="Calibri" w:hAnsi="Calibri"/>
                <w:sz w:val="20"/>
                <w:szCs w:val="20"/>
              </w:rPr>
            </w:pPr>
            <w:r w:rsidRPr="003566C9">
              <w:rPr>
                <w:rFonts w:ascii="Calibri" w:hAnsi="Calibri"/>
                <w:sz w:val="20"/>
                <w:szCs w:val="20"/>
              </w:rPr>
              <w:t>Very low achievement</w:t>
            </w:r>
          </w:p>
        </w:tc>
      </w:tr>
    </w:tbl>
    <w:p w14:paraId="43102504" w14:textId="42C9D882" w:rsidR="009909CD" w:rsidRPr="00933862" w:rsidRDefault="00E5490A" w:rsidP="002A1B09">
      <w:pPr>
        <w:spacing w:before="120"/>
        <w:rPr>
          <w:rFonts w:cs="Calibri"/>
        </w:rPr>
      </w:pPr>
      <w:r w:rsidRPr="003566C9">
        <w:t xml:space="preserve">The teacher </w:t>
      </w:r>
      <w:r w:rsidR="00933862">
        <w:rPr>
          <w:rFonts w:cs="Calibri"/>
        </w:rPr>
        <w:t>p</w:t>
      </w:r>
      <w:r w:rsidR="00933862" w:rsidRPr="000702A2">
        <w:rPr>
          <w:rFonts w:cs="Calibri"/>
        </w:rPr>
        <w:t xml:space="preserve">repares </w:t>
      </w:r>
      <w:r w:rsidR="00933862">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E371A9">
        <w:rPr>
          <w:rFonts w:cs="Times New Roman"/>
        </w:rPr>
        <w:t xml:space="preserve">Mathematics Essential General Year 12 </w:t>
      </w:r>
      <w:r w:rsidR="00FF5E63" w:rsidRPr="00FF5E63">
        <w:rPr>
          <w:rFonts w:cs="Times New Roman"/>
        </w:rPr>
        <w:t xml:space="preserve">syllabus </w:t>
      </w:r>
      <w:r w:rsidR="009909CD" w:rsidRPr="00FF5E63">
        <w:rPr>
          <w:rFonts w:cs="Times New Roman"/>
        </w:rPr>
        <w:t xml:space="preserve">are provided </w:t>
      </w:r>
      <w:r w:rsidR="003208D4">
        <w:rPr>
          <w:rFonts w:cs="Times New Roman"/>
        </w:rPr>
        <w:t>in Appendix 1</w:t>
      </w:r>
      <w:r w:rsidR="009909CD" w:rsidRPr="003566C9">
        <w:rPr>
          <w:rFonts w:cs="Times New Roman"/>
        </w:rPr>
        <w:t xml:space="preserve">. They can also be accessed, together with annotated work samples, through the Guide to Grades link on the course page of the Authority website at </w:t>
      </w:r>
      <w:hyperlink r:id="rId19" w:history="1">
        <w:r w:rsidR="009909CD" w:rsidRPr="004D0A64">
          <w:rPr>
            <w:rStyle w:val="Hyperlink"/>
          </w:rPr>
          <w:t>www.scsa.wa.edu.au</w:t>
        </w:r>
      </w:hyperlink>
      <w:r w:rsidR="00F8188B" w:rsidRPr="00F8188B">
        <w:t>.</w:t>
      </w:r>
    </w:p>
    <w:p w14:paraId="5D68F36D" w14:textId="77777777" w:rsidR="00A97B98" w:rsidRPr="003566C9" w:rsidRDefault="00A97B98" w:rsidP="002A1B09">
      <w:pPr>
        <w:spacing w:before="120"/>
      </w:pPr>
      <w:r w:rsidRPr="003566C9">
        <w:t>To be assigned a grade, a student must have had the opportunity to complete the education program</w:t>
      </w:r>
      <w:r w:rsidR="00B5196A">
        <w:t>,</w:t>
      </w:r>
      <w:r w:rsidRPr="003566C9">
        <w:t xml:space="preserve"> including the assessment program (unless the school accepts that there are exceptional and justifiable circumstances).</w:t>
      </w:r>
    </w:p>
    <w:p w14:paraId="1E4F88CC" w14:textId="77777777" w:rsidR="00C42F99" w:rsidRDefault="00A97B98" w:rsidP="002A1B09">
      <w:pPr>
        <w:spacing w:before="120"/>
      </w:pPr>
      <w:r w:rsidRPr="003566C9">
        <w:t xml:space="preserve">Refer to the </w:t>
      </w:r>
      <w:r w:rsidRPr="00F8188B">
        <w:rPr>
          <w:i/>
          <w:iCs/>
        </w:rPr>
        <w:t>WACE</w:t>
      </w:r>
      <w:r w:rsidR="00933862" w:rsidRPr="00F8188B">
        <w:rPr>
          <w:i/>
          <w:iCs/>
        </w:rPr>
        <w:t xml:space="preserve"> Manual</w:t>
      </w:r>
      <w:r w:rsidR="00933862">
        <w:t xml:space="preserve"> for further information</w:t>
      </w:r>
      <w:r w:rsidR="00933862" w:rsidRPr="00933862">
        <w:t xml:space="preserve"> </w:t>
      </w:r>
      <w:r w:rsidR="00933862">
        <w:t>about the use of a ranked list in the process of assigning grades.</w:t>
      </w:r>
      <w:r w:rsidR="00C42F99">
        <w:br w:type="page"/>
      </w:r>
    </w:p>
    <w:p w14:paraId="6C3FB8AC" w14:textId="77777777" w:rsidR="007F0EB0" w:rsidRDefault="007F0EB0" w:rsidP="00EB6FCB">
      <w:pPr>
        <w:pStyle w:val="SyllabusAppendixHeading1"/>
        <w:rPr>
          <w:rFonts w:eastAsia="Times New Roman"/>
        </w:rPr>
      </w:pPr>
      <w:bookmarkStart w:id="51" w:name="_Toc358372267"/>
      <w:bookmarkStart w:id="52" w:name="_Toc358373584"/>
      <w:bookmarkStart w:id="53" w:name="_Toc384202978"/>
      <w:bookmarkStart w:id="54" w:name="_Toc360700429"/>
      <w:bookmarkStart w:id="55" w:name="_Toc172193173"/>
      <w:bookmarkEnd w:id="43"/>
      <w:bookmarkEnd w:id="44"/>
      <w:r w:rsidRPr="009B4BE6">
        <w:rPr>
          <w:rFonts w:eastAsia="Times New Roman"/>
        </w:rPr>
        <w:lastRenderedPageBreak/>
        <w:t>Appendix 1 – Grade descriptions</w:t>
      </w:r>
      <w:bookmarkEnd w:id="51"/>
      <w:bookmarkEnd w:id="52"/>
      <w:r w:rsidRPr="009B4BE6">
        <w:rPr>
          <w:rFonts w:eastAsia="Times New Roman"/>
        </w:rPr>
        <w:t xml:space="preserve"> Year 1</w:t>
      </w:r>
      <w:bookmarkEnd w:id="53"/>
      <w:r>
        <w:rPr>
          <w:rFonts w:eastAsia="Times New Roman"/>
        </w:rPr>
        <w:t>2</w:t>
      </w:r>
      <w:bookmarkEnd w:id="55"/>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61"/>
        <w:gridCol w:w="8089"/>
      </w:tblGrid>
      <w:tr w:rsidR="007F0EB0" w:rsidRPr="009B4BE6" w14:paraId="4B751F6E" w14:textId="77777777" w:rsidTr="00E51B72">
        <w:tc>
          <w:tcPr>
            <w:tcW w:w="993" w:type="dxa"/>
            <w:vMerge w:val="restart"/>
            <w:shd w:val="clear" w:color="auto" w:fill="9983B5"/>
            <w:vAlign w:val="center"/>
          </w:tcPr>
          <w:p w14:paraId="639C9206" w14:textId="77777777" w:rsidR="007F0EB0" w:rsidRPr="009B4BE6" w:rsidRDefault="007F0EB0" w:rsidP="00C51F14">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505" w:type="dxa"/>
          </w:tcPr>
          <w:p w14:paraId="089ACD9E" w14:textId="77777777" w:rsidR="007F0EB0" w:rsidRDefault="007F0EB0" w:rsidP="00E51B72">
            <w:pPr>
              <w:rPr>
                <w:rFonts w:eastAsia="Times New Roman" w:cs="Calibri"/>
                <w:b/>
                <w:color w:val="000000"/>
                <w:sz w:val="20"/>
                <w:szCs w:val="20"/>
              </w:rPr>
            </w:pPr>
            <w:r w:rsidRPr="00256127">
              <w:rPr>
                <w:rFonts w:eastAsia="Times New Roman" w:cs="Calibri"/>
                <w:b/>
                <w:color w:val="000000"/>
                <w:sz w:val="20"/>
                <w:szCs w:val="20"/>
              </w:rPr>
              <w:t>Interpret the tasks and choose the maths</w:t>
            </w:r>
          </w:p>
          <w:p w14:paraId="35CEED48" w14:textId="77777777" w:rsidR="007F0EB0" w:rsidRDefault="007F0EB0" w:rsidP="00E51B72">
            <w:pPr>
              <w:rPr>
                <w:sz w:val="20"/>
              </w:rPr>
            </w:pPr>
            <w:r w:rsidRPr="00BB21AE">
              <w:rPr>
                <w:sz w:val="20"/>
              </w:rPr>
              <w:t xml:space="preserve">Identifies </w:t>
            </w:r>
            <w:r w:rsidR="007A050D">
              <w:rPr>
                <w:sz w:val="20"/>
              </w:rPr>
              <w:t xml:space="preserve">relevant </w:t>
            </w:r>
            <w:r w:rsidRPr="00BB21AE">
              <w:rPr>
                <w:sz w:val="20"/>
              </w:rPr>
              <w:t xml:space="preserve">information </w:t>
            </w:r>
            <w:r>
              <w:rPr>
                <w:sz w:val="20"/>
              </w:rPr>
              <w:t>from multiple sources</w:t>
            </w:r>
            <w:r w:rsidR="007A050D">
              <w:rPr>
                <w:sz w:val="20"/>
              </w:rPr>
              <w:t xml:space="preserve"> or within concentrated sources</w:t>
            </w:r>
            <w:r>
              <w:rPr>
                <w:sz w:val="20"/>
              </w:rPr>
              <w:t>.</w:t>
            </w:r>
          </w:p>
          <w:p w14:paraId="5E71B68D" w14:textId="77777777" w:rsidR="007F0EB0" w:rsidRPr="00BB21AE" w:rsidRDefault="007F0EB0" w:rsidP="00E51B72">
            <w:pPr>
              <w:spacing w:after="0"/>
              <w:rPr>
                <w:sz w:val="24"/>
              </w:rPr>
            </w:pPr>
            <w:r w:rsidRPr="00BB21AE">
              <w:rPr>
                <w:sz w:val="20"/>
              </w:rPr>
              <w:t>Chooses the appropriate mathematic</w:t>
            </w:r>
            <w:r>
              <w:rPr>
                <w:sz w:val="20"/>
              </w:rPr>
              <w:t>al and statistical investigation techniques</w:t>
            </w:r>
            <w:r w:rsidRPr="00BB21AE">
              <w:rPr>
                <w:sz w:val="20"/>
              </w:rPr>
              <w:t xml:space="preserve"> to solve a range of problems in unstructured situations.</w:t>
            </w:r>
          </w:p>
        </w:tc>
      </w:tr>
      <w:tr w:rsidR="007F0EB0" w:rsidRPr="009B4BE6" w14:paraId="317B962F" w14:textId="77777777" w:rsidTr="00E51B72">
        <w:tc>
          <w:tcPr>
            <w:tcW w:w="993" w:type="dxa"/>
            <w:vMerge/>
            <w:shd w:val="clear" w:color="auto" w:fill="9983B5"/>
          </w:tcPr>
          <w:p w14:paraId="6743A17D" w14:textId="77777777" w:rsidR="007F0EB0" w:rsidRPr="009B4BE6" w:rsidRDefault="007F0EB0" w:rsidP="00C51F14">
            <w:pPr>
              <w:rPr>
                <w:rFonts w:ascii="Arial" w:eastAsia="Times New Roman" w:hAnsi="Arial" w:cs="Arial"/>
                <w:color w:val="000000"/>
                <w:sz w:val="16"/>
                <w:szCs w:val="16"/>
              </w:rPr>
            </w:pPr>
          </w:p>
        </w:tc>
        <w:tc>
          <w:tcPr>
            <w:tcW w:w="8505" w:type="dxa"/>
          </w:tcPr>
          <w:p w14:paraId="28973325"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Apply mathematical knowledge to obtain a solution</w:t>
            </w:r>
          </w:p>
          <w:p w14:paraId="4B91DA26" w14:textId="77777777" w:rsidR="007F0EB0" w:rsidRDefault="007F0EB0" w:rsidP="00E51B72">
            <w:pPr>
              <w:rPr>
                <w:rFonts w:cs="Arial"/>
                <w:color w:val="000000"/>
                <w:sz w:val="20"/>
              </w:rPr>
            </w:pPr>
            <w:r w:rsidRPr="00BB21AE">
              <w:rPr>
                <w:rFonts w:cs="Arial"/>
                <w:color w:val="000000"/>
                <w:sz w:val="20"/>
              </w:rPr>
              <w:t>Incorporates information from multiple sources and demonstrates a systematic approach to accurately solve multi-step problems, including those from unfamiliar situations.</w:t>
            </w:r>
          </w:p>
          <w:p w14:paraId="356AB720" w14:textId="77777777" w:rsidR="007F0EB0" w:rsidRPr="00BB21AE" w:rsidRDefault="007F0EB0" w:rsidP="00E51B72">
            <w:pPr>
              <w:rPr>
                <w:rFonts w:cs="Arial"/>
                <w:color w:val="000000"/>
                <w:sz w:val="20"/>
              </w:rPr>
            </w:pPr>
            <w:r w:rsidRPr="00BB21AE">
              <w:rPr>
                <w:rFonts w:cs="Arial"/>
                <w:color w:val="000000"/>
                <w:sz w:val="20"/>
              </w:rPr>
              <w:t>Uses appropriate data collection techniques</w:t>
            </w:r>
            <w:r w:rsidR="00585F81">
              <w:rPr>
                <w:rFonts w:cs="Arial"/>
                <w:color w:val="000000"/>
                <w:sz w:val="20"/>
              </w:rPr>
              <w:t>,</w:t>
            </w:r>
            <w:r w:rsidRPr="00BB21AE">
              <w:rPr>
                <w:rFonts w:cs="Arial"/>
                <w:color w:val="000000"/>
                <w:sz w:val="20"/>
              </w:rPr>
              <w:t xml:space="preserve"> and recognises and adjusts for sources of bias or inconsistencies in data.</w:t>
            </w:r>
          </w:p>
          <w:p w14:paraId="5A001FDD" w14:textId="77777777" w:rsidR="007F0EB0" w:rsidRDefault="007F0EB0" w:rsidP="00E51B72">
            <w:pPr>
              <w:rPr>
                <w:rFonts w:cs="Arial"/>
                <w:color w:val="000000"/>
                <w:sz w:val="20"/>
              </w:rPr>
            </w:pPr>
            <w:r w:rsidRPr="00BB21AE">
              <w:rPr>
                <w:rFonts w:cs="Arial"/>
                <w:color w:val="000000"/>
                <w:sz w:val="20"/>
              </w:rPr>
              <w:t>Modifies calculated results or conclusions when conditions are changed.</w:t>
            </w:r>
          </w:p>
          <w:p w14:paraId="51D347F0" w14:textId="77777777" w:rsidR="007F0EB0" w:rsidRPr="00BB21AE" w:rsidRDefault="007F0EB0" w:rsidP="00E51B72">
            <w:pPr>
              <w:spacing w:after="0"/>
              <w:rPr>
                <w:rFonts w:cs="Arial"/>
                <w:color w:val="000000"/>
                <w:sz w:val="20"/>
              </w:rPr>
            </w:pPr>
            <w:r w:rsidRPr="00BB21AE">
              <w:rPr>
                <w:sz w:val="20"/>
              </w:rPr>
              <w:t>Verifies the reasonableness of solutions and makes adjustments when necessary.</w:t>
            </w:r>
          </w:p>
        </w:tc>
      </w:tr>
      <w:tr w:rsidR="007F0EB0" w:rsidRPr="009B4BE6" w14:paraId="264092AD" w14:textId="77777777" w:rsidTr="00E51B72">
        <w:tc>
          <w:tcPr>
            <w:tcW w:w="993" w:type="dxa"/>
            <w:vMerge/>
            <w:shd w:val="clear" w:color="auto" w:fill="9983B5"/>
          </w:tcPr>
          <w:p w14:paraId="6D3D544D" w14:textId="77777777" w:rsidR="007F0EB0" w:rsidRPr="009B4BE6" w:rsidRDefault="007F0EB0" w:rsidP="00C51F14">
            <w:pPr>
              <w:rPr>
                <w:rFonts w:ascii="Arial" w:eastAsia="Times New Roman" w:hAnsi="Arial" w:cs="Arial"/>
                <w:color w:val="000000"/>
                <w:sz w:val="16"/>
                <w:szCs w:val="16"/>
              </w:rPr>
            </w:pPr>
          </w:p>
        </w:tc>
        <w:tc>
          <w:tcPr>
            <w:tcW w:w="8505" w:type="dxa"/>
          </w:tcPr>
          <w:p w14:paraId="64D7F5E5"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Interpret and communicate</w:t>
            </w:r>
          </w:p>
          <w:p w14:paraId="4C014FFF" w14:textId="77777777" w:rsidR="007F0EB0" w:rsidRDefault="007F0EB0" w:rsidP="00E51B72">
            <w:pPr>
              <w:rPr>
                <w:rFonts w:cs="Arial"/>
                <w:color w:val="000000"/>
                <w:sz w:val="20"/>
              </w:rPr>
            </w:pPr>
            <w:r w:rsidRPr="00BB21AE">
              <w:rPr>
                <w:rFonts w:cs="Arial"/>
                <w:color w:val="000000"/>
                <w:sz w:val="20"/>
              </w:rPr>
              <w:t>Uses accurate mathematical and statistical language and expressions to communicate</w:t>
            </w:r>
            <w:r w:rsidR="00585F81">
              <w:rPr>
                <w:rFonts w:cs="Arial"/>
                <w:color w:val="000000"/>
                <w:sz w:val="20"/>
              </w:rPr>
              <w:t xml:space="preserve"> methods and solutions to multi-</w:t>
            </w:r>
            <w:r w:rsidRPr="00BB21AE">
              <w:rPr>
                <w:rFonts w:cs="Arial"/>
                <w:color w:val="000000"/>
                <w:sz w:val="20"/>
              </w:rPr>
              <w:t>step problems.</w:t>
            </w:r>
          </w:p>
          <w:p w14:paraId="6966C280" w14:textId="77777777" w:rsidR="007F0EB0" w:rsidRPr="00BB21AE" w:rsidRDefault="007F0EB0" w:rsidP="00E51B72">
            <w:pPr>
              <w:spacing w:after="0"/>
              <w:rPr>
                <w:rFonts w:cs="Arial"/>
                <w:color w:val="000000"/>
                <w:sz w:val="20"/>
              </w:rPr>
            </w:pPr>
            <w:r w:rsidRPr="00BB21AE">
              <w:rPr>
                <w:rFonts w:cs="Arial"/>
                <w:color w:val="000000"/>
                <w:sz w:val="20"/>
              </w:rPr>
              <w:t>Accesses a comprehensive range of mathematical and statistical concepts to validate conclusions which are related to the original question or context.</w:t>
            </w:r>
          </w:p>
        </w:tc>
      </w:tr>
    </w:tbl>
    <w:p w14:paraId="1647B916" w14:textId="77777777" w:rsidR="007F0EB0" w:rsidRPr="009B4BE6" w:rsidRDefault="007F0EB0" w:rsidP="007F0EB0">
      <w:pPr>
        <w:tabs>
          <w:tab w:val="left" w:pos="6093"/>
        </w:tabs>
        <w:spacing w:after="0"/>
        <w:rPr>
          <w:rFonts w:eastAsia="Times New Roman" w:cs="Times New Roman"/>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61"/>
        <w:gridCol w:w="8089"/>
      </w:tblGrid>
      <w:tr w:rsidR="007F0EB0" w:rsidRPr="009B4BE6" w14:paraId="2CE5146A" w14:textId="77777777" w:rsidTr="00E51B72">
        <w:tc>
          <w:tcPr>
            <w:tcW w:w="993" w:type="dxa"/>
            <w:vMerge w:val="restart"/>
            <w:shd w:val="clear" w:color="auto" w:fill="9983B5"/>
            <w:vAlign w:val="center"/>
          </w:tcPr>
          <w:p w14:paraId="58944A59" w14:textId="77777777" w:rsidR="007F0EB0" w:rsidRPr="009B4BE6" w:rsidRDefault="007F0EB0" w:rsidP="00C51F14">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8505" w:type="dxa"/>
          </w:tcPr>
          <w:p w14:paraId="4BF50B81" w14:textId="77777777" w:rsidR="007F0EB0" w:rsidRDefault="007F0EB0" w:rsidP="00E51B72">
            <w:pPr>
              <w:rPr>
                <w:rFonts w:eastAsia="Times New Roman" w:cs="Calibri"/>
                <w:b/>
                <w:color w:val="000000"/>
                <w:sz w:val="20"/>
                <w:szCs w:val="20"/>
              </w:rPr>
            </w:pPr>
            <w:r w:rsidRPr="00256127">
              <w:rPr>
                <w:rFonts w:eastAsia="Times New Roman" w:cs="Calibri"/>
                <w:b/>
                <w:color w:val="000000"/>
                <w:sz w:val="20"/>
                <w:szCs w:val="20"/>
              </w:rPr>
              <w:t>Interpret the tasks and choose the maths</w:t>
            </w:r>
          </w:p>
          <w:p w14:paraId="12C71F2B" w14:textId="77777777" w:rsidR="007F0EB0" w:rsidRDefault="007F0EB0" w:rsidP="00E51B72">
            <w:pPr>
              <w:rPr>
                <w:rFonts w:cs="Arial"/>
                <w:color w:val="000000"/>
                <w:sz w:val="20"/>
              </w:rPr>
            </w:pPr>
            <w:r w:rsidRPr="00BB21AE">
              <w:rPr>
                <w:rFonts w:cs="Arial"/>
                <w:color w:val="000000"/>
                <w:sz w:val="20"/>
              </w:rPr>
              <w:t>Identifies and links more</w:t>
            </w:r>
            <w:r>
              <w:rPr>
                <w:rFonts w:cs="Arial"/>
                <w:color w:val="000000"/>
                <w:sz w:val="20"/>
              </w:rPr>
              <w:t xml:space="preserve"> than one piece of information.</w:t>
            </w:r>
          </w:p>
          <w:p w14:paraId="7C037D26" w14:textId="77777777" w:rsidR="007F0EB0" w:rsidRPr="009B4BE6" w:rsidRDefault="007F0EB0" w:rsidP="00E51B72">
            <w:pPr>
              <w:spacing w:after="0"/>
              <w:rPr>
                <w:rFonts w:eastAsia="Times New Roman" w:cs="Calibri"/>
                <w:sz w:val="20"/>
              </w:rPr>
            </w:pPr>
            <w:r w:rsidRPr="00BB21AE">
              <w:rPr>
                <w:rFonts w:cs="Arial"/>
                <w:color w:val="000000"/>
                <w:sz w:val="20"/>
              </w:rPr>
              <w:t>Chooses the appropriate mathematic</w:t>
            </w:r>
            <w:r>
              <w:rPr>
                <w:rFonts w:cs="Arial"/>
                <w:color w:val="000000"/>
                <w:sz w:val="20"/>
              </w:rPr>
              <w:t>al</w:t>
            </w:r>
            <w:r w:rsidRPr="00BB21AE">
              <w:rPr>
                <w:rFonts w:cs="Arial"/>
                <w:color w:val="000000"/>
                <w:sz w:val="20"/>
              </w:rPr>
              <w:t xml:space="preserve"> and statistical investigation techniques to solve problems in mostly familiar and sometimes unstructured situations.</w:t>
            </w:r>
          </w:p>
        </w:tc>
      </w:tr>
      <w:tr w:rsidR="007F0EB0" w:rsidRPr="009B4BE6" w14:paraId="0B0DD376" w14:textId="77777777" w:rsidTr="00E51B72">
        <w:tc>
          <w:tcPr>
            <w:tcW w:w="993" w:type="dxa"/>
            <w:vMerge/>
            <w:shd w:val="clear" w:color="auto" w:fill="9983B5"/>
          </w:tcPr>
          <w:p w14:paraId="6B4CF8DA" w14:textId="77777777" w:rsidR="007F0EB0" w:rsidRPr="009B4BE6" w:rsidRDefault="007F0EB0" w:rsidP="00C51F14">
            <w:pPr>
              <w:rPr>
                <w:rFonts w:ascii="Arial" w:eastAsia="Times New Roman" w:hAnsi="Arial" w:cs="Arial"/>
                <w:color w:val="000000"/>
                <w:sz w:val="16"/>
                <w:szCs w:val="16"/>
              </w:rPr>
            </w:pPr>
          </w:p>
        </w:tc>
        <w:tc>
          <w:tcPr>
            <w:tcW w:w="8505" w:type="dxa"/>
          </w:tcPr>
          <w:p w14:paraId="02F3B4F1"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Apply mathematical knowledge to obtain a solution</w:t>
            </w:r>
          </w:p>
          <w:p w14:paraId="5A712AD6" w14:textId="77777777" w:rsidR="007F0EB0" w:rsidRDefault="007F0EB0" w:rsidP="00E51B72">
            <w:pPr>
              <w:rPr>
                <w:rFonts w:cs="Arial"/>
                <w:color w:val="000000"/>
                <w:sz w:val="20"/>
              </w:rPr>
            </w:pPr>
            <w:r w:rsidRPr="00BB21AE">
              <w:rPr>
                <w:rFonts w:cs="Arial"/>
                <w:color w:val="000000"/>
                <w:sz w:val="20"/>
              </w:rPr>
              <w:t>Applies information and calculates mostly accurate so</w:t>
            </w:r>
            <w:r>
              <w:rPr>
                <w:rFonts w:cs="Arial"/>
                <w:color w:val="000000"/>
                <w:sz w:val="20"/>
              </w:rPr>
              <w:t>lutions for multi</w:t>
            </w:r>
            <w:r w:rsidR="00585F81">
              <w:rPr>
                <w:rFonts w:cs="Arial"/>
                <w:color w:val="000000"/>
                <w:sz w:val="20"/>
              </w:rPr>
              <w:t>-</w:t>
            </w:r>
            <w:r>
              <w:rPr>
                <w:rFonts w:cs="Arial"/>
                <w:color w:val="000000"/>
                <w:sz w:val="20"/>
              </w:rPr>
              <w:t>step problems.</w:t>
            </w:r>
          </w:p>
          <w:p w14:paraId="428530CE" w14:textId="77777777" w:rsidR="007F0EB0" w:rsidRDefault="007F0EB0" w:rsidP="00E51B72">
            <w:pPr>
              <w:rPr>
                <w:rFonts w:cs="Arial"/>
                <w:color w:val="000000"/>
                <w:sz w:val="20"/>
              </w:rPr>
            </w:pPr>
            <w:r w:rsidRPr="00BB21AE">
              <w:rPr>
                <w:rFonts w:cs="Arial"/>
                <w:color w:val="000000"/>
                <w:sz w:val="20"/>
              </w:rPr>
              <w:t>Applies appropriate graphing techniques and determines approp</w:t>
            </w:r>
            <w:r>
              <w:rPr>
                <w:rFonts w:cs="Arial"/>
                <w:color w:val="000000"/>
                <w:sz w:val="20"/>
              </w:rPr>
              <w:t>riate scales based on the data.</w:t>
            </w:r>
          </w:p>
          <w:p w14:paraId="0AAE303F" w14:textId="77777777" w:rsidR="007F0EB0" w:rsidRPr="00BB21AE" w:rsidRDefault="007F0EB0" w:rsidP="00E51B72">
            <w:pPr>
              <w:rPr>
                <w:rFonts w:cs="Arial"/>
                <w:color w:val="000000"/>
                <w:sz w:val="20"/>
              </w:rPr>
            </w:pPr>
            <w:r w:rsidRPr="00BB21AE">
              <w:rPr>
                <w:rFonts w:cs="Arial"/>
                <w:color w:val="000000"/>
                <w:sz w:val="20"/>
              </w:rPr>
              <w:t>Uses appropriate data collection techniques and recognises sources of bias or inconsistencies in data.</w:t>
            </w:r>
          </w:p>
          <w:p w14:paraId="577D9975" w14:textId="77777777" w:rsidR="007F0EB0" w:rsidRDefault="007F0EB0" w:rsidP="00E51B72">
            <w:pPr>
              <w:rPr>
                <w:rFonts w:cs="Arial"/>
                <w:color w:val="000000"/>
                <w:sz w:val="20"/>
              </w:rPr>
            </w:pPr>
            <w:r w:rsidRPr="00BB21AE">
              <w:rPr>
                <w:rFonts w:cs="Arial"/>
                <w:color w:val="000000"/>
                <w:sz w:val="20"/>
              </w:rPr>
              <w:t>Incorporates some changed conditions when solving problems in familiar situations.</w:t>
            </w:r>
          </w:p>
          <w:p w14:paraId="0874FCAB" w14:textId="77777777" w:rsidR="007F0EB0" w:rsidRPr="00BB21AE" w:rsidRDefault="007F0EB0" w:rsidP="00E51B72">
            <w:pPr>
              <w:spacing w:after="0"/>
              <w:rPr>
                <w:rFonts w:cs="Arial"/>
                <w:color w:val="000000"/>
                <w:sz w:val="20"/>
              </w:rPr>
            </w:pPr>
            <w:r w:rsidRPr="00BB21AE">
              <w:rPr>
                <w:rFonts w:cs="Arial"/>
                <w:color w:val="000000"/>
                <w:sz w:val="20"/>
              </w:rPr>
              <w:t>Checks calculated results and makes adjustments where necessary.</w:t>
            </w:r>
          </w:p>
        </w:tc>
      </w:tr>
      <w:tr w:rsidR="007F0EB0" w:rsidRPr="009B4BE6" w14:paraId="21761FD5" w14:textId="77777777" w:rsidTr="00E51B72">
        <w:tc>
          <w:tcPr>
            <w:tcW w:w="993" w:type="dxa"/>
            <w:vMerge/>
            <w:shd w:val="clear" w:color="auto" w:fill="9983B5"/>
          </w:tcPr>
          <w:p w14:paraId="2C761735" w14:textId="77777777" w:rsidR="007F0EB0" w:rsidRPr="009B4BE6" w:rsidRDefault="007F0EB0" w:rsidP="00C51F14">
            <w:pPr>
              <w:rPr>
                <w:rFonts w:ascii="Arial" w:eastAsia="Times New Roman" w:hAnsi="Arial" w:cs="Arial"/>
                <w:color w:val="000000"/>
                <w:sz w:val="16"/>
                <w:szCs w:val="16"/>
              </w:rPr>
            </w:pPr>
          </w:p>
        </w:tc>
        <w:tc>
          <w:tcPr>
            <w:tcW w:w="8505" w:type="dxa"/>
          </w:tcPr>
          <w:p w14:paraId="49650EB7"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Interpret and communicate</w:t>
            </w:r>
          </w:p>
          <w:p w14:paraId="44F260BE" w14:textId="77777777" w:rsidR="007F0EB0" w:rsidRPr="00BB21AE" w:rsidRDefault="007F0EB0" w:rsidP="00E51B72">
            <w:pPr>
              <w:spacing w:after="0"/>
              <w:rPr>
                <w:b/>
              </w:rPr>
            </w:pPr>
            <w:r w:rsidRPr="00BB21AE">
              <w:rPr>
                <w:rFonts w:cs="Arial"/>
                <w:color w:val="000000"/>
                <w:sz w:val="20"/>
              </w:rPr>
              <w:t>Accesses a range of mathematical and statistical concepts to communicate solutions and justify conclusions which relate to the original question or context, including for some non-routine problems.</w:t>
            </w:r>
          </w:p>
        </w:tc>
      </w:tr>
    </w:tbl>
    <w:p w14:paraId="4BAFFACE" w14:textId="77777777" w:rsidR="007F0EB0" w:rsidRDefault="007F0EB0" w:rsidP="007F0EB0">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60"/>
        <w:gridCol w:w="8090"/>
      </w:tblGrid>
      <w:tr w:rsidR="007F0EB0" w:rsidRPr="009B4BE6" w14:paraId="63EBE898" w14:textId="77777777" w:rsidTr="00E51B72">
        <w:tc>
          <w:tcPr>
            <w:tcW w:w="993" w:type="dxa"/>
            <w:vMerge w:val="restart"/>
            <w:shd w:val="clear" w:color="auto" w:fill="9983B5"/>
            <w:vAlign w:val="center"/>
          </w:tcPr>
          <w:p w14:paraId="3935952A" w14:textId="77777777" w:rsidR="007F0EB0" w:rsidRPr="009B4BE6" w:rsidRDefault="007F0EB0" w:rsidP="00C51F14">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8505" w:type="dxa"/>
          </w:tcPr>
          <w:p w14:paraId="57A84E6A" w14:textId="77777777" w:rsidR="007F0EB0" w:rsidRDefault="007F0EB0" w:rsidP="00E51B72">
            <w:pPr>
              <w:rPr>
                <w:rFonts w:eastAsia="Times New Roman" w:cs="Calibri"/>
                <w:b/>
                <w:color w:val="000000"/>
                <w:sz w:val="20"/>
                <w:szCs w:val="20"/>
              </w:rPr>
            </w:pPr>
            <w:r w:rsidRPr="00256127">
              <w:rPr>
                <w:rFonts w:eastAsia="Times New Roman" w:cs="Calibri"/>
                <w:b/>
                <w:color w:val="000000"/>
                <w:sz w:val="20"/>
                <w:szCs w:val="20"/>
              </w:rPr>
              <w:t>Interpret the tasks and choose the maths</w:t>
            </w:r>
          </w:p>
          <w:p w14:paraId="6ED51065" w14:textId="77777777" w:rsidR="007F0EB0" w:rsidRDefault="007F0EB0" w:rsidP="00E51B72">
            <w:pPr>
              <w:rPr>
                <w:rFonts w:cs="Arial"/>
                <w:color w:val="000000"/>
                <w:sz w:val="20"/>
              </w:rPr>
            </w:pPr>
            <w:r w:rsidRPr="00BB21AE">
              <w:rPr>
                <w:rFonts w:cs="Arial"/>
                <w:color w:val="000000"/>
                <w:sz w:val="20"/>
              </w:rPr>
              <w:t>Identifies relevant information and chooses the appropriate mathematics</w:t>
            </w:r>
            <w:r w:rsidR="009D63DA">
              <w:rPr>
                <w:rFonts w:cs="Arial"/>
                <w:color w:val="000000"/>
                <w:sz w:val="20"/>
              </w:rPr>
              <w:t>,</w:t>
            </w:r>
            <w:r w:rsidRPr="00BB21AE">
              <w:rPr>
                <w:rFonts w:cs="Arial"/>
                <w:color w:val="000000"/>
                <w:sz w:val="20"/>
              </w:rPr>
              <w:t xml:space="preserve"> or statistical concepts to solve a problem in straightforward or familiar </w:t>
            </w:r>
            <w:r>
              <w:rPr>
                <w:rFonts w:cs="Arial"/>
                <w:color w:val="000000"/>
                <w:sz w:val="20"/>
              </w:rPr>
              <w:t>situations.</w:t>
            </w:r>
          </w:p>
          <w:p w14:paraId="7EE2F55D" w14:textId="77777777" w:rsidR="007F0EB0" w:rsidRPr="009B4BE6" w:rsidRDefault="007F0EB0" w:rsidP="00E51B72">
            <w:pPr>
              <w:spacing w:after="0"/>
              <w:rPr>
                <w:rFonts w:eastAsia="Times New Roman" w:cs="Calibri"/>
                <w:sz w:val="20"/>
              </w:rPr>
            </w:pPr>
            <w:r w:rsidRPr="00BB21AE">
              <w:rPr>
                <w:rFonts w:cs="Arial"/>
                <w:color w:val="000000"/>
                <w:sz w:val="20"/>
              </w:rPr>
              <w:t xml:space="preserve">Plans the solution of real problems in Practical </w:t>
            </w:r>
            <w:r w:rsidR="007A050D">
              <w:rPr>
                <w:rFonts w:cs="Arial"/>
                <w:color w:val="000000"/>
                <w:sz w:val="20"/>
              </w:rPr>
              <w:t>a</w:t>
            </w:r>
            <w:r w:rsidRPr="00BB21AE">
              <w:rPr>
                <w:rFonts w:cs="Arial"/>
                <w:color w:val="000000"/>
                <w:sz w:val="20"/>
              </w:rPr>
              <w:t>pplications and Statistical investigations when an overview of the mathematical thinking process has been provided.</w:t>
            </w:r>
          </w:p>
        </w:tc>
      </w:tr>
      <w:tr w:rsidR="007F0EB0" w:rsidRPr="009B4BE6" w14:paraId="13F01CDF" w14:textId="77777777" w:rsidTr="00E51B72">
        <w:tc>
          <w:tcPr>
            <w:tcW w:w="993" w:type="dxa"/>
            <w:vMerge/>
            <w:shd w:val="clear" w:color="auto" w:fill="9983B5"/>
          </w:tcPr>
          <w:p w14:paraId="6C46FA24" w14:textId="77777777" w:rsidR="007F0EB0" w:rsidRPr="009B4BE6" w:rsidRDefault="007F0EB0" w:rsidP="00C51F14">
            <w:pPr>
              <w:rPr>
                <w:rFonts w:ascii="Arial" w:eastAsia="Times New Roman" w:hAnsi="Arial" w:cs="Arial"/>
                <w:color w:val="000000"/>
                <w:sz w:val="16"/>
                <w:szCs w:val="16"/>
              </w:rPr>
            </w:pPr>
          </w:p>
        </w:tc>
        <w:tc>
          <w:tcPr>
            <w:tcW w:w="8505" w:type="dxa"/>
          </w:tcPr>
          <w:p w14:paraId="79F718A2"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Apply mathematical knowledge to obtain a solution</w:t>
            </w:r>
          </w:p>
          <w:p w14:paraId="1778EBE0" w14:textId="77777777" w:rsidR="007F0EB0" w:rsidRDefault="007F0EB0" w:rsidP="00E51B72">
            <w:pPr>
              <w:rPr>
                <w:rFonts w:cs="Arial"/>
                <w:color w:val="000000"/>
                <w:sz w:val="20"/>
              </w:rPr>
            </w:pPr>
            <w:r w:rsidRPr="00BB21AE">
              <w:rPr>
                <w:rFonts w:cs="Arial"/>
                <w:color w:val="000000"/>
                <w:sz w:val="20"/>
              </w:rPr>
              <w:t>Applies information and calculates mostly accurate solutions for problems in familiar situations involving one or more steps.</w:t>
            </w:r>
          </w:p>
          <w:p w14:paraId="14FDAEF1" w14:textId="77777777" w:rsidR="007F0EB0" w:rsidRDefault="007F0EB0" w:rsidP="00E51B72">
            <w:pPr>
              <w:rPr>
                <w:rFonts w:cs="Arial"/>
                <w:color w:val="000000"/>
                <w:sz w:val="20"/>
              </w:rPr>
            </w:pPr>
            <w:r w:rsidRPr="00BB21AE">
              <w:rPr>
                <w:rFonts w:cs="Arial"/>
                <w:color w:val="000000"/>
                <w:sz w:val="20"/>
              </w:rPr>
              <w:t>Applies appropriate graphing and data collection techniques.</w:t>
            </w:r>
          </w:p>
          <w:p w14:paraId="632D20BA" w14:textId="77777777" w:rsidR="007F0EB0" w:rsidRDefault="007F0EB0" w:rsidP="00E51B72">
            <w:pPr>
              <w:rPr>
                <w:rFonts w:cs="Arial"/>
                <w:color w:val="000000"/>
                <w:sz w:val="20"/>
              </w:rPr>
            </w:pPr>
            <w:r w:rsidRPr="00BB21AE">
              <w:rPr>
                <w:rFonts w:cs="Arial"/>
                <w:color w:val="000000"/>
                <w:sz w:val="20"/>
              </w:rPr>
              <w:t>Rounds to an appropriate level for everyday contexts</w:t>
            </w:r>
            <w:r>
              <w:rPr>
                <w:rFonts w:cs="Arial"/>
                <w:color w:val="000000"/>
                <w:sz w:val="20"/>
              </w:rPr>
              <w:t>.</w:t>
            </w:r>
          </w:p>
          <w:p w14:paraId="554D5CDB" w14:textId="77777777" w:rsidR="007F0EB0" w:rsidRPr="00BB21AE" w:rsidRDefault="007F0EB0" w:rsidP="00E51B72">
            <w:pPr>
              <w:spacing w:after="0"/>
              <w:rPr>
                <w:rFonts w:cs="Arial"/>
                <w:color w:val="000000"/>
                <w:sz w:val="20"/>
              </w:rPr>
            </w:pPr>
            <w:r w:rsidRPr="00BB21AE">
              <w:rPr>
                <w:rFonts w:cs="Arial"/>
                <w:color w:val="000000"/>
                <w:sz w:val="20"/>
              </w:rPr>
              <w:t>Seldom checks results in the light of the original problem.</w:t>
            </w:r>
          </w:p>
        </w:tc>
      </w:tr>
      <w:tr w:rsidR="007F0EB0" w:rsidRPr="009B4BE6" w14:paraId="72DA6E62" w14:textId="77777777" w:rsidTr="00E51B72">
        <w:tc>
          <w:tcPr>
            <w:tcW w:w="993" w:type="dxa"/>
            <w:vMerge/>
            <w:shd w:val="clear" w:color="auto" w:fill="9983B5"/>
          </w:tcPr>
          <w:p w14:paraId="7D904C48" w14:textId="77777777" w:rsidR="007F0EB0" w:rsidRPr="009B4BE6" w:rsidRDefault="007F0EB0" w:rsidP="00C51F14">
            <w:pPr>
              <w:rPr>
                <w:rFonts w:ascii="Arial" w:eastAsia="Times New Roman" w:hAnsi="Arial" w:cs="Arial"/>
                <w:color w:val="000000"/>
                <w:sz w:val="16"/>
                <w:szCs w:val="16"/>
              </w:rPr>
            </w:pPr>
          </w:p>
        </w:tc>
        <w:tc>
          <w:tcPr>
            <w:tcW w:w="8505" w:type="dxa"/>
          </w:tcPr>
          <w:p w14:paraId="23CB6BFB"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Interpret and communicate</w:t>
            </w:r>
          </w:p>
          <w:p w14:paraId="4DFA3F8B" w14:textId="77777777" w:rsidR="007F0EB0" w:rsidRDefault="007F0EB0" w:rsidP="00E51B72">
            <w:pPr>
              <w:rPr>
                <w:rFonts w:cs="Arial"/>
                <w:color w:val="000000"/>
                <w:sz w:val="20"/>
              </w:rPr>
            </w:pPr>
            <w:r w:rsidRPr="00BB21AE">
              <w:rPr>
                <w:rFonts w:cs="Arial"/>
                <w:color w:val="000000"/>
                <w:sz w:val="20"/>
              </w:rPr>
              <w:t xml:space="preserve">Shows working, including intermediate steps and/or expressions entered into a calculator or </w:t>
            </w:r>
            <w:r>
              <w:rPr>
                <w:rFonts w:cs="Arial"/>
                <w:color w:val="000000"/>
                <w:sz w:val="20"/>
              </w:rPr>
              <w:t>spreadsheet.</w:t>
            </w:r>
          </w:p>
          <w:p w14:paraId="14649CA7" w14:textId="77777777" w:rsidR="007F0EB0" w:rsidRPr="009B4BE6" w:rsidRDefault="007F0EB0" w:rsidP="00E51B72">
            <w:pPr>
              <w:spacing w:after="0"/>
              <w:rPr>
                <w:rFonts w:eastAsia="Times New Roman" w:cs="Calibri"/>
                <w:sz w:val="20"/>
              </w:rPr>
            </w:pPr>
            <w:r w:rsidRPr="00BB21AE">
              <w:rPr>
                <w:rFonts w:cs="Arial"/>
                <w:color w:val="000000"/>
                <w:sz w:val="20"/>
              </w:rPr>
              <w:t>Provides short statements based on straightforward observations which are related to the original question or context.</w:t>
            </w:r>
          </w:p>
        </w:tc>
      </w:tr>
    </w:tbl>
    <w:p w14:paraId="40C99CE3" w14:textId="77777777" w:rsidR="007F0EB0" w:rsidRPr="009B4BE6" w:rsidRDefault="007F0EB0" w:rsidP="007F0EB0">
      <w:pPr>
        <w:spacing w:after="0"/>
        <w:rPr>
          <w:rFonts w:eastAsia="Times New Roman" w:cs="Times New Roman"/>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62"/>
        <w:gridCol w:w="8088"/>
      </w:tblGrid>
      <w:tr w:rsidR="007F0EB0" w:rsidRPr="009B4BE6" w14:paraId="02A670F9" w14:textId="77777777" w:rsidTr="00E51B72">
        <w:tc>
          <w:tcPr>
            <w:tcW w:w="993" w:type="dxa"/>
            <w:vMerge w:val="restart"/>
            <w:shd w:val="clear" w:color="auto" w:fill="9983B5"/>
            <w:vAlign w:val="center"/>
          </w:tcPr>
          <w:p w14:paraId="119490E7" w14:textId="77777777" w:rsidR="007F0EB0" w:rsidRPr="009B4BE6" w:rsidRDefault="007F0EB0" w:rsidP="00E51B72">
            <w:pPr>
              <w:jc w:val="center"/>
              <w:rPr>
                <w:rFonts w:eastAsia="Times New Roman" w:cs="Calibri"/>
                <w:b/>
                <w:color w:val="FFFFFF"/>
                <w:sz w:val="40"/>
                <w:szCs w:val="40"/>
              </w:rPr>
            </w:pPr>
            <w:r w:rsidRPr="009B4BE6">
              <w:rPr>
                <w:rFonts w:eastAsia="Times New Roman" w:cs="Calibri"/>
                <w:b/>
                <w:color w:val="FFFFFF"/>
                <w:sz w:val="40"/>
                <w:szCs w:val="40"/>
              </w:rPr>
              <w:t>D</w:t>
            </w:r>
          </w:p>
        </w:tc>
        <w:tc>
          <w:tcPr>
            <w:tcW w:w="8505" w:type="dxa"/>
          </w:tcPr>
          <w:p w14:paraId="0B8798A1" w14:textId="77777777" w:rsidR="007F0EB0" w:rsidRDefault="007F0EB0" w:rsidP="00E51B72">
            <w:pPr>
              <w:rPr>
                <w:rFonts w:eastAsia="Times New Roman" w:cs="Calibri"/>
                <w:b/>
                <w:color w:val="000000"/>
                <w:sz w:val="20"/>
                <w:szCs w:val="20"/>
              </w:rPr>
            </w:pPr>
            <w:r w:rsidRPr="00256127">
              <w:rPr>
                <w:rFonts w:eastAsia="Times New Roman" w:cs="Calibri"/>
                <w:b/>
                <w:color w:val="000000"/>
                <w:sz w:val="20"/>
                <w:szCs w:val="20"/>
              </w:rPr>
              <w:t>Interpret the tasks and choose the maths</w:t>
            </w:r>
          </w:p>
          <w:p w14:paraId="6BF7207E" w14:textId="77777777" w:rsidR="007F0EB0" w:rsidRPr="009B4BE6" w:rsidRDefault="007F0EB0" w:rsidP="00E51B72">
            <w:pPr>
              <w:spacing w:after="0"/>
              <w:rPr>
                <w:rFonts w:eastAsia="Times New Roman" w:cs="Calibri"/>
                <w:sz w:val="20"/>
              </w:rPr>
            </w:pPr>
            <w:r w:rsidRPr="00BB21AE">
              <w:rPr>
                <w:rFonts w:cs="Arial"/>
                <w:color w:val="000000"/>
                <w:sz w:val="20"/>
              </w:rPr>
              <w:t>Identifies some relevant information and sometimes chooses the appropriate mathematics</w:t>
            </w:r>
            <w:r w:rsidR="001E5399">
              <w:rPr>
                <w:rFonts w:cs="Arial"/>
                <w:color w:val="000000"/>
                <w:sz w:val="20"/>
              </w:rPr>
              <w:t>,</w:t>
            </w:r>
            <w:r w:rsidRPr="00BB21AE">
              <w:rPr>
                <w:rFonts w:cs="Arial"/>
                <w:color w:val="000000"/>
                <w:sz w:val="20"/>
              </w:rPr>
              <w:t xml:space="preserve"> or statistical concepts to solve a problem in straightforward or familiar situations.</w:t>
            </w:r>
          </w:p>
        </w:tc>
      </w:tr>
      <w:tr w:rsidR="007F0EB0" w:rsidRPr="009B4BE6" w14:paraId="47B0A4D9" w14:textId="77777777" w:rsidTr="00E51B72">
        <w:tc>
          <w:tcPr>
            <w:tcW w:w="993" w:type="dxa"/>
            <w:vMerge/>
            <w:shd w:val="clear" w:color="auto" w:fill="9983B5"/>
          </w:tcPr>
          <w:p w14:paraId="4648A2D9" w14:textId="77777777" w:rsidR="007F0EB0" w:rsidRPr="009B4BE6" w:rsidRDefault="007F0EB0" w:rsidP="00E51B72">
            <w:pPr>
              <w:rPr>
                <w:rFonts w:ascii="Arial" w:eastAsia="Times New Roman" w:hAnsi="Arial" w:cs="Arial"/>
                <w:color w:val="000000"/>
                <w:sz w:val="16"/>
                <w:szCs w:val="16"/>
              </w:rPr>
            </w:pPr>
          </w:p>
        </w:tc>
        <w:tc>
          <w:tcPr>
            <w:tcW w:w="8505" w:type="dxa"/>
          </w:tcPr>
          <w:p w14:paraId="6B9C46FB"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Apply mathematical knowledge to obtain a solution</w:t>
            </w:r>
          </w:p>
          <w:p w14:paraId="655C0E75" w14:textId="77777777" w:rsidR="007F0EB0" w:rsidRDefault="007F0EB0" w:rsidP="00E51B72">
            <w:pPr>
              <w:rPr>
                <w:rFonts w:cs="Arial"/>
                <w:color w:val="000000"/>
                <w:sz w:val="20"/>
              </w:rPr>
            </w:pPr>
            <w:r w:rsidRPr="00BB21AE">
              <w:rPr>
                <w:rFonts w:cs="Arial"/>
                <w:color w:val="000000"/>
                <w:sz w:val="20"/>
              </w:rPr>
              <w:t>Applies information and calculates some accurate solutions for routine and practised p</w:t>
            </w:r>
            <w:r>
              <w:rPr>
                <w:rFonts w:cs="Arial"/>
                <w:color w:val="000000"/>
                <w:sz w:val="20"/>
              </w:rPr>
              <w:t>roblems with one or more steps.</w:t>
            </w:r>
          </w:p>
          <w:p w14:paraId="17A38156" w14:textId="77777777" w:rsidR="007F0EB0" w:rsidRDefault="007F0EB0" w:rsidP="00E51B72">
            <w:pPr>
              <w:rPr>
                <w:rFonts w:cs="Arial"/>
                <w:color w:val="000000"/>
                <w:sz w:val="20"/>
              </w:rPr>
            </w:pPr>
            <w:r w:rsidRPr="00BB21AE">
              <w:rPr>
                <w:rFonts w:cs="Arial"/>
                <w:color w:val="000000"/>
                <w:sz w:val="20"/>
              </w:rPr>
              <w:t>Uses appropriate gr</w:t>
            </w:r>
            <w:r>
              <w:rPr>
                <w:rFonts w:cs="Arial"/>
                <w:color w:val="000000"/>
                <w:sz w:val="20"/>
              </w:rPr>
              <w:t>aphing techniques with support.</w:t>
            </w:r>
          </w:p>
          <w:p w14:paraId="76A58A1E" w14:textId="77777777" w:rsidR="007F0EB0" w:rsidRPr="00BB21AE" w:rsidRDefault="007F0EB0" w:rsidP="00E51B72">
            <w:pPr>
              <w:spacing w:after="0"/>
              <w:rPr>
                <w:rFonts w:cs="Arial"/>
                <w:color w:val="000000"/>
                <w:sz w:val="20"/>
              </w:rPr>
            </w:pPr>
            <w:r w:rsidRPr="00BB21AE">
              <w:rPr>
                <w:rFonts w:cs="Arial"/>
                <w:color w:val="000000"/>
                <w:sz w:val="20"/>
              </w:rPr>
              <w:t>Rarely, checks results.</w:t>
            </w:r>
          </w:p>
        </w:tc>
      </w:tr>
      <w:tr w:rsidR="007F0EB0" w:rsidRPr="009B4BE6" w14:paraId="36761AC4" w14:textId="77777777" w:rsidTr="00E51B72">
        <w:tc>
          <w:tcPr>
            <w:tcW w:w="993" w:type="dxa"/>
            <w:vMerge/>
            <w:shd w:val="clear" w:color="auto" w:fill="9983B5"/>
          </w:tcPr>
          <w:p w14:paraId="5EB0EDB9" w14:textId="77777777" w:rsidR="007F0EB0" w:rsidRPr="009B4BE6" w:rsidRDefault="007F0EB0" w:rsidP="00E51B72">
            <w:pPr>
              <w:rPr>
                <w:rFonts w:ascii="Arial" w:eastAsia="Times New Roman" w:hAnsi="Arial" w:cs="Arial"/>
                <w:color w:val="000000"/>
                <w:sz w:val="16"/>
                <w:szCs w:val="16"/>
              </w:rPr>
            </w:pPr>
          </w:p>
        </w:tc>
        <w:tc>
          <w:tcPr>
            <w:tcW w:w="8505" w:type="dxa"/>
          </w:tcPr>
          <w:p w14:paraId="449CCAB1" w14:textId="77777777" w:rsidR="007F0EB0" w:rsidRDefault="007F0EB0" w:rsidP="00E51B72">
            <w:pPr>
              <w:rPr>
                <w:rFonts w:eastAsia="Times New Roman" w:cs="Arial"/>
                <w:b/>
                <w:color w:val="000000"/>
                <w:sz w:val="20"/>
                <w:szCs w:val="20"/>
              </w:rPr>
            </w:pPr>
            <w:r w:rsidRPr="00256127">
              <w:rPr>
                <w:rFonts w:eastAsia="Times New Roman" w:cs="Arial"/>
                <w:b/>
                <w:color w:val="000000"/>
                <w:sz w:val="20"/>
                <w:szCs w:val="20"/>
              </w:rPr>
              <w:t>Interpret and communicate</w:t>
            </w:r>
          </w:p>
          <w:p w14:paraId="4E18C523" w14:textId="77777777" w:rsidR="007F0EB0" w:rsidRDefault="007F0EB0" w:rsidP="00E51B72">
            <w:pPr>
              <w:rPr>
                <w:rFonts w:cs="Arial"/>
                <w:color w:val="000000"/>
                <w:sz w:val="20"/>
              </w:rPr>
            </w:pPr>
            <w:r w:rsidRPr="00BB21AE">
              <w:rPr>
                <w:rFonts w:cs="Arial"/>
                <w:color w:val="000000"/>
                <w:sz w:val="20"/>
              </w:rPr>
              <w:t>Shows limited working, including some intermediate steps and/or expressions entered in</w:t>
            </w:r>
            <w:r>
              <w:rPr>
                <w:rFonts w:cs="Arial"/>
                <w:color w:val="000000"/>
                <w:sz w:val="20"/>
              </w:rPr>
              <w:t>to a calculator or spreadsheet.</w:t>
            </w:r>
          </w:p>
          <w:p w14:paraId="274FAB94" w14:textId="77777777" w:rsidR="007F0EB0" w:rsidRPr="009B4BE6" w:rsidRDefault="007F0EB0" w:rsidP="00E51B72">
            <w:pPr>
              <w:spacing w:after="0"/>
              <w:rPr>
                <w:rFonts w:eastAsia="Times New Roman" w:cs="Calibri"/>
                <w:sz w:val="20"/>
              </w:rPr>
            </w:pPr>
            <w:r w:rsidRPr="00BB21AE">
              <w:rPr>
                <w:rFonts w:cs="Arial"/>
                <w:color w:val="000000"/>
                <w:sz w:val="20"/>
              </w:rPr>
              <w:t>Provides short statements which may not be related to the original question or context.</w:t>
            </w:r>
          </w:p>
        </w:tc>
      </w:tr>
    </w:tbl>
    <w:p w14:paraId="6BEDAE69" w14:textId="77777777" w:rsidR="007F0EB0" w:rsidRPr="009B4BE6" w:rsidRDefault="007F0EB0" w:rsidP="007F0EB0">
      <w:pPr>
        <w:spacing w:after="0"/>
        <w:rPr>
          <w:rFonts w:eastAsia="Times New Roman" w:cs="Times New Roman"/>
        </w:rPr>
      </w:pPr>
    </w:p>
    <w:tbl>
      <w:tblPr>
        <w:tblW w:w="5000" w:type="pct"/>
        <w:tblBorders>
          <w:top w:val="single" w:sz="8" w:space="0" w:color="9983B5"/>
          <w:left w:val="single" w:sz="8" w:space="0" w:color="9983B5"/>
          <w:bottom w:val="single" w:sz="8" w:space="0" w:color="9983B5"/>
          <w:right w:val="single" w:sz="8" w:space="0" w:color="9983B5"/>
          <w:insideV w:val="single" w:sz="8" w:space="0" w:color="9983B5"/>
        </w:tblBorders>
        <w:tblCellMar>
          <w:top w:w="57" w:type="dxa"/>
          <w:bottom w:w="57" w:type="dxa"/>
        </w:tblCellMar>
        <w:tblLook w:val="00A0" w:firstRow="1" w:lastRow="0" w:firstColumn="1" w:lastColumn="0" w:noHBand="0" w:noVBand="0"/>
      </w:tblPr>
      <w:tblGrid>
        <w:gridCol w:w="959"/>
        <w:gridCol w:w="8091"/>
      </w:tblGrid>
      <w:tr w:rsidR="007F0EB0" w:rsidRPr="009B4BE6" w14:paraId="31F023D0" w14:textId="77777777" w:rsidTr="00E51B72">
        <w:trPr>
          <w:trHeight w:val="702"/>
        </w:trPr>
        <w:tc>
          <w:tcPr>
            <w:tcW w:w="993" w:type="dxa"/>
            <w:shd w:val="clear" w:color="auto" w:fill="9983B5"/>
            <w:vAlign w:val="center"/>
          </w:tcPr>
          <w:p w14:paraId="1848F0DA" w14:textId="77777777" w:rsidR="007F0EB0" w:rsidRPr="009B4BE6" w:rsidRDefault="007F0EB0" w:rsidP="00C51F14">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vAlign w:val="center"/>
          </w:tcPr>
          <w:p w14:paraId="414C94AA" w14:textId="77777777" w:rsidR="007F0EB0" w:rsidRPr="009B4BE6" w:rsidRDefault="007F0EB0" w:rsidP="00E51B72">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649AA52C" w14:textId="77777777" w:rsidR="009909CD" w:rsidRPr="00A2347F" w:rsidRDefault="009909CD" w:rsidP="00A2347F">
      <w:pPr>
        <w:spacing w:after="0"/>
      </w:pPr>
      <w:r w:rsidRPr="003566C9">
        <w:br w:type="page"/>
      </w:r>
    </w:p>
    <w:p w14:paraId="1BBF752F" w14:textId="77777777" w:rsidR="0093403F" w:rsidRDefault="003F5430" w:rsidP="00EB6FCB">
      <w:pPr>
        <w:pStyle w:val="SyllabusAppendixHeading1"/>
      </w:pPr>
      <w:bookmarkStart w:id="56" w:name="_Toc172193174"/>
      <w:bookmarkEnd w:id="54"/>
      <w:r w:rsidRPr="003566C9">
        <w:lastRenderedPageBreak/>
        <w:t>Appe</w:t>
      </w:r>
      <w:r w:rsidR="009C7137">
        <w:t>ndix</w:t>
      </w:r>
      <w:r w:rsidR="003208D4">
        <w:t xml:space="preserve"> 2</w:t>
      </w:r>
      <w:r w:rsidRPr="003566C9">
        <w:t xml:space="preserve"> </w:t>
      </w:r>
      <w:r w:rsidR="00F24EC9" w:rsidRPr="003566C9">
        <w:t>–</w:t>
      </w:r>
      <w:r w:rsidRPr="003566C9">
        <w:t xml:space="preserve"> Glossary</w:t>
      </w:r>
      <w:bookmarkEnd w:id="56"/>
    </w:p>
    <w:p w14:paraId="1AFF4AA4" w14:textId="77777777" w:rsidR="005A0F57" w:rsidRPr="003566C9" w:rsidRDefault="005A0F57" w:rsidP="00E51B72">
      <w:r w:rsidRPr="003566C9">
        <w:t>This glossary is provided to enable a common understanding of the key terms in this syllabus.</w:t>
      </w:r>
    </w:p>
    <w:p w14:paraId="268BCDF9" w14:textId="77777777" w:rsidR="00C6443B" w:rsidRPr="00D66BC6" w:rsidRDefault="00C6443B" w:rsidP="0040015E">
      <w:pPr>
        <w:pStyle w:val="SyllabusHeading3"/>
      </w:pPr>
      <w:r w:rsidRPr="00D66BC6">
        <w:t>Unit 3</w:t>
      </w:r>
    </w:p>
    <w:p w14:paraId="5C699881" w14:textId="77777777" w:rsidR="00C6443B" w:rsidRPr="0059172B" w:rsidRDefault="00C6443B" w:rsidP="00D66BC6">
      <w:pPr>
        <w:pStyle w:val="SyllabusHeading4"/>
        <w:rPr>
          <w:noProof/>
          <w:lang w:val="en-US"/>
        </w:rPr>
      </w:pPr>
      <w:r w:rsidRPr="0059172B">
        <w:rPr>
          <w:noProof/>
          <w:lang w:val="en-US"/>
        </w:rPr>
        <w:t>Measurement</w:t>
      </w:r>
    </w:p>
    <w:p w14:paraId="5A0C7EE7" w14:textId="77777777" w:rsidR="00C6443B" w:rsidRPr="0059172B" w:rsidRDefault="00C6443B" w:rsidP="00D66BC6">
      <w:pPr>
        <w:pStyle w:val="SyllabusAppendixHeading3"/>
        <w:rPr>
          <w:lang w:val="en-US"/>
        </w:rPr>
      </w:pPr>
      <w:r w:rsidRPr="0059172B">
        <w:t>Capacity</w:t>
      </w:r>
    </w:p>
    <w:p w14:paraId="2C6D4F4B" w14:textId="77777777" w:rsidR="00C6443B" w:rsidRPr="00C6443B" w:rsidRDefault="00C6443B" w:rsidP="0059172B">
      <w:pPr>
        <w:rPr>
          <w:noProof/>
          <w:lang w:val="en-US"/>
        </w:rPr>
      </w:pPr>
      <w:r w:rsidRPr="00C6443B">
        <w:rPr>
          <w:noProof/>
          <w:lang w:val="en-US"/>
        </w:rPr>
        <w:t>Capacity versus volume. Volume refers to the space taken up by an object itself, while capacity refers to the amount of a liquid or other pourable substance a container can (or does) hold.</w:t>
      </w:r>
    </w:p>
    <w:p w14:paraId="7887AEE2" w14:textId="77777777" w:rsidR="00C6443B" w:rsidRPr="0059172B" w:rsidRDefault="00C6443B" w:rsidP="00D66BC6">
      <w:pPr>
        <w:pStyle w:val="SyllabusAppendixHeading3"/>
        <w:rPr>
          <w:lang w:val="en-US"/>
        </w:rPr>
      </w:pPr>
      <w:r w:rsidRPr="0059172B">
        <w:t>Clark’s</w:t>
      </w:r>
      <w:r w:rsidRPr="0059172B">
        <w:rPr>
          <w:lang w:val="en-US"/>
        </w:rPr>
        <w:t xml:space="preserve"> </w:t>
      </w:r>
      <w:r w:rsidRPr="0059172B">
        <w:t>formula</w:t>
      </w:r>
    </w:p>
    <w:p w14:paraId="084D0E9D" w14:textId="77777777" w:rsidR="00C6443B" w:rsidRPr="00C6443B" w:rsidRDefault="00C6443B" w:rsidP="00D66BC6">
      <w:pPr>
        <w:spacing w:after="0"/>
        <w:rPr>
          <w:rFonts w:cs="Arial"/>
          <w:bCs/>
          <w:noProof/>
          <w:lang w:val="en-US"/>
        </w:rPr>
      </w:pPr>
      <w:r w:rsidRPr="00C6443B">
        <w:rPr>
          <w:rFonts w:cs="Arial"/>
          <w:bCs/>
          <w:noProof/>
          <w:lang w:val="en-US"/>
        </w:rPr>
        <w:t>A formula used to calculate the dosage of medicine for children aged 2-17 years (general) when given only the adult dose.</w:t>
      </w:r>
    </w:p>
    <w:p w14:paraId="0F364FEA" w14:textId="77777777" w:rsidR="00C6443B" w:rsidRPr="00C6443B" w:rsidRDefault="00C6443B" w:rsidP="0059172B">
      <w:pPr>
        <w:rPr>
          <w:rFonts w:cs="Arial"/>
          <w:bCs/>
          <w:noProof/>
          <w:lang w:val="en-US"/>
        </w:rPr>
      </w:pPr>
      <w:r w:rsidRPr="00C6443B">
        <w:rPr>
          <w:rFonts w:cs="Arial"/>
          <w:bCs/>
          <w:noProof/>
          <w:lang w:val="en-US"/>
        </w:rPr>
        <w:t xml:space="preserve">Dosage for children (general formula) = </w:t>
      </w:r>
      <w:r w:rsidRPr="00C6443B">
        <w:rPr>
          <w:rFonts w:ascii="Cambria Math" w:hAnsi="Cambria Math" w:cs="Arial"/>
          <w:bCs/>
          <w:noProof/>
          <w:lang w:val="en-US"/>
        </w:rPr>
        <w:t xml:space="preserve">adult dosage </w:t>
      </w:r>
      <m:oMath>
        <m:r>
          <w:rPr>
            <w:rFonts w:ascii="Cambria Math" w:hAnsi="Cambria Math" w:cs="Arial"/>
            <w:noProof/>
            <w:lang w:val="en-US"/>
          </w:rPr>
          <m:t>×</m:t>
        </m:r>
        <m:f>
          <m:fPr>
            <m:ctrlPr>
              <w:rPr>
                <w:rFonts w:ascii="Cambria Math" w:hAnsi="Cambria Math" w:cs="Arial"/>
                <w:bCs/>
                <w:noProof/>
                <w:lang w:val="en-US"/>
              </w:rPr>
            </m:ctrlPr>
          </m:fPr>
          <m:num>
            <m:r>
              <m:rPr>
                <m:sty m:val="p"/>
              </m:rPr>
              <w:rPr>
                <w:rFonts w:ascii="Cambria Math" w:hAnsi="Cambria Math" w:cs="Arial"/>
                <w:noProof/>
                <w:lang w:val="en-US"/>
              </w:rPr>
              <m:t xml:space="preserve">weight </m:t>
            </m:r>
            <m:d>
              <m:dPr>
                <m:ctrlPr>
                  <w:rPr>
                    <w:rFonts w:ascii="Cambria Math" w:hAnsi="Cambria Math" w:cs="Arial"/>
                    <w:bCs/>
                    <w:noProof/>
                    <w:lang w:val="en-US"/>
                  </w:rPr>
                </m:ctrlPr>
              </m:dPr>
              <m:e>
                <m:r>
                  <m:rPr>
                    <m:sty m:val="p"/>
                  </m:rPr>
                  <w:rPr>
                    <w:rFonts w:ascii="Cambria Math" w:hAnsi="Cambria Math" w:cs="Arial"/>
                    <w:noProof/>
                    <w:lang w:val="en-US"/>
                  </w:rPr>
                  <m:t>in kg</m:t>
                </m:r>
              </m:e>
            </m:d>
          </m:num>
          <m:den>
            <m:r>
              <m:rPr>
                <m:sty m:val="p"/>
              </m:rPr>
              <w:rPr>
                <w:rFonts w:ascii="Cambria Math" w:hAnsi="Cambria Math" w:cs="Arial"/>
                <w:noProof/>
                <w:lang w:val="en-US"/>
              </w:rPr>
              <m:t>70</m:t>
            </m:r>
          </m:den>
        </m:f>
      </m:oMath>
    </w:p>
    <w:p w14:paraId="31A4844C" w14:textId="77777777" w:rsidR="00C6443B" w:rsidRPr="00C6443B" w:rsidRDefault="00C6443B" w:rsidP="00D66BC6">
      <w:pPr>
        <w:pStyle w:val="SyllabusAppendixHeading3"/>
        <w:rPr>
          <w:lang w:val="en-US"/>
        </w:rPr>
      </w:pPr>
      <w:r w:rsidRPr="00C6443B">
        <w:rPr>
          <w:lang w:val="en-US"/>
        </w:rPr>
        <w:t xml:space="preserve">Fried’s </w:t>
      </w:r>
      <w:r w:rsidRPr="00C6443B">
        <w:t>formula</w:t>
      </w:r>
    </w:p>
    <w:p w14:paraId="0F742B9B" w14:textId="77777777" w:rsidR="00C6443B" w:rsidRPr="00C6443B" w:rsidRDefault="00C6443B" w:rsidP="00D66BC6">
      <w:pPr>
        <w:spacing w:after="0"/>
        <w:rPr>
          <w:noProof/>
          <w:lang w:val="en-US"/>
        </w:rPr>
      </w:pPr>
      <w:r w:rsidRPr="00C6443B">
        <w:rPr>
          <w:noProof/>
          <w:lang w:val="en-US"/>
        </w:rPr>
        <w:t>A formula used to calculate the correct dose of medication for a child aged 1-2 years when given only the adult dose.</w:t>
      </w:r>
    </w:p>
    <w:p w14:paraId="76B9A489" w14:textId="77777777" w:rsidR="00C6443B" w:rsidRPr="00C6443B" w:rsidRDefault="00C6443B" w:rsidP="0059172B">
      <w:pPr>
        <w:rPr>
          <w:noProof/>
          <w:lang w:val="en-US"/>
        </w:rPr>
      </w:pPr>
      <w:r w:rsidRPr="00C6443B">
        <w:rPr>
          <w:noProof/>
          <w:lang w:val="en-US"/>
        </w:rPr>
        <w:t xml:space="preserve">Dosage for children (1-2 years) = </w:t>
      </w:r>
      <w:r w:rsidRPr="00C6443B">
        <w:rPr>
          <w:rFonts w:ascii="Cambria Math" w:hAnsi="Cambria Math"/>
          <w:noProof/>
          <w:lang w:val="en-US"/>
        </w:rPr>
        <w:t>adult dosage</w:t>
      </w:r>
      <w:r w:rsidRPr="00C6443B">
        <w:rPr>
          <w:noProof/>
          <w:lang w:val="en-US"/>
        </w:rPr>
        <w:t xml:space="preserve"> </w:t>
      </w:r>
      <m:oMath>
        <m:r>
          <w:rPr>
            <w:rFonts w:ascii="Cambria Math" w:hAnsi="Cambria Math"/>
            <w:noProof/>
            <w:lang w:val="en-US"/>
          </w:rPr>
          <m:t>×</m:t>
        </m:r>
        <m:f>
          <m:fPr>
            <m:ctrlPr>
              <w:rPr>
                <w:rFonts w:ascii="Cambria Math" w:hAnsi="Cambria Math"/>
                <w:noProof/>
                <w:lang w:val="en-US"/>
              </w:rPr>
            </m:ctrlPr>
          </m:fPr>
          <m:num>
            <m:r>
              <m:rPr>
                <m:sty m:val="p"/>
              </m:rPr>
              <w:rPr>
                <w:rFonts w:ascii="Cambria Math" w:hAnsi="Cambria Math"/>
                <w:noProof/>
                <w:lang w:val="en-US"/>
              </w:rPr>
              <m:t xml:space="preserve">age </m:t>
            </m:r>
            <m:d>
              <m:dPr>
                <m:ctrlPr>
                  <w:rPr>
                    <w:rFonts w:ascii="Cambria Math" w:hAnsi="Cambria Math"/>
                    <w:noProof/>
                    <w:lang w:val="en-US"/>
                  </w:rPr>
                </m:ctrlPr>
              </m:dPr>
              <m:e>
                <m:r>
                  <m:rPr>
                    <m:sty m:val="p"/>
                  </m:rPr>
                  <w:rPr>
                    <w:rFonts w:ascii="Cambria Math" w:hAnsi="Cambria Math"/>
                    <w:noProof/>
                    <w:lang w:val="en-US"/>
                  </w:rPr>
                  <m:t>in months</m:t>
                </m:r>
              </m:e>
            </m:d>
          </m:num>
          <m:den>
            <m:r>
              <m:rPr>
                <m:sty m:val="p"/>
              </m:rPr>
              <w:rPr>
                <w:rFonts w:ascii="Cambria Math" w:hAnsi="Cambria Math"/>
                <w:noProof/>
                <w:lang w:val="en-US"/>
              </w:rPr>
              <m:t>150</m:t>
            </m:r>
          </m:den>
        </m:f>
      </m:oMath>
    </w:p>
    <w:p w14:paraId="4AEA03B2" w14:textId="77777777" w:rsidR="00C6443B" w:rsidRPr="0059172B" w:rsidRDefault="00C6443B" w:rsidP="00D66BC6">
      <w:pPr>
        <w:pStyle w:val="SyllabusAppendixHeading3"/>
        <w:rPr>
          <w:lang w:val="en-US"/>
        </w:rPr>
      </w:pPr>
      <w:r w:rsidRPr="0059172B">
        <w:rPr>
          <w:lang w:val="en-US"/>
        </w:rPr>
        <w:t>Young’s formula</w:t>
      </w:r>
    </w:p>
    <w:p w14:paraId="0E9C9B1C" w14:textId="77777777" w:rsidR="00C6443B" w:rsidRPr="00C6443B" w:rsidRDefault="00C6443B" w:rsidP="00D66BC6">
      <w:pPr>
        <w:spacing w:after="0"/>
        <w:rPr>
          <w:noProof/>
          <w:lang w:val="en-US"/>
        </w:rPr>
      </w:pPr>
      <w:r w:rsidRPr="00C6443B">
        <w:rPr>
          <w:noProof/>
          <w:lang w:val="en-US"/>
        </w:rPr>
        <w:t>A formula used to calculate the dose of medication for a child under 12 years of age when given only the adult dose.</w:t>
      </w:r>
    </w:p>
    <w:p w14:paraId="28F733AD" w14:textId="77777777" w:rsidR="00C6443B" w:rsidRPr="00C6443B" w:rsidRDefault="00C6443B" w:rsidP="0059172B">
      <w:pPr>
        <w:rPr>
          <w:noProof/>
          <w:lang w:val="en-US"/>
        </w:rPr>
      </w:pPr>
      <w:r w:rsidRPr="00C6443B">
        <w:rPr>
          <w:noProof/>
          <w:lang w:val="en-US"/>
        </w:rPr>
        <w:t xml:space="preserve">Dosage for children (2-12) years= </w:t>
      </w:r>
      <w:r w:rsidRPr="00C6443B">
        <w:rPr>
          <w:rFonts w:ascii="Cambria Math" w:hAnsi="Cambria Math"/>
          <w:noProof/>
          <w:lang w:val="en-US"/>
        </w:rPr>
        <w:t>adult dosage</w:t>
      </w:r>
      <w:r w:rsidRPr="00C6443B">
        <w:rPr>
          <w:noProof/>
          <w:lang w:val="en-US"/>
        </w:rPr>
        <w:t xml:space="preserve"> </w:t>
      </w:r>
      <m:oMath>
        <m:r>
          <w:rPr>
            <w:rFonts w:ascii="Cambria Math" w:hAnsi="Cambria Math"/>
            <w:noProof/>
            <w:lang w:val="en-US"/>
          </w:rPr>
          <m:t>×</m:t>
        </m:r>
        <m:f>
          <m:fPr>
            <m:ctrlPr>
              <w:rPr>
                <w:rFonts w:ascii="Cambria Math" w:hAnsi="Cambria Math"/>
                <w:noProof/>
                <w:lang w:val="en-US"/>
              </w:rPr>
            </m:ctrlPr>
          </m:fPr>
          <m:num>
            <m:r>
              <m:rPr>
                <m:sty m:val="p"/>
              </m:rPr>
              <w:rPr>
                <w:rFonts w:ascii="Cambria Math" w:hAnsi="Cambria Math"/>
                <w:noProof/>
                <w:lang w:val="en-US"/>
              </w:rPr>
              <m:t xml:space="preserve">age </m:t>
            </m:r>
            <m:d>
              <m:dPr>
                <m:ctrlPr>
                  <w:rPr>
                    <w:rFonts w:ascii="Cambria Math" w:hAnsi="Cambria Math"/>
                    <w:noProof/>
                    <w:lang w:val="en-US"/>
                  </w:rPr>
                </m:ctrlPr>
              </m:dPr>
              <m:e>
                <m:r>
                  <m:rPr>
                    <m:sty m:val="p"/>
                  </m:rPr>
                  <w:rPr>
                    <w:rFonts w:ascii="Cambria Math" w:hAnsi="Cambria Math"/>
                    <w:noProof/>
                    <w:lang w:val="en-US"/>
                  </w:rPr>
                  <m:t>in years</m:t>
                </m:r>
              </m:e>
            </m:d>
          </m:num>
          <m:den>
            <m:r>
              <m:rPr>
                <m:sty m:val="p"/>
              </m:rPr>
              <w:rPr>
                <w:rFonts w:ascii="Cambria Math" w:hAnsi="Cambria Math"/>
                <w:noProof/>
                <w:lang w:val="en-US"/>
              </w:rPr>
              <m:t xml:space="preserve">age </m:t>
            </m:r>
            <m:d>
              <m:dPr>
                <m:ctrlPr>
                  <w:rPr>
                    <w:rFonts w:ascii="Cambria Math" w:hAnsi="Cambria Math"/>
                    <w:noProof/>
                    <w:lang w:val="en-US"/>
                  </w:rPr>
                </m:ctrlPr>
              </m:dPr>
              <m:e>
                <m:r>
                  <m:rPr>
                    <m:sty m:val="p"/>
                  </m:rPr>
                  <w:rPr>
                    <w:rFonts w:ascii="Cambria Math" w:hAnsi="Cambria Math"/>
                    <w:noProof/>
                    <w:lang w:val="en-US"/>
                  </w:rPr>
                  <m:t>in years</m:t>
                </m:r>
              </m:e>
            </m:d>
            <m:r>
              <m:rPr>
                <m:sty m:val="p"/>
              </m:rPr>
              <w:rPr>
                <w:rFonts w:ascii="Cambria Math" w:hAnsi="Cambria Math"/>
                <w:noProof/>
                <w:lang w:val="en-US"/>
              </w:rPr>
              <m:t>+12</m:t>
            </m:r>
          </m:den>
        </m:f>
      </m:oMath>
    </w:p>
    <w:p w14:paraId="2E8637A9" w14:textId="77777777" w:rsidR="00C6443B" w:rsidRPr="0059172B" w:rsidRDefault="00C6443B" w:rsidP="00D66BC6">
      <w:pPr>
        <w:pStyle w:val="SyllabusHeading4"/>
        <w:rPr>
          <w:noProof/>
          <w:lang w:val="en-US"/>
        </w:rPr>
      </w:pPr>
      <w:r w:rsidRPr="0059172B">
        <w:rPr>
          <w:noProof/>
          <w:lang w:val="en-US"/>
        </w:rPr>
        <w:t>Scales, plans and models</w:t>
      </w:r>
    </w:p>
    <w:p w14:paraId="6E1210A1" w14:textId="77777777" w:rsidR="00C6443B" w:rsidRPr="0059172B" w:rsidRDefault="00C6443B" w:rsidP="00D66BC6">
      <w:pPr>
        <w:pStyle w:val="SyllabusAppendixHeading3"/>
        <w:rPr>
          <w:lang w:val="en-US"/>
        </w:rPr>
      </w:pPr>
      <w:r w:rsidRPr="0059172B">
        <w:rPr>
          <w:lang w:val="en-US"/>
        </w:rPr>
        <w:t>Angle of depression</w:t>
      </w:r>
    </w:p>
    <w:p w14:paraId="4614E035" w14:textId="77777777" w:rsidR="00C6443B" w:rsidRPr="00C6443B" w:rsidRDefault="00C6443B" w:rsidP="0059172B">
      <w:pPr>
        <w:rPr>
          <w:noProof/>
          <w:lang w:val="en-US"/>
        </w:rPr>
      </w:pPr>
      <w:r w:rsidRPr="00C6443B">
        <w:rPr>
          <w:noProof/>
          <w:lang w:val="en-US"/>
        </w:rPr>
        <w:t>When an observer looks at an object that is lower than ‘the eye of the observer’, the angle between the line of sight and the horizontal is called the angle of depression.</w:t>
      </w:r>
    </w:p>
    <w:p w14:paraId="29EA2480" w14:textId="77777777" w:rsidR="00C6443B" w:rsidRPr="00C6443B" w:rsidRDefault="00C6443B" w:rsidP="005B43EE">
      <w:pPr>
        <w:spacing w:after="0"/>
        <w:rPr>
          <w:noProof/>
          <w:lang w:val="en-US"/>
        </w:rPr>
      </w:pPr>
      <w:r w:rsidRPr="00C6443B">
        <w:rPr>
          <w:noProof/>
          <w:lang w:eastAsia="en-AU"/>
        </w:rPr>
        <w:drawing>
          <wp:inline distT="0" distB="0" distL="0" distR="0" wp14:anchorId="778E1CD1" wp14:editId="3F71C0B7">
            <wp:extent cx="2520696" cy="1441704"/>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 of depressio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696" cy="1441704"/>
                    </a:xfrm>
                    <a:prstGeom prst="rect">
                      <a:avLst/>
                    </a:prstGeom>
                    <a:solidFill>
                      <a:schemeClr val="accent1"/>
                    </a:solidFill>
                  </pic:spPr>
                </pic:pic>
              </a:graphicData>
            </a:graphic>
          </wp:inline>
        </w:drawing>
      </w:r>
    </w:p>
    <w:p w14:paraId="168714C6" w14:textId="77777777" w:rsidR="00C6443B" w:rsidRPr="0059172B" w:rsidRDefault="00C6443B" w:rsidP="005B43EE">
      <w:pPr>
        <w:pStyle w:val="SyllabusAppendixHeading3"/>
        <w:rPr>
          <w:lang w:val="en-US"/>
        </w:rPr>
      </w:pPr>
      <w:r w:rsidRPr="0059172B">
        <w:rPr>
          <w:lang w:val="en-US"/>
        </w:rPr>
        <w:lastRenderedPageBreak/>
        <w:t>Angle of elevation</w:t>
      </w:r>
    </w:p>
    <w:p w14:paraId="5734B457" w14:textId="77777777" w:rsidR="00C6443B" w:rsidRPr="00C6443B" w:rsidRDefault="00C6443B" w:rsidP="005B43EE">
      <w:pPr>
        <w:keepNext/>
        <w:rPr>
          <w:noProof/>
          <w:lang w:val="en-US"/>
        </w:rPr>
      </w:pPr>
      <w:r w:rsidRPr="00C6443B">
        <w:rPr>
          <w:noProof/>
          <w:lang w:val="en-US"/>
        </w:rPr>
        <w:t>When an observer looks at an object that is higher than ‘the eye of the observer’, the angle between the line of sight and the horizontal is called the angle of elevation.</w:t>
      </w:r>
    </w:p>
    <w:p w14:paraId="1BF7413A" w14:textId="77777777" w:rsidR="00C6443B" w:rsidRPr="00C6443B" w:rsidRDefault="00C6443B" w:rsidP="005B43EE">
      <w:pPr>
        <w:keepNext/>
        <w:rPr>
          <w:noProof/>
          <w:lang w:val="en-US"/>
        </w:rPr>
      </w:pPr>
      <w:r w:rsidRPr="00C6443B">
        <w:rPr>
          <w:noProof/>
          <w:lang w:eastAsia="en-AU"/>
        </w:rPr>
        <w:drawing>
          <wp:inline distT="0" distB="0" distL="0" distR="0" wp14:anchorId="3B0AB026" wp14:editId="24146CE3">
            <wp:extent cx="2520696" cy="14417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 of elevatio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696" cy="1441704"/>
                    </a:xfrm>
                    <a:prstGeom prst="rect">
                      <a:avLst/>
                    </a:prstGeom>
                  </pic:spPr>
                </pic:pic>
              </a:graphicData>
            </a:graphic>
          </wp:inline>
        </w:drawing>
      </w:r>
    </w:p>
    <w:p w14:paraId="4E1847B1" w14:textId="77777777" w:rsidR="00C6443B" w:rsidRPr="0059172B" w:rsidRDefault="00C6443B" w:rsidP="00D66BC6">
      <w:pPr>
        <w:pStyle w:val="SyllabusAppendixHeading3"/>
        <w:rPr>
          <w:lang w:val="en-US"/>
        </w:rPr>
      </w:pPr>
      <w:r w:rsidRPr="0059172B">
        <w:rPr>
          <w:lang w:val="en-US"/>
        </w:rPr>
        <w:t>Cosine ratio</w:t>
      </w:r>
    </w:p>
    <w:p w14:paraId="148332EF" w14:textId="77777777" w:rsidR="00C6443B" w:rsidRPr="00C6443B" w:rsidRDefault="00C6443B" w:rsidP="0059172B">
      <w:pPr>
        <w:rPr>
          <w:rFonts w:eastAsia="Times New Roman" w:cs="Calibri"/>
        </w:rPr>
      </w:pPr>
      <w:r w:rsidRPr="00C6443B">
        <w:rPr>
          <w:rFonts w:eastAsia="Times New Roman" w:cs="Calibri"/>
        </w:rPr>
        <w:t>In any right-angled triangle,</w:t>
      </w:r>
    </w:p>
    <w:p w14:paraId="0845C84E" w14:textId="77777777" w:rsidR="00C6443B" w:rsidRPr="00C6443B" w:rsidRDefault="00C6443B" w:rsidP="0059172B">
      <w:pPr>
        <w:rPr>
          <w:rFonts w:eastAsia="Times New Roman" w:cs="Calibri"/>
          <w:vertAlign w:val="superscript"/>
        </w:rPr>
      </w:pPr>
      <w:r w:rsidRPr="00C6443B">
        <w:rPr>
          <w:rFonts w:eastAsia="Times New Roman" w:cs="Calibri"/>
        </w:rPr>
        <w:t xml:space="preserve">cos </w:t>
      </w:r>
      <w:r w:rsidRPr="00C6443B">
        <w:rPr>
          <w:rFonts w:eastAsia="Times New Roman" w:cs="Calibri"/>
        </w:rPr>
        <w:sym w:font="Symbol" w:char="F071"/>
      </w:r>
      <w:r w:rsidRPr="00C6443B">
        <w:rPr>
          <w:rFonts w:eastAsia="Times New Roman" w:cs="Calibri"/>
        </w:rPr>
        <w:t xml:space="preserve"> = </w:t>
      </w:r>
      <w:r w:rsidRPr="00C6443B">
        <w:rPr>
          <w:rFonts w:eastAsia="Times New Roman" w:cs="Calibri"/>
        </w:rPr>
        <w:fldChar w:fldCharType="begin"/>
      </w:r>
      <w:r w:rsidRPr="00C6443B">
        <w:rPr>
          <w:rFonts w:eastAsia="Times New Roman" w:cs="Calibri"/>
        </w:rPr>
        <w:instrText xml:space="preserve"> eq \f(adjacent, hypotenuse) </w:instrText>
      </w:r>
      <w:r w:rsidRPr="00C6443B">
        <w:rPr>
          <w:rFonts w:eastAsia="Times New Roman" w:cs="Calibri"/>
        </w:rPr>
        <w:fldChar w:fldCharType="end"/>
      </w:r>
      <w:r w:rsidRPr="00C6443B">
        <w:rPr>
          <w:rFonts w:eastAsia="Times New Roman" w:cs="Calibri"/>
        </w:rPr>
        <w:t>where 0</w:t>
      </w:r>
      <w:r w:rsidRPr="00C6443B">
        <w:rPr>
          <w:rFonts w:eastAsia="Times New Roman" w:cs="Calibri"/>
          <w:vertAlign w:val="superscript"/>
        </w:rPr>
        <w:t>o</w:t>
      </w:r>
      <w:r w:rsidRPr="00C6443B">
        <w:rPr>
          <w:rFonts w:eastAsia="Times New Roman" w:cs="Calibri"/>
        </w:rPr>
        <w:t xml:space="preserve"> &lt; </w:t>
      </w:r>
      <w:r w:rsidRPr="00C6443B">
        <w:rPr>
          <w:rFonts w:eastAsia="Times New Roman" w:cs="Calibri"/>
        </w:rPr>
        <w:sym w:font="Symbol" w:char="F071"/>
      </w:r>
      <w:r w:rsidRPr="00C6443B">
        <w:rPr>
          <w:rFonts w:eastAsia="Times New Roman" w:cs="Calibri"/>
        </w:rPr>
        <w:t xml:space="preserve"> &lt; 90</w:t>
      </w:r>
      <w:r w:rsidRPr="00C6443B">
        <w:rPr>
          <w:rFonts w:eastAsia="Times New Roman" w:cs="Calibri"/>
          <w:vertAlign w:val="superscript"/>
        </w:rPr>
        <w:t>o</w:t>
      </w:r>
    </w:p>
    <w:p w14:paraId="782204C4" w14:textId="77777777" w:rsidR="00C6443B" w:rsidRPr="00C6443B" w:rsidRDefault="00C6443B" w:rsidP="0059172B">
      <w:pPr>
        <w:rPr>
          <w:noProof/>
          <w:lang w:val="en-US"/>
        </w:rPr>
      </w:pPr>
      <w:r w:rsidRPr="00C6443B">
        <w:rPr>
          <w:noProof/>
          <w:lang w:eastAsia="en-AU"/>
        </w:rPr>
        <w:drawing>
          <wp:inline distT="0" distB="0" distL="0" distR="0" wp14:anchorId="41B38A87" wp14:editId="1FD6231A">
            <wp:extent cx="2514600" cy="1181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ine ratio.jpg"/>
                    <pic:cNvPicPr/>
                  </pic:nvPicPr>
                  <pic:blipFill rotWithShape="1">
                    <a:blip r:embed="rId22" cstate="print">
                      <a:extLst>
                        <a:ext uri="{28A0092B-C50C-407E-A947-70E740481C1C}">
                          <a14:useLocalDpi xmlns:a14="http://schemas.microsoft.com/office/drawing/2010/main" val="0"/>
                        </a:ext>
                      </a:extLst>
                    </a:blip>
                    <a:srcRect t="5828" b="12049"/>
                    <a:stretch/>
                  </pic:blipFill>
                  <pic:spPr bwMode="auto">
                    <a:xfrm>
                      <a:off x="0" y="0"/>
                      <a:ext cx="2520696" cy="1183963"/>
                    </a:xfrm>
                    <a:prstGeom prst="rect">
                      <a:avLst/>
                    </a:prstGeom>
                    <a:ln>
                      <a:noFill/>
                    </a:ln>
                    <a:extLst>
                      <a:ext uri="{53640926-AAD7-44D8-BBD7-CCE9431645EC}">
                        <a14:shadowObscured xmlns:a14="http://schemas.microsoft.com/office/drawing/2010/main"/>
                      </a:ext>
                    </a:extLst>
                  </pic:spPr>
                </pic:pic>
              </a:graphicData>
            </a:graphic>
          </wp:inline>
        </w:drawing>
      </w:r>
    </w:p>
    <w:p w14:paraId="4C1DC864" w14:textId="3ECA9C1F" w:rsidR="00C6443B" w:rsidRPr="0059172B" w:rsidRDefault="00C6443B" w:rsidP="00D66BC6">
      <w:pPr>
        <w:pStyle w:val="SyllabusAppendixHeading3"/>
        <w:rPr>
          <w:lang w:val="en-US"/>
        </w:rPr>
      </w:pPr>
      <w:r w:rsidRPr="0059172B">
        <w:rPr>
          <w:lang w:val="en-US"/>
        </w:rPr>
        <w:t>Pythagoras’ theorem</w:t>
      </w:r>
    </w:p>
    <w:p w14:paraId="2D9D8177" w14:textId="044E51F8" w:rsidR="00C6443B" w:rsidRPr="00C6443B" w:rsidRDefault="00C6443B" w:rsidP="0059172B">
      <w:pPr>
        <w:rPr>
          <w:rFonts w:eastAsia="Times New Roman" w:cs="Calibri"/>
          <w:vertAlign w:val="superscript"/>
        </w:rPr>
      </w:pPr>
      <w:r w:rsidRPr="00C6443B">
        <w:rPr>
          <w:rFonts w:eastAsia="Calibri" w:cs="Calibri"/>
        </w:rPr>
        <w:t>The square of the hypotenuse of a right-angled triangle equals the sum of the squares of the lengths of the other two sides. In symbols, c</w:t>
      </w:r>
      <w:r w:rsidRPr="00C6443B">
        <w:rPr>
          <w:rFonts w:eastAsia="Calibri" w:cs="Calibri"/>
          <w:vertAlign w:val="superscript"/>
        </w:rPr>
        <w:t xml:space="preserve">2 </w:t>
      </w:r>
      <w:r w:rsidRPr="00C6443B">
        <w:rPr>
          <w:rFonts w:eastAsia="Calibri" w:cs="Calibri"/>
        </w:rPr>
        <w:t>= a</w:t>
      </w:r>
      <w:r w:rsidRPr="00C6443B">
        <w:rPr>
          <w:rFonts w:eastAsia="Calibri" w:cs="Calibri"/>
          <w:vertAlign w:val="superscript"/>
        </w:rPr>
        <w:t xml:space="preserve">2 </w:t>
      </w:r>
      <w:r w:rsidRPr="00C6443B">
        <w:rPr>
          <w:rFonts w:eastAsia="Times New Roman" w:cs="Calibri"/>
        </w:rPr>
        <w:t>+ b</w:t>
      </w:r>
      <w:r w:rsidRPr="00C6443B">
        <w:rPr>
          <w:rFonts w:eastAsia="Times New Roman" w:cs="Calibri"/>
          <w:vertAlign w:val="superscript"/>
        </w:rPr>
        <w:t>2</w:t>
      </w:r>
    </w:p>
    <w:p w14:paraId="0E7C839B" w14:textId="77777777" w:rsidR="00C6443B" w:rsidRPr="00C6443B" w:rsidRDefault="00C6443B" w:rsidP="0059172B">
      <w:pPr>
        <w:rPr>
          <w:noProof/>
          <w:lang w:val="en-US"/>
        </w:rPr>
      </w:pPr>
      <w:r w:rsidRPr="00C6443B">
        <w:rPr>
          <w:noProof/>
          <w:lang w:eastAsia="en-AU"/>
        </w:rPr>
        <w:drawing>
          <wp:inline distT="0" distB="0" distL="0" distR="0" wp14:anchorId="3DD0288F" wp14:editId="75B0D1A9">
            <wp:extent cx="2518031" cy="1295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agoras theorem.jpg"/>
                    <pic:cNvPicPr/>
                  </pic:nvPicPr>
                  <pic:blipFill rotWithShape="1">
                    <a:blip r:embed="rId23" cstate="print">
                      <a:extLst>
                        <a:ext uri="{28A0092B-C50C-407E-A947-70E740481C1C}">
                          <a14:useLocalDpi xmlns:a14="http://schemas.microsoft.com/office/drawing/2010/main" val="0"/>
                        </a:ext>
                      </a:extLst>
                    </a:blip>
                    <a:srcRect b="10053"/>
                    <a:stretch/>
                  </pic:blipFill>
                  <pic:spPr bwMode="auto">
                    <a:xfrm>
                      <a:off x="0" y="0"/>
                      <a:ext cx="2520696" cy="1296771"/>
                    </a:xfrm>
                    <a:prstGeom prst="rect">
                      <a:avLst/>
                    </a:prstGeom>
                    <a:ln>
                      <a:noFill/>
                    </a:ln>
                    <a:extLst>
                      <a:ext uri="{53640926-AAD7-44D8-BBD7-CCE9431645EC}">
                        <a14:shadowObscured xmlns:a14="http://schemas.microsoft.com/office/drawing/2010/main"/>
                      </a:ext>
                    </a:extLst>
                  </pic:spPr>
                </pic:pic>
              </a:graphicData>
            </a:graphic>
          </wp:inline>
        </w:drawing>
      </w:r>
    </w:p>
    <w:p w14:paraId="59D18ED3" w14:textId="77777777" w:rsidR="00C6443B" w:rsidRPr="00C6443B" w:rsidRDefault="00C6443B" w:rsidP="0059172B">
      <w:pPr>
        <w:rPr>
          <w:noProof/>
          <w:lang w:val="en-US"/>
        </w:rPr>
      </w:pPr>
      <w:r w:rsidRPr="00C6443B">
        <w:rPr>
          <w:noProof/>
          <w:lang w:val="en-US"/>
        </w:rPr>
        <w:t>The converse: If c</w:t>
      </w:r>
      <w:r w:rsidRPr="00C6443B">
        <w:rPr>
          <w:noProof/>
          <w:vertAlign w:val="superscript"/>
          <w:lang w:val="en-US"/>
        </w:rPr>
        <w:t>2</w:t>
      </w:r>
      <w:r w:rsidRPr="00C6443B">
        <w:rPr>
          <w:noProof/>
          <w:lang w:val="en-US"/>
        </w:rPr>
        <w:t xml:space="preserve"> = a</w:t>
      </w:r>
      <w:r w:rsidRPr="00C6443B">
        <w:rPr>
          <w:noProof/>
          <w:vertAlign w:val="superscript"/>
          <w:lang w:val="en-US"/>
        </w:rPr>
        <w:t>2</w:t>
      </w:r>
      <w:r w:rsidRPr="00C6443B">
        <w:rPr>
          <w:noProof/>
          <w:lang w:val="en-US"/>
        </w:rPr>
        <w:t xml:space="preserve"> + b</w:t>
      </w:r>
      <w:r w:rsidRPr="00C6443B">
        <w:rPr>
          <w:noProof/>
          <w:vertAlign w:val="superscript"/>
          <w:lang w:val="en-US"/>
        </w:rPr>
        <w:t>2</w:t>
      </w:r>
      <w:r w:rsidRPr="00C6443B">
        <w:rPr>
          <w:noProof/>
          <w:lang w:val="en-US"/>
        </w:rPr>
        <w:t xml:space="preserve"> in a triangle ABC, then </w:t>
      </w:r>
      <m:oMath>
        <m:r>
          <w:rPr>
            <w:rFonts w:ascii="Cambria Math" w:hAnsi="Cambria Math"/>
            <w:noProof/>
            <w:lang w:val="en-US"/>
          </w:rPr>
          <m:t>∠ACB</m:t>
        </m:r>
      </m:oMath>
      <w:r w:rsidRPr="00C6443B">
        <w:rPr>
          <w:noProof/>
          <w:lang w:val="en-US"/>
        </w:rPr>
        <w:t>is a right angle.</w:t>
      </w:r>
    </w:p>
    <w:p w14:paraId="5761135C" w14:textId="77777777" w:rsidR="00C6443B" w:rsidRPr="0059172B" w:rsidRDefault="00C6443B" w:rsidP="005B43EE">
      <w:pPr>
        <w:pStyle w:val="SyllabusAppendixHeading3"/>
        <w:rPr>
          <w:lang w:val="en-US"/>
        </w:rPr>
      </w:pPr>
      <w:r w:rsidRPr="0059172B">
        <w:rPr>
          <w:lang w:val="en-US"/>
        </w:rPr>
        <w:lastRenderedPageBreak/>
        <w:t>Sine ratio</w:t>
      </w:r>
    </w:p>
    <w:p w14:paraId="4230A10A" w14:textId="77777777" w:rsidR="00C6443B" w:rsidRPr="00C6443B" w:rsidRDefault="00C6443B" w:rsidP="005B43EE">
      <w:pPr>
        <w:keepNext/>
        <w:rPr>
          <w:rFonts w:eastAsia="Calibri" w:cs="Calibri"/>
        </w:rPr>
      </w:pPr>
      <w:r w:rsidRPr="00C6443B">
        <w:rPr>
          <w:rFonts w:eastAsia="Calibri" w:cs="Calibri"/>
        </w:rPr>
        <w:t>In any right-angled triangle,</w:t>
      </w:r>
    </w:p>
    <w:p w14:paraId="5E9ED6B2" w14:textId="6C118312" w:rsidR="00C6443B" w:rsidRPr="00C6443B" w:rsidRDefault="00C6443B" w:rsidP="005B43EE">
      <w:pPr>
        <w:keepNext/>
        <w:rPr>
          <w:rFonts w:eastAsia="Times New Roman" w:cs="Calibri"/>
        </w:rPr>
      </w:pPr>
      <w:r w:rsidRPr="00C6443B">
        <w:rPr>
          <w:rFonts w:eastAsia="Times New Roman" w:cs="Calibri"/>
        </w:rPr>
        <w:t xml:space="preserve">sin </w:t>
      </w:r>
      <w:r w:rsidRPr="00C6443B">
        <w:rPr>
          <w:rFonts w:eastAsia="Times New Roman" w:cs="Calibri"/>
        </w:rPr>
        <w:sym w:font="Symbol" w:char="F071"/>
      </w:r>
      <w:r w:rsidRPr="00C6443B">
        <w:rPr>
          <w:rFonts w:eastAsia="Times New Roman" w:cs="Calibri"/>
        </w:rPr>
        <w:t xml:space="preserve"> = </w:t>
      </w:r>
      <w:r w:rsidRPr="00C6443B">
        <w:rPr>
          <w:rFonts w:eastAsia="Times New Roman" w:cs="Calibri"/>
        </w:rPr>
        <w:fldChar w:fldCharType="begin"/>
      </w:r>
      <w:r w:rsidRPr="00C6443B">
        <w:rPr>
          <w:rFonts w:eastAsia="Times New Roman" w:cs="Calibri"/>
        </w:rPr>
        <w:instrText xml:space="preserve"> eq \f(opposite, hypotenuse) </w:instrText>
      </w:r>
      <w:r w:rsidRPr="00C6443B">
        <w:rPr>
          <w:rFonts w:eastAsia="Times New Roman" w:cs="Calibri"/>
        </w:rPr>
        <w:fldChar w:fldCharType="end"/>
      </w:r>
      <w:r w:rsidRPr="00C6443B">
        <w:rPr>
          <w:rFonts w:eastAsia="Times New Roman" w:cs="Calibri"/>
        </w:rPr>
        <w:t>, where</w:t>
      </w:r>
      <w:r w:rsidRPr="00C6443B">
        <w:rPr>
          <w:rFonts w:eastAsia="Times New Roman" w:cs="Calibri"/>
        </w:rPr>
        <w:tab/>
        <w:t>0</w:t>
      </w:r>
      <w:r w:rsidRPr="00C6443B">
        <w:rPr>
          <w:rFonts w:eastAsia="Times New Roman" w:cs="Calibri"/>
          <w:vertAlign w:val="superscript"/>
        </w:rPr>
        <w:t>o</w:t>
      </w:r>
      <w:r w:rsidRPr="00C6443B">
        <w:rPr>
          <w:rFonts w:eastAsia="Times New Roman" w:cs="Calibri"/>
        </w:rPr>
        <w:t xml:space="preserve"> &lt; </w:t>
      </w:r>
      <w:r w:rsidRPr="00C6443B">
        <w:rPr>
          <w:rFonts w:eastAsia="Times New Roman" w:cs="Calibri"/>
        </w:rPr>
        <w:sym w:font="Symbol" w:char="F071"/>
      </w:r>
      <w:r w:rsidRPr="00C6443B">
        <w:rPr>
          <w:rFonts w:eastAsia="Times New Roman" w:cs="Calibri"/>
        </w:rPr>
        <w:t xml:space="preserve"> &lt; 90</w:t>
      </w:r>
      <w:r w:rsidRPr="00C6443B">
        <w:rPr>
          <w:rFonts w:eastAsia="Times New Roman" w:cs="Calibri"/>
          <w:vertAlign w:val="superscript"/>
        </w:rPr>
        <w:t>o</w:t>
      </w:r>
    </w:p>
    <w:p w14:paraId="0E9F513F" w14:textId="7066C983" w:rsidR="00C6443B" w:rsidRPr="00C6443B" w:rsidRDefault="00C6443B" w:rsidP="0059172B">
      <w:pPr>
        <w:rPr>
          <w:noProof/>
          <w:lang w:val="en-US"/>
        </w:rPr>
      </w:pPr>
      <w:r w:rsidRPr="00C6443B">
        <w:rPr>
          <w:noProof/>
          <w:lang w:eastAsia="en-AU"/>
        </w:rPr>
        <w:drawing>
          <wp:inline distT="0" distB="0" distL="0" distR="0" wp14:anchorId="52EBCF7C" wp14:editId="3B83AABA">
            <wp:extent cx="2518031" cy="1257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e ratio.jpg"/>
                    <pic:cNvPicPr/>
                  </pic:nvPicPr>
                  <pic:blipFill rotWithShape="1">
                    <a:blip r:embed="rId22" cstate="print">
                      <a:extLst>
                        <a:ext uri="{28A0092B-C50C-407E-A947-70E740481C1C}">
                          <a14:useLocalDpi xmlns:a14="http://schemas.microsoft.com/office/drawing/2010/main" val="0"/>
                        </a:ext>
                      </a:extLst>
                    </a:blip>
                    <a:srcRect b="12698"/>
                    <a:stretch/>
                  </pic:blipFill>
                  <pic:spPr bwMode="auto">
                    <a:xfrm>
                      <a:off x="0" y="0"/>
                      <a:ext cx="2520696" cy="1258630"/>
                    </a:xfrm>
                    <a:prstGeom prst="rect">
                      <a:avLst/>
                    </a:prstGeom>
                    <a:ln>
                      <a:noFill/>
                    </a:ln>
                    <a:extLst>
                      <a:ext uri="{53640926-AAD7-44D8-BBD7-CCE9431645EC}">
                        <a14:shadowObscured xmlns:a14="http://schemas.microsoft.com/office/drawing/2010/main"/>
                      </a:ext>
                    </a:extLst>
                  </pic:spPr>
                </pic:pic>
              </a:graphicData>
            </a:graphic>
          </wp:inline>
        </w:drawing>
      </w:r>
    </w:p>
    <w:p w14:paraId="10FC848E" w14:textId="77777777" w:rsidR="00C6443B" w:rsidRPr="0059172B" w:rsidRDefault="00C6443B" w:rsidP="00D66BC6">
      <w:pPr>
        <w:pStyle w:val="SyllabusAppendixHeading3"/>
        <w:rPr>
          <w:lang w:val="en-US"/>
        </w:rPr>
      </w:pPr>
      <w:r w:rsidRPr="0059172B">
        <w:rPr>
          <w:lang w:val="en-US"/>
        </w:rPr>
        <w:t>Tangent ratio</w:t>
      </w:r>
    </w:p>
    <w:p w14:paraId="4275E492" w14:textId="77777777" w:rsidR="00C6443B" w:rsidRPr="00C6443B" w:rsidRDefault="00C6443B" w:rsidP="0059172B">
      <w:pPr>
        <w:rPr>
          <w:rFonts w:eastAsia="Times New Roman" w:cs="Calibri"/>
        </w:rPr>
      </w:pPr>
      <w:r w:rsidRPr="00C6443B">
        <w:rPr>
          <w:rFonts w:eastAsia="Times New Roman" w:cs="Calibri"/>
        </w:rPr>
        <w:t>In any right-angled triangle,</w:t>
      </w:r>
    </w:p>
    <w:p w14:paraId="3FCE9C97" w14:textId="77777777" w:rsidR="00C6443B" w:rsidRPr="00C6443B" w:rsidRDefault="00C6443B" w:rsidP="0059172B">
      <w:pPr>
        <w:rPr>
          <w:rFonts w:eastAsia="Times New Roman" w:cs="Calibri"/>
        </w:rPr>
      </w:pPr>
      <w:r w:rsidRPr="00C6443B">
        <w:rPr>
          <w:rFonts w:eastAsia="Times New Roman" w:cs="Calibri"/>
        </w:rPr>
        <w:t xml:space="preserve">tan </w:t>
      </w:r>
      <w:r w:rsidRPr="00C6443B">
        <w:rPr>
          <w:rFonts w:eastAsia="Times New Roman" w:cs="Calibri"/>
        </w:rPr>
        <w:sym w:font="Symbol" w:char="F071"/>
      </w:r>
      <w:r w:rsidRPr="00C6443B">
        <w:rPr>
          <w:rFonts w:eastAsia="Times New Roman" w:cs="Calibri"/>
        </w:rPr>
        <w:t xml:space="preserve"> = </w:t>
      </w:r>
      <w:r w:rsidRPr="00C6443B">
        <w:rPr>
          <w:rFonts w:eastAsia="Times New Roman" w:cs="Calibri"/>
        </w:rPr>
        <w:fldChar w:fldCharType="begin"/>
      </w:r>
      <w:r w:rsidRPr="00C6443B">
        <w:rPr>
          <w:rFonts w:eastAsia="Times New Roman" w:cs="Calibri"/>
        </w:rPr>
        <w:instrText xml:space="preserve"> eq \f(opposite,adjacent) </w:instrText>
      </w:r>
      <w:r w:rsidRPr="00C6443B">
        <w:rPr>
          <w:rFonts w:eastAsia="Times New Roman" w:cs="Calibri"/>
        </w:rPr>
        <w:fldChar w:fldCharType="end"/>
      </w:r>
      <w:r w:rsidRPr="00C6443B">
        <w:rPr>
          <w:rFonts w:eastAsia="Times New Roman" w:cs="Calibri"/>
        </w:rPr>
        <w:t>, where</w:t>
      </w:r>
      <w:r w:rsidRPr="00C6443B">
        <w:rPr>
          <w:rFonts w:eastAsia="Times New Roman" w:cs="Calibri"/>
        </w:rPr>
        <w:tab/>
        <w:t xml:space="preserve">0° &lt; </w:t>
      </w:r>
      <w:r w:rsidRPr="00C6443B">
        <w:rPr>
          <w:rFonts w:eastAsia="Times New Roman" w:cs="Calibri"/>
        </w:rPr>
        <w:sym w:font="Symbol" w:char="F071"/>
      </w:r>
      <w:r w:rsidRPr="00C6443B">
        <w:rPr>
          <w:rFonts w:eastAsia="Times New Roman" w:cs="Calibri"/>
        </w:rPr>
        <w:t xml:space="preserve"> &lt; 90°</w:t>
      </w:r>
    </w:p>
    <w:p w14:paraId="745A27BE" w14:textId="77777777" w:rsidR="00C6443B" w:rsidRPr="00C6443B" w:rsidRDefault="00C6443B" w:rsidP="0059172B">
      <w:pPr>
        <w:rPr>
          <w:noProof/>
          <w:lang w:val="en-US"/>
        </w:rPr>
      </w:pPr>
      <w:r w:rsidRPr="00C6443B">
        <w:rPr>
          <w:noProof/>
          <w:lang w:eastAsia="en-AU"/>
        </w:rPr>
        <w:drawing>
          <wp:inline distT="0" distB="0" distL="0" distR="0" wp14:anchorId="453983E0" wp14:editId="4A850E34">
            <wp:extent cx="2514600" cy="1240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ent ratio.jpg"/>
                    <pic:cNvPicPr/>
                  </pic:nvPicPr>
                  <pic:blipFill rotWithShape="1">
                    <a:blip r:embed="rId24" cstate="print">
                      <a:extLst>
                        <a:ext uri="{28A0092B-C50C-407E-A947-70E740481C1C}">
                          <a14:useLocalDpi xmlns:a14="http://schemas.microsoft.com/office/drawing/2010/main" val="0"/>
                        </a:ext>
                      </a:extLst>
                    </a:blip>
                    <a:srcRect t="3179" b="10582"/>
                    <a:stretch/>
                  </pic:blipFill>
                  <pic:spPr bwMode="auto">
                    <a:xfrm>
                      <a:off x="0" y="0"/>
                      <a:ext cx="2520696" cy="1243312"/>
                    </a:xfrm>
                    <a:prstGeom prst="rect">
                      <a:avLst/>
                    </a:prstGeom>
                    <a:ln>
                      <a:noFill/>
                    </a:ln>
                    <a:extLst>
                      <a:ext uri="{53640926-AAD7-44D8-BBD7-CCE9431645EC}">
                        <a14:shadowObscured xmlns:a14="http://schemas.microsoft.com/office/drawing/2010/main"/>
                      </a:ext>
                    </a:extLst>
                  </pic:spPr>
                </pic:pic>
              </a:graphicData>
            </a:graphic>
          </wp:inline>
        </w:drawing>
      </w:r>
    </w:p>
    <w:p w14:paraId="203E0CF1" w14:textId="77777777" w:rsidR="00C6443B" w:rsidRPr="0059172B" w:rsidRDefault="00C6443B" w:rsidP="00D66BC6">
      <w:pPr>
        <w:pStyle w:val="SyllabusHeading4"/>
        <w:rPr>
          <w:noProof/>
          <w:lang w:val="en-US"/>
        </w:rPr>
      </w:pPr>
      <w:r w:rsidRPr="0059172B">
        <w:rPr>
          <w:noProof/>
          <w:lang w:val="en-US"/>
        </w:rPr>
        <w:t>Graphs in practical situations</w:t>
      </w:r>
    </w:p>
    <w:p w14:paraId="078336EC" w14:textId="77777777" w:rsidR="00C6443B" w:rsidRPr="0059172B" w:rsidRDefault="00C6443B" w:rsidP="00D66BC6">
      <w:pPr>
        <w:pStyle w:val="SyllabusAppendixHeading3"/>
        <w:rPr>
          <w:lang w:val="en-US"/>
        </w:rPr>
      </w:pPr>
      <w:r w:rsidRPr="0059172B">
        <w:rPr>
          <w:lang w:val="en-US"/>
        </w:rPr>
        <w:t>Break-even point</w:t>
      </w:r>
    </w:p>
    <w:p w14:paraId="4FDEA625" w14:textId="77777777" w:rsidR="00C6443B" w:rsidRPr="00C6443B" w:rsidRDefault="00C6443B" w:rsidP="0059172B">
      <w:pPr>
        <w:rPr>
          <w:noProof/>
          <w:lang w:val="en-US"/>
        </w:rPr>
      </w:pPr>
      <w:r w:rsidRPr="00C6443B">
        <w:rPr>
          <w:noProof/>
          <w:lang w:val="en-US"/>
        </w:rPr>
        <w:t>The break-even point is the point at which revenue begins to exceed the cost of production.</w:t>
      </w:r>
    </w:p>
    <w:p w14:paraId="2B98ABF0" w14:textId="2D713009" w:rsidR="00C6443B" w:rsidRPr="0059172B" w:rsidRDefault="00C6443B" w:rsidP="00D66BC6">
      <w:pPr>
        <w:pStyle w:val="SyllabusAppendixHeading3"/>
        <w:rPr>
          <w:lang w:val="en-US"/>
        </w:rPr>
      </w:pPr>
      <w:r w:rsidRPr="0059172B">
        <w:rPr>
          <w:lang w:val="en-US"/>
        </w:rPr>
        <w:t>Step graph</w:t>
      </w:r>
    </w:p>
    <w:p w14:paraId="1B08EF81" w14:textId="77777777" w:rsidR="00C6443B" w:rsidRPr="00C6443B" w:rsidRDefault="00C6443B" w:rsidP="0059172B">
      <w:pPr>
        <w:rPr>
          <w:noProof/>
          <w:lang w:val="en-US"/>
        </w:rPr>
      </w:pPr>
      <w:r w:rsidRPr="00C6443B">
        <w:rPr>
          <w:noProof/>
          <w:lang w:val="en-US"/>
        </w:rPr>
        <w:t>A graph consisting of one or more non-overlapping horizontal line segments that follow a step-like pattern.</w:t>
      </w:r>
    </w:p>
    <w:p w14:paraId="40D8EF1F" w14:textId="77777777" w:rsidR="00C6443B" w:rsidRPr="00C6443B" w:rsidRDefault="00C6443B" w:rsidP="0059172B">
      <w:pPr>
        <w:rPr>
          <w:rFonts w:cs="Arial"/>
          <w:bCs/>
          <w:noProof/>
          <w:lang w:val="en-US"/>
        </w:rPr>
      </w:pPr>
      <w:r w:rsidRPr="00C6443B">
        <w:object w:dxaOrig="6667" w:dyaOrig="3343" w14:anchorId="7665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15.5pt" o:ole="">
            <v:imagedata r:id="rId25" o:title=""/>
          </v:shape>
          <o:OLEObject Type="Embed" ProgID="FXGraph.Graph" ShapeID="_x0000_i1025" DrawAspect="Content" ObjectID="_1782805899" r:id="rId26"/>
        </w:object>
      </w:r>
    </w:p>
    <w:p w14:paraId="5D5A4822" w14:textId="77777777" w:rsidR="00C6443B" w:rsidRPr="0059172B" w:rsidRDefault="00C6443B" w:rsidP="00D66BC6">
      <w:pPr>
        <w:pStyle w:val="SyllabusHeading4"/>
        <w:rPr>
          <w:noProof/>
          <w:lang w:val="en-US"/>
        </w:rPr>
      </w:pPr>
      <w:r w:rsidRPr="0059172B">
        <w:rPr>
          <w:noProof/>
          <w:lang w:val="en-US"/>
        </w:rPr>
        <w:t>Data collection</w:t>
      </w:r>
    </w:p>
    <w:p w14:paraId="6B8E3251" w14:textId="77777777" w:rsidR="00C6443B" w:rsidRPr="0059172B" w:rsidRDefault="00C6443B" w:rsidP="00D66BC6">
      <w:pPr>
        <w:pStyle w:val="SyllabusAppendixHeading3"/>
        <w:rPr>
          <w:lang w:val="en-US"/>
        </w:rPr>
      </w:pPr>
      <w:r w:rsidRPr="0059172B">
        <w:rPr>
          <w:lang w:val="en-US"/>
        </w:rPr>
        <w:t>Association</w:t>
      </w:r>
    </w:p>
    <w:p w14:paraId="492D31D4" w14:textId="77777777" w:rsidR="00C6443B" w:rsidRPr="00C6443B" w:rsidRDefault="00C6443B" w:rsidP="0059172B">
      <w:pPr>
        <w:rPr>
          <w:noProof/>
          <w:lang w:val="en-US"/>
        </w:rPr>
      </w:pPr>
      <w:r w:rsidRPr="00C6443B">
        <w:rPr>
          <w:noProof/>
          <w:lang w:val="en-US"/>
        </w:rPr>
        <w:t>A general term used to describe the relationship between two (or more) variables. The term association is often used interchangeably with the term correlation. The latter tends to be used when referring to the strength of a linear relationship between two numerical variables.</w:t>
      </w:r>
    </w:p>
    <w:p w14:paraId="65DD7B23" w14:textId="77777777" w:rsidR="00C6443B" w:rsidRPr="0059172B" w:rsidRDefault="00C6443B" w:rsidP="00D66BC6">
      <w:pPr>
        <w:pStyle w:val="SyllabusAppendixHeading3"/>
        <w:rPr>
          <w:lang w:val="en-US"/>
        </w:rPr>
      </w:pPr>
      <w:r w:rsidRPr="0059172B">
        <w:rPr>
          <w:lang w:val="en-US"/>
        </w:rPr>
        <w:lastRenderedPageBreak/>
        <w:t>Bivariate data scatter plot</w:t>
      </w:r>
    </w:p>
    <w:p w14:paraId="7CC9E7D8" w14:textId="77777777" w:rsidR="00C6443B" w:rsidRPr="00C6443B" w:rsidRDefault="00C6443B" w:rsidP="0059172B">
      <w:pPr>
        <w:rPr>
          <w:noProof/>
          <w:lang w:val="en-US"/>
        </w:rPr>
      </w:pPr>
      <w:r w:rsidRPr="00C6443B">
        <w:rPr>
          <w:noProof/>
          <w:lang w:val="en-US"/>
        </w:rPr>
        <w:t>A two-dimensional data plot using Cartesian co-ordinates to display the values of two variables in a bivariate data set.</w:t>
      </w:r>
    </w:p>
    <w:p w14:paraId="68D04C84" w14:textId="77777777" w:rsidR="00C6443B" w:rsidRPr="00C6443B" w:rsidRDefault="00C6443B" w:rsidP="0059172B">
      <w:pPr>
        <w:rPr>
          <w:noProof/>
          <w:lang w:val="en-US"/>
        </w:rPr>
      </w:pPr>
      <w:r w:rsidRPr="00C6443B">
        <w:rPr>
          <w:noProof/>
          <w:lang w:val="en-US"/>
        </w:rPr>
        <w:t>For example, the scatterplot below displays the CO</w:t>
      </w:r>
      <w:r w:rsidRPr="00C6443B">
        <w:rPr>
          <w:noProof/>
          <w:vertAlign w:val="subscript"/>
          <w:lang w:val="en-US"/>
        </w:rPr>
        <w:t>2</w:t>
      </w:r>
      <w:r w:rsidRPr="00C6443B">
        <w:rPr>
          <w:noProof/>
          <w:lang w:val="en-US"/>
        </w:rPr>
        <w:t xml:space="preserve"> emissions in tonnes per person (CO</w:t>
      </w:r>
      <w:r w:rsidRPr="00C6443B">
        <w:rPr>
          <w:noProof/>
          <w:vertAlign w:val="subscript"/>
          <w:lang w:val="en-US"/>
        </w:rPr>
        <w:t>2</w:t>
      </w:r>
      <w:r w:rsidRPr="00C6443B">
        <w:rPr>
          <w:noProof/>
          <w:lang w:val="en-US"/>
        </w:rPr>
        <w:t>) plotted against gross domestic product per person in $US (gdp) for a sample of 24 countries in 2004. In constructing this scatterplot, GDP has been used as the explanatory variable.</w:t>
      </w:r>
    </w:p>
    <w:p w14:paraId="1A145852" w14:textId="77777777" w:rsidR="00C6443B" w:rsidRPr="00C6443B" w:rsidRDefault="00C6443B" w:rsidP="0059172B">
      <w:pPr>
        <w:rPr>
          <w:noProof/>
          <w:lang w:val="en-US"/>
        </w:rPr>
      </w:pPr>
      <w:r w:rsidRPr="00C6443B">
        <w:rPr>
          <w:noProof/>
          <w:lang w:eastAsia="en-AU"/>
        </w:rPr>
        <mc:AlternateContent>
          <mc:Choice Requires="wpg">
            <w:drawing>
              <wp:anchor distT="0" distB="0" distL="114300" distR="114300" simplePos="0" relativeHeight="251670528" behindDoc="0" locked="0" layoutInCell="1" allowOverlap="1" wp14:anchorId="502B5D8E" wp14:editId="374C797A">
                <wp:simplePos x="0" y="0"/>
                <wp:positionH relativeFrom="column">
                  <wp:posOffset>-230065</wp:posOffset>
                </wp:positionH>
                <wp:positionV relativeFrom="paragraph">
                  <wp:posOffset>504525</wp:posOffset>
                </wp:positionV>
                <wp:extent cx="2019855" cy="1360670"/>
                <wp:effectExtent l="0" t="0" r="0" b="0"/>
                <wp:wrapNone/>
                <wp:docPr id="7" name="Group 7"/>
                <wp:cNvGraphicFramePr/>
                <a:graphic xmlns:a="http://schemas.openxmlformats.org/drawingml/2006/main">
                  <a:graphicData uri="http://schemas.microsoft.com/office/word/2010/wordprocessingGroup">
                    <wpg:wgp>
                      <wpg:cNvGrpSpPr/>
                      <wpg:grpSpPr>
                        <a:xfrm>
                          <a:off x="0" y="0"/>
                          <a:ext cx="2019855" cy="1360670"/>
                          <a:chOff x="-79178" y="-64813"/>
                          <a:chExt cx="2020129" cy="1360923"/>
                        </a:xfrm>
                      </wpg:grpSpPr>
                      <wps:wsp>
                        <wps:cNvPr id="15" name="Text Box 2"/>
                        <wps:cNvSpPr txBox="1">
                          <a:spLocks noChangeArrowheads="1"/>
                        </wps:cNvSpPr>
                        <wps:spPr bwMode="auto">
                          <a:xfrm>
                            <a:off x="1371524" y="1045442"/>
                            <a:ext cx="569427" cy="250668"/>
                          </a:xfrm>
                          <a:prstGeom prst="rect">
                            <a:avLst/>
                          </a:prstGeom>
                          <a:noFill/>
                          <a:ln w="9525">
                            <a:noFill/>
                            <a:miter lim="800000"/>
                            <a:headEnd/>
                            <a:tailEnd/>
                          </a:ln>
                        </wps:spPr>
                        <wps:txbx>
                          <w:txbxContent>
                            <w:p w14:paraId="260D7FAF" w14:textId="77777777" w:rsidR="00C6443B" w:rsidRDefault="00C6443B" w:rsidP="00CD3D77">
                              <w:pPr>
                                <w:rPr>
                                  <w:sz w:val="18"/>
                                  <w:szCs w:val="12"/>
                                </w:rPr>
                              </w:pPr>
                              <w:r w:rsidRPr="00A25F1B">
                                <w:rPr>
                                  <w:sz w:val="18"/>
                                  <w:szCs w:val="12"/>
                                </w:rPr>
                                <w:t>gdp</w:t>
                              </w:r>
                            </w:p>
                            <w:p w14:paraId="6EE81AC3" w14:textId="77777777" w:rsidR="00C6443B" w:rsidRDefault="00C6443B" w:rsidP="00CD3D77">
                              <w:pPr>
                                <w:rPr>
                                  <w:sz w:val="18"/>
                                  <w:szCs w:val="12"/>
                                </w:rPr>
                              </w:pPr>
                            </w:p>
                            <w:p w14:paraId="5957A1E6" w14:textId="77777777" w:rsidR="00C6443B" w:rsidRDefault="00C6443B" w:rsidP="00CD3D77">
                              <w:pPr>
                                <w:rPr>
                                  <w:sz w:val="18"/>
                                  <w:szCs w:val="12"/>
                                </w:rPr>
                              </w:pPr>
                            </w:p>
                            <w:p w14:paraId="11EAE686" w14:textId="77777777" w:rsidR="00C6443B" w:rsidRDefault="00C6443B" w:rsidP="00CD3D77">
                              <w:pPr>
                                <w:rPr>
                                  <w:sz w:val="18"/>
                                  <w:szCs w:val="12"/>
                                </w:rPr>
                              </w:pPr>
                            </w:p>
                            <w:p w14:paraId="7B9A60B8" w14:textId="77777777" w:rsidR="00C6443B" w:rsidRPr="00A25F1B" w:rsidRDefault="00C6443B" w:rsidP="00CD3D77">
                              <w:pPr>
                                <w:rPr>
                                  <w:sz w:val="18"/>
                                  <w:szCs w:val="12"/>
                                </w:rPr>
                              </w:pPr>
                            </w:p>
                          </w:txbxContent>
                        </wps:txbx>
                        <wps:bodyPr rot="0" vert="horz" wrap="square" lIns="91440" tIns="45720" rIns="91440" bIns="45720" anchor="t" anchorCtr="0">
                          <a:noAutofit/>
                        </wps:bodyPr>
                      </wps:wsp>
                      <wps:wsp>
                        <wps:cNvPr id="16" name="Text Box 2"/>
                        <wps:cNvSpPr txBox="1">
                          <a:spLocks noChangeArrowheads="1"/>
                        </wps:cNvSpPr>
                        <wps:spPr bwMode="auto">
                          <a:xfrm rot="16200000">
                            <a:off x="-153711" y="9720"/>
                            <a:ext cx="408272" cy="259206"/>
                          </a:xfrm>
                          <a:prstGeom prst="rect">
                            <a:avLst/>
                          </a:prstGeom>
                          <a:noFill/>
                          <a:ln w="9525">
                            <a:noFill/>
                            <a:miter lim="800000"/>
                            <a:headEnd/>
                            <a:tailEnd/>
                          </a:ln>
                        </wps:spPr>
                        <wps:txbx>
                          <w:txbxContent>
                            <w:p w14:paraId="6C7D5BF7" w14:textId="77777777" w:rsidR="00C6443B" w:rsidRPr="00293E34" w:rsidRDefault="00C6443B" w:rsidP="00CD3D77">
                              <w:pPr>
                                <w:rPr>
                                  <w:sz w:val="18"/>
                                  <w:szCs w:val="12"/>
                                </w:rPr>
                              </w:pPr>
                              <w:r w:rsidRPr="00293E34">
                                <w:rPr>
                                  <w:sz w:val="18"/>
                                  <w:szCs w:val="12"/>
                                </w:rPr>
                                <w:t>co</w:t>
                              </w:r>
                              <w:r w:rsidRPr="00293E34">
                                <w:rPr>
                                  <w:sz w:val="18"/>
                                  <w:szCs w:val="12"/>
                                  <w:vertAlign w:val="subscript"/>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2B5D8E" id="Group 7" o:spid="_x0000_s1026" style="position:absolute;margin-left:-18.1pt;margin-top:39.75pt;width:159.05pt;height:107.15pt;z-index:251670528;mso-width-relative:margin;mso-height-relative:margin" coordorigin="-791,-648" coordsize="20201,1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">
                <v:shapetype id="_x0000_t202" coordsize="21600,21600" o:spt="202" path="m,l,21600r21600,l21600,xe">
                  <v:stroke joinstyle="miter"/>
                  <v:path gradientshapeok="t" o:connecttype="rect"/>
                </v:shapetype>
                <v:shape id="Text Box 2" o:spid="_x0000_s1027" type="#_x0000_t202" style="position:absolute;left:13715;top:10454;width:5694;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60D7FAF" w14:textId="77777777" w:rsidR="00C6443B" w:rsidRDefault="00C6443B" w:rsidP="00CD3D77">
                        <w:pPr>
                          <w:rPr>
                            <w:sz w:val="18"/>
                            <w:szCs w:val="12"/>
                          </w:rPr>
                        </w:pPr>
                        <w:r w:rsidRPr="00A25F1B">
                          <w:rPr>
                            <w:sz w:val="18"/>
                            <w:szCs w:val="12"/>
                          </w:rPr>
                          <w:t>gdp</w:t>
                        </w:r>
                      </w:p>
                      <w:p w14:paraId="6EE81AC3" w14:textId="77777777" w:rsidR="00C6443B" w:rsidRDefault="00C6443B" w:rsidP="00CD3D77">
                        <w:pPr>
                          <w:rPr>
                            <w:sz w:val="18"/>
                            <w:szCs w:val="12"/>
                          </w:rPr>
                        </w:pPr>
                      </w:p>
                      <w:p w14:paraId="5957A1E6" w14:textId="77777777" w:rsidR="00C6443B" w:rsidRDefault="00C6443B" w:rsidP="00CD3D77">
                        <w:pPr>
                          <w:rPr>
                            <w:sz w:val="18"/>
                            <w:szCs w:val="12"/>
                          </w:rPr>
                        </w:pPr>
                      </w:p>
                      <w:p w14:paraId="11EAE686" w14:textId="77777777" w:rsidR="00C6443B" w:rsidRDefault="00C6443B" w:rsidP="00CD3D77">
                        <w:pPr>
                          <w:rPr>
                            <w:sz w:val="18"/>
                            <w:szCs w:val="12"/>
                          </w:rPr>
                        </w:pPr>
                      </w:p>
                      <w:p w14:paraId="7B9A60B8" w14:textId="77777777" w:rsidR="00C6443B" w:rsidRPr="00A25F1B" w:rsidRDefault="00C6443B" w:rsidP="00CD3D77">
                        <w:pPr>
                          <w:rPr>
                            <w:sz w:val="18"/>
                            <w:szCs w:val="12"/>
                          </w:rPr>
                        </w:pPr>
                      </w:p>
                    </w:txbxContent>
                  </v:textbox>
                </v:shape>
                <v:shape id="Text Box 2" o:spid="_x0000_s1028" type="#_x0000_t202" style="position:absolute;left:-1536;top:97;width:4082;height:25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" filled="f" stroked="f">
                  <v:textbox>
                    <w:txbxContent>
                      <w:p w14:paraId="6C7D5BF7" w14:textId="77777777" w:rsidR="00C6443B" w:rsidRPr="00293E34" w:rsidRDefault="00C6443B" w:rsidP="00CD3D77">
                        <w:pPr>
                          <w:rPr>
                            <w:sz w:val="18"/>
                            <w:szCs w:val="12"/>
                          </w:rPr>
                        </w:pPr>
                        <w:r w:rsidRPr="00293E34">
                          <w:rPr>
                            <w:sz w:val="18"/>
                            <w:szCs w:val="12"/>
                          </w:rPr>
                          <w:t>co</w:t>
                        </w:r>
                        <w:r w:rsidRPr="00293E34">
                          <w:rPr>
                            <w:sz w:val="18"/>
                            <w:szCs w:val="12"/>
                            <w:vertAlign w:val="subscript"/>
                          </w:rPr>
                          <w:t>2</w:t>
                        </w:r>
                      </w:p>
                    </w:txbxContent>
                  </v:textbox>
                </v:shape>
              </v:group>
            </w:pict>
          </mc:Fallback>
        </mc:AlternateContent>
      </w:r>
      <w:r w:rsidRPr="00C6443B">
        <w:object w:dxaOrig="8887" w:dyaOrig="7466" w14:anchorId="2B097D02">
          <v:shape id="_x0000_i1026" type="#_x0000_t75" style="width:207.75pt;height:129pt" o:ole="">
            <v:imagedata r:id="rId27" o:title="" cropbottom="2386f" cropleft="2406f"/>
          </v:shape>
          <o:OLEObject Type="Embed" ProgID="FXStat.Graph" ShapeID="_x0000_i1026" DrawAspect="Content" ObjectID="_1782805900" r:id="rId28"/>
        </w:object>
      </w:r>
    </w:p>
    <w:p w14:paraId="197327DE" w14:textId="77777777" w:rsidR="00C6443B" w:rsidRPr="0059172B" w:rsidRDefault="00C6443B" w:rsidP="00D66BC6">
      <w:pPr>
        <w:pStyle w:val="SyllabusAppendixHeading3"/>
        <w:rPr>
          <w:lang w:val="en-US"/>
        </w:rPr>
      </w:pPr>
      <w:r w:rsidRPr="0059172B">
        <w:t>Causality</w:t>
      </w:r>
    </w:p>
    <w:p w14:paraId="71CD2A64" w14:textId="77777777" w:rsidR="00C6443B" w:rsidRPr="00C6443B" w:rsidRDefault="00C6443B" w:rsidP="0059172B">
      <w:pPr>
        <w:rPr>
          <w:rFonts w:cs="Arial"/>
          <w:bCs/>
          <w:noProof/>
          <w:lang w:val="en-US"/>
        </w:rPr>
      </w:pPr>
      <w:r w:rsidRPr="00C6443B">
        <w:rPr>
          <w:rFonts w:cs="Arial"/>
          <w:bCs/>
          <w:noProof/>
          <w:lang w:val="en-US"/>
        </w:rPr>
        <w:t>A relationship between an explanatory and a response variable is said to be causal if the change in the explanatory variable actually causes a change in the response variable. Simply knowing that two variables are associated, no matter how strongly, is not sufficient evidence by itself to conclude that the two variables are causally related.</w:t>
      </w:r>
    </w:p>
    <w:p w14:paraId="66E027C0" w14:textId="77777777" w:rsidR="00C6443B" w:rsidRPr="00C6443B" w:rsidRDefault="00C6443B" w:rsidP="0059172B">
      <w:pPr>
        <w:rPr>
          <w:rFonts w:cs="Arial"/>
          <w:bCs/>
          <w:noProof/>
          <w:lang w:val="en-US"/>
        </w:rPr>
      </w:pPr>
      <w:r w:rsidRPr="00C6443B">
        <w:rPr>
          <w:rFonts w:cs="Arial"/>
          <w:bCs/>
          <w:noProof/>
          <w:lang w:val="en-US"/>
        </w:rPr>
        <w:t>Possible explanations for an observed association between an explanatory and a response variable include:</w:t>
      </w:r>
    </w:p>
    <w:p w14:paraId="4061E078" w14:textId="77777777" w:rsidR="00C6443B" w:rsidRPr="00C6443B" w:rsidRDefault="00C6443B" w:rsidP="0059172B">
      <w:pPr>
        <w:pStyle w:val="SyllabusListParagraph"/>
        <w:rPr>
          <w:noProof/>
          <w:lang w:val="en-US"/>
        </w:rPr>
      </w:pPr>
      <w:r w:rsidRPr="00C6443B">
        <w:rPr>
          <w:noProof/>
          <w:lang w:val="en-US"/>
        </w:rPr>
        <w:t>the explanatory variable is actually causing a change in the response variable</w:t>
      </w:r>
    </w:p>
    <w:p w14:paraId="05ED2EC5" w14:textId="77777777" w:rsidR="00C6443B" w:rsidRPr="00C6443B" w:rsidRDefault="00C6443B" w:rsidP="0059172B">
      <w:pPr>
        <w:pStyle w:val="SyllabusListParagraph"/>
        <w:rPr>
          <w:noProof/>
          <w:lang w:val="en-US"/>
        </w:rPr>
      </w:pPr>
      <w:r w:rsidRPr="00C6443B">
        <w:rPr>
          <w:noProof/>
          <w:lang w:val="en-US"/>
        </w:rPr>
        <w:t>there may be causation, but the change may also be caused by one or more uncontrolled variables whose effects cannot be disentangled from the effect of the response variable; this is known as confounding</w:t>
      </w:r>
    </w:p>
    <w:p w14:paraId="7727E081" w14:textId="77777777" w:rsidR="00C6443B" w:rsidRPr="00C6443B" w:rsidRDefault="00C6443B" w:rsidP="0059172B">
      <w:pPr>
        <w:pStyle w:val="SyllabusListParagraph"/>
        <w:rPr>
          <w:noProof/>
          <w:lang w:val="en-US"/>
        </w:rPr>
      </w:pPr>
      <w:r w:rsidRPr="00C6443B">
        <w:rPr>
          <w:noProof/>
          <w:lang w:val="en-US"/>
        </w:rPr>
        <w:t>there is no causation, the association is explained by at least one other variable that is associated with both the explanatory and the response variable; this is known as a common response</w:t>
      </w:r>
    </w:p>
    <w:p w14:paraId="4FDCA3C2" w14:textId="77777777" w:rsidR="00C6443B" w:rsidRPr="00C6443B" w:rsidRDefault="00C6443B" w:rsidP="0059172B">
      <w:pPr>
        <w:pStyle w:val="SyllabusListParagraph"/>
        <w:rPr>
          <w:noProof/>
          <w:lang w:val="en-US"/>
        </w:rPr>
      </w:pPr>
      <w:r w:rsidRPr="00C6443B">
        <w:rPr>
          <w:noProof/>
          <w:lang w:val="en-US"/>
        </w:rPr>
        <w:t>the response variable is actually causing a change in the explanatory variable.</w:t>
      </w:r>
    </w:p>
    <w:p w14:paraId="5E831CB8" w14:textId="77777777" w:rsidR="00C6443B" w:rsidRPr="0059172B" w:rsidRDefault="00C6443B" w:rsidP="00D66BC6">
      <w:pPr>
        <w:pStyle w:val="SyllabusAppendixHeading3"/>
        <w:rPr>
          <w:lang w:val="en-US"/>
        </w:rPr>
      </w:pPr>
      <w:r w:rsidRPr="0059172B">
        <w:rPr>
          <w:lang w:val="en-US"/>
        </w:rPr>
        <w:t>Census</w:t>
      </w:r>
    </w:p>
    <w:p w14:paraId="66F1B77A" w14:textId="77777777" w:rsidR="00C6443B" w:rsidRPr="00C6443B" w:rsidRDefault="00C6443B" w:rsidP="0059172B">
      <w:pPr>
        <w:rPr>
          <w:noProof/>
          <w:lang w:val="en-US"/>
        </w:rPr>
      </w:pPr>
      <w:r w:rsidRPr="00C6443B">
        <w:rPr>
          <w:noProof/>
          <w:lang w:val="en-US"/>
        </w:rPr>
        <w:t>A population is the complete set of individuals, objects, places etc. that we want information about.</w:t>
      </w:r>
    </w:p>
    <w:p w14:paraId="6218AE17" w14:textId="77777777" w:rsidR="00C6443B" w:rsidRPr="00C6443B" w:rsidRDefault="00C6443B" w:rsidP="0059172B">
      <w:pPr>
        <w:rPr>
          <w:noProof/>
          <w:lang w:val="en-US"/>
        </w:rPr>
      </w:pPr>
      <w:r w:rsidRPr="00C6443B">
        <w:rPr>
          <w:noProof/>
          <w:lang w:val="en-US"/>
        </w:rPr>
        <w:t>A census is an attempt to collect information about the whole population.</w:t>
      </w:r>
    </w:p>
    <w:p w14:paraId="67DBA256" w14:textId="77777777" w:rsidR="00C6443B" w:rsidRPr="0059172B" w:rsidRDefault="00C6443B" w:rsidP="00D66BC6">
      <w:pPr>
        <w:pStyle w:val="SyllabusAppendixHeading3"/>
        <w:rPr>
          <w:lang w:val="en-US"/>
        </w:rPr>
      </w:pPr>
      <w:r w:rsidRPr="0059172B">
        <w:rPr>
          <w:lang w:val="en-US"/>
        </w:rPr>
        <w:t>Explanatory variable</w:t>
      </w:r>
    </w:p>
    <w:p w14:paraId="6FEFB25A" w14:textId="77777777" w:rsidR="00C6443B" w:rsidRPr="00C6443B" w:rsidRDefault="00C6443B" w:rsidP="0059172B">
      <w:pPr>
        <w:rPr>
          <w:noProof/>
          <w:lang w:val="en-US"/>
        </w:rPr>
      </w:pPr>
      <w:r w:rsidRPr="00C6443B">
        <w:rPr>
          <w:noProof/>
          <w:lang w:val="en-US"/>
        </w:rPr>
        <w:t>When investigating relationships in bivariate data, the explanatory variable is the variable used to explain or predict a difference in the response variable.</w:t>
      </w:r>
    </w:p>
    <w:p w14:paraId="599A233A" w14:textId="77777777" w:rsidR="00C6443B" w:rsidRPr="00C6443B" w:rsidRDefault="00C6443B" w:rsidP="0059172B">
      <w:pPr>
        <w:rPr>
          <w:noProof/>
          <w:lang w:val="en-US"/>
        </w:rPr>
      </w:pPr>
      <w:r w:rsidRPr="00C6443B">
        <w:rPr>
          <w:noProof/>
          <w:lang w:val="en-US"/>
        </w:rPr>
        <w:t>For example, when investigating the relationship between the temperature of a loaf of bread and the time it has spent in a hot oven, temperature is the response variable and time is the explanatory variable.</w:t>
      </w:r>
    </w:p>
    <w:p w14:paraId="09463DB8" w14:textId="77777777" w:rsidR="00C6443B" w:rsidRPr="0059172B" w:rsidRDefault="00C6443B" w:rsidP="00D66BC6">
      <w:pPr>
        <w:pStyle w:val="SyllabusAppendixHeading3"/>
        <w:rPr>
          <w:lang w:val="en-US"/>
        </w:rPr>
      </w:pPr>
      <w:r w:rsidRPr="0059172B">
        <w:rPr>
          <w:lang w:val="en-US"/>
        </w:rPr>
        <w:lastRenderedPageBreak/>
        <w:t>Extrapolation</w:t>
      </w:r>
    </w:p>
    <w:p w14:paraId="66BA608E" w14:textId="77777777" w:rsidR="00C6443B" w:rsidRPr="00C6443B" w:rsidRDefault="00C6443B" w:rsidP="0059172B">
      <w:pPr>
        <w:rPr>
          <w:noProof/>
          <w:lang w:val="en-US"/>
        </w:rPr>
      </w:pPr>
      <w:r w:rsidRPr="00C6443B">
        <w:rPr>
          <w:noProof/>
          <w:lang w:val="en-US"/>
        </w:rPr>
        <w:t>In the context of fitting a linear relationship between two variables, extrapolation occurs when the fitted model is used to make predictions using values of the explanatory variable that are outside the range of the original data. Extrapolation is a dangerous process as it can sometimes lead to quite erroneous predictions.</w:t>
      </w:r>
    </w:p>
    <w:p w14:paraId="171727F1" w14:textId="77777777" w:rsidR="00C6443B" w:rsidRPr="0059172B" w:rsidRDefault="00C6443B" w:rsidP="00D66BC6">
      <w:pPr>
        <w:pStyle w:val="SyllabusAppendixHeading3"/>
        <w:rPr>
          <w:lang w:val="en-US"/>
        </w:rPr>
      </w:pPr>
      <w:r w:rsidRPr="0059172B">
        <w:rPr>
          <w:lang w:val="en-US"/>
        </w:rPr>
        <w:t>Population</w:t>
      </w:r>
    </w:p>
    <w:p w14:paraId="6E6401CB" w14:textId="77777777" w:rsidR="00C6443B" w:rsidRPr="00C6443B" w:rsidRDefault="00C6443B" w:rsidP="0059172B">
      <w:pPr>
        <w:rPr>
          <w:noProof/>
          <w:lang w:val="en-US"/>
        </w:rPr>
      </w:pPr>
      <w:r w:rsidRPr="00C6443B">
        <w:rPr>
          <w:noProof/>
          <w:lang w:val="en-US"/>
        </w:rPr>
        <w:t>A population is the complete set of individuals, objects, places etc. that we want information about.</w:t>
      </w:r>
    </w:p>
    <w:p w14:paraId="0DA5C043" w14:textId="77777777" w:rsidR="00C6443B" w:rsidRPr="0059172B" w:rsidRDefault="00C6443B" w:rsidP="00D66BC6">
      <w:pPr>
        <w:pStyle w:val="SyllabusAppendixHeading3"/>
        <w:rPr>
          <w:lang w:val="en-US"/>
        </w:rPr>
      </w:pPr>
      <w:r w:rsidRPr="0059172B">
        <w:rPr>
          <w:lang w:val="en-US"/>
        </w:rPr>
        <w:t>Interpolation</w:t>
      </w:r>
    </w:p>
    <w:p w14:paraId="2ACD7307" w14:textId="77777777" w:rsidR="00C6443B" w:rsidRPr="00C6443B" w:rsidRDefault="00C6443B" w:rsidP="0059172B">
      <w:pPr>
        <w:rPr>
          <w:noProof/>
          <w:lang w:val="en-US"/>
        </w:rPr>
      </w:pPr>
      <w:r w:rsidRPr="00C6443B">
        <w:rPr>
          <w:noProof/>
          <w:lang w:val="en-US"/>
        </w:rPr>
        <w:t>In the context of fitting a linear relationship between two variables, interpolation occurs when the fitted model is used to make predictions using values of the explanatory variable that lie within the range of the original data. See also extrapolation.</w:t>
      </w:r>
    </w:p>
    <w:p w14:paraId="26C29F39" w14:textId="77777777" w:rsidR="00C6443B" w:rsidRPr="0059172B" w:rsidRDefault="00C6443B" w:rsidP="00D66BC6">
      <w:pPr>
        <w:pStyle w:val="SyllabusAppendixHeading3"/>
        <w:rPr>
          <w:lang w:val="en-US"/>
        </w:rPr>
      </w:pPr>
      <w:r w:rsidRPr="0059172B">
        <w:rPr>
          <w:lang w:val="en-US"/>
        </w:rPr>
        <w:t>Sample</w:t>
      </w:r>
    </w:p>
    <w:p w14:paraId="136312B8" w14:textId="77777777" w:rsidR="00C6443B" w:rsidRPr="00C6443B" w:rsidRDefault="00C6443B" w:rsidP="0059172B">
      <w:pPr>
        <w:rPr>
          <w:noProof/>
          <w:lang w:val="en-US"/>
        </w:rPr>
      </w:pPr>
      <w:r w:rsidRPr="00C6443B">
        <w:rPr>
          <w:noProof/>
          <w:lang w:val="en-US"/>
        </w:rPr>
        <w:t>A sample is part of a population. It is a subset of the population, often randomly selected for the purpose of estimating the value of a characteristic of the population as a whole.</w:t>
      </w:r>
    </w:p>
    <w:p w14:paraId="1A45461F" w14:textId="77777777" w:rsidR="00C6443B" w:rsidRDefault="00C6443B">
      <w:pPr>
        <w:rPr>
          <w:b/>
          <w:bCs/>
          <w:color w:val="595959" w:themeColor="text1" w:themeTint="A6"/>
          <w:sz w:val="26"/>
          <w:szCs w:val="26"/>
        </w:rPr>
      </w:pPr>
      <w:r>
        <w:br w:type="page"/>
      </w:r>
    </w:p>
    <w:p w14:paraId="5AD1DB7C" w14:textId="75C82520" w:rsidR="00C6443B" w:rsidRPr="00C6443B" w:rsidRDefault="00C6443B" w:rsidP="005B43EE">
      <w:pPr>
        <w:pStyle w:val="SyllabusHeading3"/>
        <w:spacing w:before="0"/>
      </w:pPr>
      <w:r w:rsidRPr="00C6443B">
        <w:lastRenderedPageBreak/>
        <w:t>Unit 4</w:t>
      </w:r>
    </w:p>
    <w:p w14:paraId="3FDDF831" w14:textId="77777777" w:rsidR="00C6443B" w:rsidRPr="00C6443B" w:rsidRDefault="00C6443B" w:rsidP="00D66BC6">
      <w:pPr>
        <w:pStyle w:val="SyllabusHeading4"/>
        <w:rPr>
          <w:noProof/>
          <w:lang w:val="en-US"/>
        </w:rPr>
      </w:pPr>
      <w:r w:rsidRPr="00C6443B">
        <w:rPr>
          <w:noProof/>
          <w:lang w:val="en-US"/>
        </w:rPr>
        <w:t>Probability and relative frequencies</w:t>
      </w:r>
    </w:p>
    <w:p w14:paraId="418748F7" w14:textId="77777777" w:rsidR="00C6443B" w:rsidRPr="00C6443B" w:rsidRDefault="00C6443B" w:rsidP="00D66BC6">
      <w:pPr>
        <w:pStyle w:val="SyllabusAppendixHeading3"/>
        <w:rPr>
          <w:lang w:val="en-US"/>
        </w:rPr>
      </w:pPr>
      <w:r w:rsidRPr="00C6443B">
        <w:rPr>
          <w:lang w:val="en-US"/>
        </w:rPr>
        <w:t>Array</w:t>
      </w:r>
    </w:p>
    <w:p w14:paraId="7E070B69" w14:textId="77777777" w:rsidR="00C6443B" w:rsidRPr="00C6443B" w:rsidRDefault="00C6443B" w:rsidP="00D66BC6">
      <w:pPr>
        <w:rPr>
          <w:noProof/>
          <w:lang w:val="en-US"/>
        </w:rPr>
      </w:pPr>
      <w:r w:rsidRPr="00C6443B">
        <w:rPr>
          <w:noProof/>
          <w:lang w:val="en-US"/>
        </w:rPr>
        <w:t>An array is an ordered collection of objects or numbers.</w:t>
      </w:r>
    </w:p>
    <w:p w14:paraId="6F4DB99F" w14:textId="77777777" w:rsidR="00C6443B" w:rsidRPr="00C6443B" w:rsidRDefault="00C6443B" w:rsidP="00D66BC6">
      <w:pPr>
        <w:pStyle w:val="SyllabusAppendixHeading3"/>
        <w:rPr>
          <w:lang w:val="en-US"/>
        </w:rPr>
      </w:pPr>
      <w:r w:rsidRPr="00C6443B">
        <w:rPr>
          <w:lang w:val="en-US"/>
        </w:rPr>
        <w:t>Law of large numbers</w:t>
      </w:r>
    </w:p>
    <w:p w14:paraId="13D6F9FB" w14:textId="77777777" w:rsidR="00C6443B" w:rsidRPr="00C6443B" w:rsidRDefault="00C6443B" w:rsidP="00D66BC6">
      <w:pPr>
        <w:rPr>
          <w:noProof/>
          <w:lang w:val="en-US"/>
        </w:rPr>
      </w:pPr>
      <w:r w:rsidRPr="00C6443B">
        <w:rPr>
          <w:noProof/>
          <w:lang w:val="en-US"/>
        </w:rPr>
        <w:t>The basic justification for statistical sampling is that the distribution which is obtained from a random sample tends to resemble the distribution of the population from which it was drawn. The tendency increases as the size of the sample increases. This tendency of distributions of random samples to resemble the distribution of their parent population more closely as sample size increases is called the law of large numbers.</w:t>
      </w:r>
    </w:p>
    <w:p w14:paraId="3940D758" w14:textId="77777777" w:rsidR="00C6443B" w:rsidRPr="00C6443B" w:rsidRDefault="00C6443B" w:rsidP="00D66BC6">
      <w:pPr>
        <w:pStyle w:val="SyllabusAppendixHeading3"/>
        <w:rPr>
          <w:lang w:val="en-US"/>
        </w:rPr>
      </w:pPr>
      <w:r w:rsidRPr="00C6443B">
        <w:rPr>
          <w:lang w:val="en-US"/>
        </w:rPr>
        <w:t>Relative frequency</w:t>
      </w:r>
    </w:p>
    <w:p w14:paraId="0792178D" w14:textId="77777777" w:rsidR="00C6443B" w:rsidRPr="00C6443B" w:rsidRDefault="00C6443B" w:rsidP="00D66BC6">
      <w:pPr>
        <w:rPr>
          <w:rFonts w:cs="Arial"/>
          <w:bCs/>
          <w:noProof/>
          <w:lang w:val="en-US"/>
        </w:rPr>
      </w:pPr>
      <w:r w:rsidRPr="00C6443B">
        <w:rPr>
          <w:rFonts w:eastAsia="Times New Roman"/>
          <w:noProof/>
        </w:rPr>
        <w:t xml:space="preserve">Relative frequency is given by the ratio, </w:t>
      </w:r>
      <w:r w:rsidRPr="00C6443B">
        <w:rPr>
          <w:rFonts w:eastAsia="Times New Roman"/>
          <w:noProof/>
          <w:position w:val="-14"/>
        </w:rPr>
        <w:object w:dxaOrig="240" w:dyaOrig="420" w14:anchorId="1A49BA0C">
          <v:shape id="_x0000_i1027" type="#_x0000_t75" style="width:15pt;height:21.75pt" o:ole="">
            <v:imagedata r:id="rId29" o:title=""/>
          </v:shape>
          <o:OLEObject Type="Embed" ProgID="Equation.DSMT4" ShapeID="_x0000_i1027" DrawAspect="Content" ObjectID="_1782805901" r:id="rId30"/>
        </w:object>
      </w:r>
      <w:r w:rsidRPr="00C6443B">
        <w:rPr>
          <w:rFonts w:eastAsia="Times New Roman"/>
          <w:noProof/>
        </w:rPr>
        <w:t xml:space="preserve">where </w:t>
      </w:r>
      <w:r w:rsidRPr="00C6443B">
        <w:rPr>
          <w:rFonts w:eastAsia="Times New Roman"/>
          <w:i/>
          <w:noProof/>
        </w:rPr>
        <w:t>f</w:t>
      </w:r>
      <w:r w:rsidRPr="00C6443B">
        <w:rPr>
          <w:rFonts w:eastAsia="Times New Roman"/>
          <w:noProof/>
        </w:rPr>
        <w:t xml:space="preserve"> is the frequency of occurrence of a particular data value or group of data </w:t>
      </w:r>
      <w:r w:rsidRPr="00C6443B">
        <w:rPr>
          <w:noProof/>
        </w:rPr>
        <w:t xml:space="preserve">values in a data set and </w:t>
      </w:r>
      <w:r w:rsidRPr="00C6443B">
        <w:rPr>
          <w:i/>
          <w:noProof/>
        </w:rPr>
        <w:t>n</w:t>
      </w:r>
      <w:r w:rsidRPr="00C6443B">
        <w:rPr>
          <w:noProof/>
        </w:rPr>
        <w:t xml:space="preserve"> is the number of data values in the data set.</w:t>
      </w:r>
    </w:p>
    <w:p w14:paraId="0A9E21C4" w14:textId="77777777" w:rsidR="00C6443B" w:rsidRPr="00C6443B" w:rsidRDefault="00C6443B" w:rsidP="00D66BC6">
      <w:pPr>
        <w:pStyle w:val="SyllabusAppendixHeading3"/>
        <w:rPr>
          <w:lang w:val="en-US"/>
        </w:rPr>
      </w:pPr>
      <w:r w:rsidRPr="00C6443B">
        <w:rPr>
          <w:lang w:val="en-US"/>
        </w:rPr>
        <w:t>Sample</w:t>
      </w:r>
    </w:p>
    <w:p w14:paraId="6F820FC0" w14:textId="77777777" w:rsidR="00C6443B" w:rsidRPr="00C6443B" w:rsidRDefault="00C6443B" w:rsidP="00D66BC6">
      <w:pPr>
        <w:rPr>
          <w:noProof/>
          <w:lang w:val="en-US"/>
        </w:rPr>
      </w:pPr>
      <w:r w:rsidRPr="00C6443B">
        <w:rPr>
          <w:noProof/>
          <w:lang w:val="en-US"/>
        </w:rPr>
        <w:t>See Unit 3.</w:t>
      </w:r>
    </w:p>
    <w:p w14:paraId="6BA337C0" w14:textId="77777777" w:rsidR="00C6443B" w:rsidRPr="00C6443B" w:rsidRDefault="00C6443B" w:rsidP="00D66BC6">
      <w:pPr>
        <w:pStyle w:val="SyllabusAppendixHeading3"/>
        <w:rPr>
          <w:lang w:val="en-US"/>
        </w:rPr>
      </w:pPr>
      <w:r w:rsidRPr="00C6443B">
        <w:rPr>
          <w:lang w:val="en-US"/>
        </w:rPr>
        <w:t>Sample space</w:t>
      </w:r>
    </w:p>
    <w:p w14:paraId="6F9EBC74" w14:textId="77777777" w:rsidR="00C6443B" w:rsidRPr="00C6443B" w:rsidRDefault="00C6443B" w:rsidP="00D66BC6">
      <w:pPr>
        <w:rPr>
          <w:rFonts w:cs="Arial"/>
          <w:bCs/>
          <w:noProof/>
          <w:lang w:val="en-US"/>
        </w:rPr>
      </w:pPr>
      <w:r w:rsidRPr="00C6443B">
        <w:rPr>
          <w:rFonts w:eastAsia="Times New Roman"/>
          <w:noProof/>
        </w:rPr>
        <w:t xml:space="preserve">A sample space is the set of all possible outcomes of a chance experiment. For example, the set of outcomes (also called </w:t>
      </w:r>
      <w:r w:rsidRPr="00C6443B">
        <w:rPr>
          <w:noProof/>
        </w:rPr>
        <w:t xml:space="preserve">sample points) from tossing two heads is { HH, HT, TH, TT }, </w:t>
      </w:r>
      <w:r w:rsidRPr="00C6443B">
        <w:rPr>
          <w:noProof/>
          <w:shd w:val="clear" w:color="auto" w:fill="E9E7F2" w:themeFill="accent4" w:themeFillTint="33"/>
        </w:rPr>
        <w:t>w</w:t>
      </w:r>
      <w:r w:rsidRPr="00C6443B">
        <w:rPr>
          <w:noProof/>
        </w:rPr>
        <w:t>here H represents a ‘head’ and T a ‘tail’.</w:t>
      </w:r>
    </w:p>
    <w:p w14:paraId="37B0AA26" w14:textId="77777777" w:rsidR="00C6443B" w:rsidRPr="00C6443B" w:rsidRDefault="00C6443B" w:rsidP="00D66BC6">
      <w:pPr>
        <w:pStyle w:val="SyllabusAppendixHeading3"/>
        <w:rPr>
          <w:lang w:val="en-US"/>
        </w:rPr>
      </w:pPr>
      <w:r w:rsidRPr="00C6443B">
        <w:rPr>
          <w:lang w:val="en-US"/>
        </w:rPr>
        <w:t>Simulation</w:t>
      </w:r>
    </w:p>
    <w:p w14:paraId="0F7C3EF6" w14:textId="77777777" w:rsidR="00C6443B" w:rsidRPr="00C6443B" w:rsidRDefault="00C6443B" w:rsidP="00D66BC6">
      <w:pPr>
        <w:rPr>
          <w:rFonts w:cs="Arial"/>
          <w:bCs/>
          <w:noProof/>
          <w:lang w:val="en-US"/>
        </w:rPr>
      </w:pPr>
      <w:r w:rsidRPr="00C6443B">
        <w:rPr>
          <w:noProof/>
        </w:rPr>
        <w:t>A simulation is an experiment which imitates the chance behavior of some phenomenon.</w:t>
      </w:r>
    </w:p>
    <w:p w14:paraId="2C881DF6" w14:textId="236A2A56" w:rsidR="00C6443B" w:rsidRPr="00C6443B" w:rsidRDefault="00C6443B" w:rsidP="00D66BC6">
      <w:pPr>
        <w:pStyle w:val="SyllabusAppendixHeading3"/>
        <w:rPr>
          <w:lang w:val="en-US"/>
        </w:rPr>
      </w:pPr>
      <w:r w:rsidRPr="00C6443B">
        <w:rPr>
          <w:lang w:val="en-US"/>
        </w:rPr>
        <w:t>Tree diagram</w:t>
      </w:r>
    </w:p>
    <w:p w14:paraId="7CF241DA" w14:textId="77777777" w:rsidR="00C6443B" w:rsidRPr="00C6443B" w:rsidRDefault="00C6443B" w:rsidP="00D66BC6">
      <w:pPr>
        <w:rPr>
          <w:noProof/>
        </w:rPr>
      </w:pPr>
      <w:r w:rsidRPr="00C6443B">
        <w:rPr>
          <w:noProof/>
        </w:rPr>
        <w:t>A tree diagram is a diagram that can be used to enumerate the outcomes of a multi-step random experiment.</w:t>
      </w:r>
    </w:p>
    <w:p w14:paraId="74D54014" w14:textId="68AA9124" w:rsidR="00C6443B" w:rsidRPr="00C6443B" w:rsidRDefault="00C6443B" w:rsidP="00D66BC6">
      <w:pPr>
        <w:rPr>
          <w:noProof/>
        </w:rPr>
      </w:pPr>
      <w:r w:rsidRPr="00C6443B">
        <w:rPr>
          <w:noProof/>
        </w:rPr>
        <w:t>The diagram below shows a tree diagram that has been used to enumerate all of the possible outcomes when a coin is tossed twice. This is an example of a two-step random experiment.</w:t>
      </w:r>
    </w:p>
    <w:p w14:paraId="34083115" w14:textId="00B426AD" w:rsidR="005B43EE" w:rsidRDefault="00C6443B" w:rsidP="00D66BC6">
      <w:pPr>
        <w:rPr>
          <w:noProof/>
          <w:lang w:val="en-US"/>
        </w:rPr>
      </w:pPr>
      <w:r w:rsidRPr="00C6443B">
        <w:rPr>
          <w:noProof/>
          <w:lang w:eastAsia="en-AU"/>
        </w:rPr>
        <w:drawing>
          <wp:inline distT="0" distB="0" distL="0" distR="0" wp14:anchorId="180CF093" wp14:editId="4375E6C2">
            <wp:extent cx="2298700" cy="1402080"/>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8700" cy="1402080"/>
                    </a:xfrm>
                    <a:prstGeom prst="rect">
                      <a:avLst/>
                    </a:prstGeom>
                    <a:noFill/>
                  </pic:spPr>
                </pic:pic>
              </a:graphicData>
            </a:graphic>
          </wp:inline>
        </w:drawing>
      </w:r>
    </w:p>
    <w:p w14:paraId="1A3C5A8C" w14:textId="77777777" w:rsidR="005B43EE" w:rsidRDefault="005B43EE">
      <w:pPr>
        <w:rPr>
          <w:noProof/>
          <w:lang w:val="en-US"/>
        </w:rPr>
      </w:pPr>
      <w:r>
        <w:rPr>
          <w:noProof/>
          <w:lang w:val="en-US"/>
        </w:rPr>
        <w:br w:type="page"/>
      </w:r>
    </w:p>
    <w:p w14:paraId="394FC92C" w14:textId="77777777" w:rsidR="00C6443B" w:rsidRPr="00C6443B" w:rsidRDefault="00C6443B" w:rsidP="00D66BC6">
      <w:pPr>
        <w:pStyle w:val="SyllabusHeading4"/>
        <w:rPr>
          <w:noProof/>
          <w:lang w:val="en-US"/>
        </w:rPr>
      </w:pPr>
      <w:r w:rsidRPr="00C6443B">
        <w:rPr>
          <w:noProof/>
          <w:lang w:val="en-US"/>
        </w:rPr>
        <w:lastRenderedPageBreak/>
        <w:t>Loans and compound interest</w:t>
      </w:r>
    </w:p>
    <w:p w14:paraId="44E56EF5" w14:textId="77777777" w:rsidR="00C6443B" w:rsidRPr="00C6443B" w:rsidRDefault="00C6443B" w:rsidP="00D66BC6">
      <w:pPr>
        <w:pStyle w:val="SyllabusAppendixHeading3"/>
        <w:rPr>
          <w:lang w:val="en-US"/>
        </w:rPr>
      </w:pPr>
      <w:r w:rsidRPr="00C6443B">
        <w:rPr>
          <w:lang w:val="en-US"/>
        </w:rPr>
        <w:t>Simple interest</w:t>
      </w:r>
    </w:p>
    <w:p w14:paraId="30DE7BE8" w14:textId="77777777" w:rsidR="00C6443B" w:rsidRPr="00C6443B" w:rsidRDefault="00C6443B" w:rsidP="005B43EE">
      <w:pPr>
        <w:rPr>
          <w:rFonts w:eastAsia="Times New Roman"/>
          <w:noProof/>
        </w:rPr>
      </w:pPr>
      <w:r w:rsidRPr="00C6443B">
        <w:rPr>
          <w:rFonts w:eastAsia="Times New Roman"/>
          <w:noProof/>
        </w:rPr>
        <w:t xml:space="preserve">Simple interest is the interest accumulated when the interest payment in each period is a fixed fraction of the principal. For example, if the principle </w:t>
      </w:r>
      <w:r w:rsidRPr="00C6443B">
        <w:rPr>
          <w:rFonts w:eastAsia="Times New Roman"/>
          <w:i/>
          <w:noProof/>
        </w:rPr>
        <w:t>P</w:t>
      </w:r>
      <w:r w:rsidRPr="00C6443B">
        <w:rPr>
          <w:rFonts w:eastAsia="Times New Roman"/>
          <w:noProof/>
        </w:rPr>
        <w:t xml:space="preserve"> earns simple interest at the rate of</w:t>
      </w:r>
      <w:r w:rsidRPr="00C6443B">
        <w:rPr>
          <w:rFonts w:eastAsia="Times New Roman"/>
          <w:i/>
          <w:noProof/>
        </w:rPr>
        <w:t xml:space="preserve"> r</w:t>
      </w:r>
      <w:r w:rsidRPr="00C6443B">
        <w:rPr>
          <w:rFonts w:eastAsia="Times New Roman"/>
          <w:noProof/>
        </w:rPr>
        <w:t xml:space="preserve"> % per period, then after </w:t>
      </w:r>
      <w:r w:rsidRPr="00C6443B">
        <w:rPr>
          <w:rFonts w:eastAsia="Times New Roman"/>
          <w:i/>
          <w:noProof/>
        </w:rPr>
        <w:t>t</w:t>
      </w:r>
      <w:r w:rsidRPr="00C6443B">
        <w:rPr>
          <w:rFonts w:eastAsia="Times New Roman"/>
          <w:noProof/>
        </w:rPr>
        <w:t xml:space="preserve"> periods the accumulated simple interest is</w:t>
      </w:r>
    </w:p>
    <w:p w14:paraId="62443105" w14:textId="77777777" w:rsidR="00C6443B" w:rsidRPr="00C6443B" w:rsidRDefault="00C6443B" w:rsidP="00D66BC6">
      <w:pPr>
        <w:rPr>
          <w:rFonts w:eastAsia="Times New Roman"/>
          <w:noProof/>
        </w:rPr>
      </w:pPr>
      <w:r w:rsidRPr="00C6443B">
        <w:rPr>
          <w:rFonts w:eastAsia="Times New Roman"/>
          <w:noProof/>
        </w:rPr>
        <w:t xml:space="preserve">Interest = </w:t>
      </w:r>
      <m:oMath>
        <m:f>
          <m:fPr>
            <m:ctrlPr>
              <w:rPr>
                <w:rFonts w:ascii="Cambria Math" w:eastAsia="Times New Roman" w:hAnsi="Cambria Math"/>
                <w:noProof/>
              </w:rPr>
            </m:ctrlPr>
          </m:fPr>
          <m:num>
            <m:r>
              <m:rPr>
                <m:sty m:val="p"/>
              </m:rPr>
              <w:rPr>
                <w:rFonts w:ascii="Cambria Math" w:eastAsia="Times New Roman" w:hAnsi="Cambria Math"/>
                <w:noProof/>
              </w:rPr>
              <m:t>P × r × t</m:t>
            </m:r>
          </m:num>
          <m:den>
            <m:r>
              <m:rPr>
                <m:sty m:val="p"/>
              </m:rPr>
              <w:rPr>
                <w:rFonts w:ascii="Cambria Math" w:eastAsia="Times New Roman" w:hAnsi="Cambria Math"/>
                <w:noProof/>
              </w:rPr>
              <m:t>100</m:t>
            </m:r>
          </m:den>
        </m:f>
      </m:oMath>
    </w:p>
    <w:p w14:paraId="6D19806E" w14:textId="0E283E25" w:rsidR="00C6443B" w:rsidRPr="00C6443B" w:rsidRDefault="00C6443B" w:rsidP="00D66BC6">
      <w:pPr>
        <w:pStyle w:val="SyllabusAppendixHeading3"/>
        <w:rPr>
          <w:lang w:val="en-US"/>
        </w:rPr>
      </w:pPr>
      <w:r w:rsidRPr="00C6443B">
        <w:rPr>
          <w:lang w:val="en-US"/>
        </w:rPr>
        <w:t>Compound</w:t>
      </w:r>
      <w:r w:rsidRPr="00C6443B">
        <w:rPr>
          <w:rFonts w:cs="Calibri"/>
        </w:rPr>
        <w:t xml:space="preserve"> interest</w:t>
      </w:r>
    </w:p>
    <w:p w14:paraId="0660E038" w14:textId="77777777" w:rsidR="00C6443B" w:rsidRPr="00C6443B" w:rsidRDefault="00C6443B" w:rsidP="00D66BC6">
      <w:pPr>
        <w:rPr>
          <w:rFonts w:cs="Arial"/>
          <w:bCs/>
          <w:noProof/>
          <w:lang w:val="en-US"/>
        </w:rPr>
      </w:pPr>
      <w:r w:rsidRPr="00C6443B">
        <w:rPr>
          <w:rFonts w:eastAsia="Times New Roman"/>
          <w:noProof/>
        </w:rPr>
        <w:t>The interest earned by investing a sum of money (the principal) is compound interest if each successive interest payment is added to the principal for the purpose of calculating the next interest payment.</w:t>
      </w:r>
    </w:p>
    <w:p w14:paraId="4D867951" w14:textId="77777777" w:rsidR="00C6443B" w:rsidRPr="00C6443B" w:rsidRDefault="00C6443B" w:rsidP="00D66BC6">
      <w:pPr>
        <w:pStyle w:val="SyllabusAppendixHeading3"/>
        <w:rPr>
          <w:lang w:val="en-US"/>
        </w:rPr>
      </w:pPr>
      <w:r w:rsidRPr="00C6443B">
        <w:rPr>
          <w:lang w:val="en-US"/>
        </w:rPr>
        <w:t>Recurrence relation</w:t>
      </w:r>
    </w:p>
    <w:p w14:paraId="5FECD268" w14:textId="77777777" w:rsidR="00AF3FCF" w:rsidRDefault="00C6443B" w:rsidP="00D66BC6">
      <w:pPr>
        <w:rPr>
          <w:noProof/>
          <w:lang w:val="en-US"/>
        </w:rPr>
        <w:sectPr w:rsidR="00AF3FCF" w:rsidSect="004E31A7">
          <w:headerReference w:type="default" r:id="rId32"/>
          <w:pgSz w:w="11906" w:h="16838"/>
          <w:pgMar w:top="1644" w:right="1418" w:bottom="1276" w:left="1418" w:header="680" w:footer="567" w:gutter="0"/>
          <w:cols w:space="709"/>
          <w:docGrid w:linePitch="360"/>
        </w:sectPr>
      </w:pPr>
      <w:r w:rsidRPr="00C6443B">
        <w:rPr>
          <w:noProof/>
          <w:lang w:val="en-US"/>
        </w:rPr>
        <w:t>A recurrence relation is an equation that recursively defines a sequence; that is, once one or more initial terms are given, each further term of the sequence is defined as a function of the preceding terms.</w:t>
      </w:r>
    </w:p>
    <w:p w14:paraId="3AE90260" w14:textId="6D652048" w:rsidR="00C6443B" w:rsidRPr="00C6443B" w:rsidRDefault="00AF3FCF" w:rsidP="00D66BC6">
      <w:pPr>
        <w:rPr>
          <w:rFonts w:cs="Arial"/>
          <w:noProof/>
          <w:lang w:val="en-US"/>
        </w:rPr>
      </w:pPr>
      <w:r w:rsidRPr="00BF6F9A">
        <w:rPr>
          <w:noProof/>
          <w:lang w:eastAsia="en-AU" w:bidi="hi-IN"/>
        </w:rPr>
        <w:lastRenderedPageBreak/>
        <w:drawing>
          <wp:anchor distT="0" distB="0" distL="114300" distR="114300" simplePos="0" relativeHeight="251672576" behindDoc="1" locked="0" layoutInCell="1" allowOverlap="1" wp14:anchorId="5B946291" wp14:editId="36E2724C">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C6443B" w:rsidRPr="00C6443B" w:rsidSect="00AF3FCF">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41DA" w14:textId="77777777" w:rsidR="00DA2555" w:rsidRDefault="00DA2555" w:rsidP="00742128">
      <w:pPr>
        <w:spacing w:after="0" w:line="240" w:lineRule="auto"/>
      </w:pPr>
      <w:r>
        <w:separator/>
      </w:r>
    </w:p>
  </w:endnote>
  <w:endnote w:type="continuationSeparator" w:id="0">
    <w:p w14:paraId="0FBB3223" w14:textId="77777777" w:rsidR="00DA2555" w:rsidRDefault="00DA2555"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C4E6" w14:textId="56B8F119" w:rsidR="001A499C" w:rsidRPr="009E1E00" w:rsidRDefault="001A499C" w:rsidP="009933C5">
    <w:pPr>
      <w:pStyle w:val="Footereven"/>
    </w:pPr>
    <w:r w:rsidRPr="009E1E00">
      <w:t>2013/</w:t>
    </w:r>
    <w:r>
      <w:t>39845</w:t>
    </w:r>
    <w:r w:rsidR="00B14D2E">
      <w:t>[</w:t>
    </w:r>
    <w:r>
      <w:t>v</w:t>
    </w:r>
    <w:r w:rsidR="001374C3">
      <w:t>9</w:t>
    </w:r>
    <w:r w:rsidR="009933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B2F5" w14:textId="77777777" w:rsidR="001A499C" w:rsidRPr="00A94419" w:rsidRDefault="001A499C" w:rsidP="00A94419">
    <w:pPr>
      <w:pStyle w:val="Footereven"/>
    </w:pPr>
    <w:r w:rsidRPr="00A94419">
      <w:t>Mathematics Essential | General |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F162" w14:textId="77777777" w:rsidR="001A499C" w:rsidRPr="00A94419" w:rsidRDefault="001A499C" w:rsidP="00A94419">
    <w:pPr>
      <w:pStyle w:val="Footerodd"/>
    </w:pPr>
    <w:r w:rsidRPr="00A94419">
      <w:t>Mathematics Essential | General |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04CB" w14:textId="77777777" w:rsidR="00DA2555" w:rsidRDefault="00DA2555" w:rsidP="00742128">
      <w:pPr>
        <w:spacing w:after="0" w:line="240" w:lineRule="auto"/>
      </w:pPr>
      <w:r>
        <w:separator/>
      </w:r>
    </w:p>
  </w:footnote>
  <w:footnote w:type="continuationSeparator" w:id="0">
    <w:p w14:paraId="557EC8B8" w14:textId="77777777" w:rsidR="00DA2555" w:rsidRDefault="00DA2555"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FA4E" w14:textId="77777777" w:rsidR="001A499C" w:rsidRDefault="001A4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204A" w14:textId="77777777" w:rsidR="001A499C" w:rsidRDefault="001A4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D9C9" w14:textId="77777777" w:rsidR="001A499C" w:rsidRDefault="001A4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B6C1" w14:textId="77777777" w:rsidR="001A499C" w:rsidRPr="001567D0" w:rsidRDefault="001A499C" w:rsidP="00EB6FCB">
    <w:pPr>
      <w:pStyle w:val="Headereven"/>
    </w:pPr>
    <w:r w:rsidRPr="001567D0">
      <w:fldChar w:fldCharType="begin"/>
    </w:r>
    <w:r w:rsidRPr="001567D0">
      <w:instrText xml:space="preserve"> PAGE   \* MERGEFORMAT </w:instrText>
    </w:r>
    <w:r w:rsidRPr="001567D0">
      <w:fldChar w:fldCharType="separate"/>
    </w:r>
    <w:r w:rsidR="00750EF5">
      <w:rPr>
        <w:noProof/>
      </w:rPr>
      <w:t>26</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55A4" w14:textId="77777777" w:rsidR="001A499C" w:rsidRPr="001567D0" w:rsidRDefault="001A499C" w:rsidP="008B45E5">
    <w:pPr>
      <w:pStyle w:val="Headerodd"/>
    </w:pPr>
    <w:r w:rsidRPr="001567D0">
      <w:rPr>
        <w:noProof w:val="0"/>
      </w:rPr>
      <w:fldChar w:fldCharType="begin"/>
    </w:r>
    <w:r w:rsidRPr="001567D0">
      <w:instrText xml:space="preserve"> PAGE   \* MERGEFORMAT </w:instrText>
    </w:r>
    <w:r w:rsidRPr="001567D0">
      <w:rPr>
        <w:noProof w:val="0"/>
      </w:rPr>
      <w:fldChar w:fldCharType="separate"/>
    </w:r>
    <w:r w:rsidR="00750EF5">
      <w:t>11</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3E69" w14:textId="77777777" w:rsidR="001A499C" w:rsidRDefault="001A49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6A7C" w14:textId="749BF851" w:rsidR="001A499C" w:rsidRPr="001567D0" w:rsidRDefault="001A499C" w:rsidP="00EB6FCB">
    <w:pPr>
      <w:pStyle w:val="Headerodd"/>
    </w:pPr>
    <w:r w:rsidRPr="001567D0">
      <w:rPr>
        <w:noProof w:val="0"/>
      </w:rPr>
      <w:fldChar w:fldCharType="begin"/>
    </w:r>
    <w:r w:rsidRPr="001567D0">
      <w:instrText xml:space="preserve"> PAGE   \* MERGEFORMAT </w:instrText>
    </w:r>
    <w:r w:rsidRPr="001567D0">
      <w:rPr>
        <w:noProof w:val="0"/>
      </w:rPr>
      <w:fldChar w:fldCharType="separate"/>
    </w:r>
    <w:r w:rsidR="00750EF5">
      <w:t>17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496"/>
    <w:multiLevelType w:val="multilevel"/>
    <w:tmpl w:val="B4F25FD8"/>
    <w:lvl w:ilvl="0">
      <w:start w:val="1"/>
      <w:numFmt w:val="decimal"/>
      <w:lvlText w:val="3.3.%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A60F1"/>
    <w:multiLevelType w:val="multilevel"/>
    <w:tmpl w:val="F2625124"/>
    <w:lvl w:ilvl="0">
      <w:start w:val="1"/>
      <w:numFmt w:val="decimal"/>
      <w:lvlText w:val="3.4.%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50733"/>
    <w:multiLevelType w:val="multilevel"/>
    <w:tmpl w:val="1B42F6D4"/>
    <w:lvl w:ilvl="0">
      <w:start w:val="1"/>
      <w:numFmt w:val="decimal"/>
      <w:lvlText w:val="3.1.%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8433FE"/>
    <w:multiLevelType w:val="multilevel"/>
    <w:tmpl w:val="011E1CC8"/>
    <w:lvl w:ilvl="0">
      <w:start w:val="1"/>
      <w:numFmt w:val="decimal"/>
      <w:lvlText w:val="4.1.%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3634F8"/>
    <w:multiLevelType w:val="multilevel"/>
    <w:tmpl w:val="80A6F214"/>
    <w:lvl w:ilvl="0">
      <w:start w:val="1"/>
      <w:numFmt w:val="decimal"/>
      <w:lvlText w:val="3.2.%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2341AE"/>
    <w:multiLevelType w:val="multilevel"/>
    <w:tmpl w:val="94727780"/>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7" w15:restartNumberingAfterBreak="0">
    <w:nsid w:val="36144894"/>
    <w:multiLevelType w:val="multilevel"/>
    <w:tmpl w:val="50D43048"/>
    <w:lvl w:ilvl="0">
      <w:start w:val="1"/>
      <w:numFmt w:val="decimal"/>
      <w:lvlText w:val="4.2.%1"/>
      <w:lvlJc w:val="left"/>
      <w:pPr>
        <w:ind w:left="360" w:hanging="360"/>
      </w:pPr>
      <w:rPr>
        <w:rFonts w:hint="default"/>
      </w:rPr>
    </w:lvl>
    <w:lvl w:ilvl="1">
      <w:start w:val="1"/>
      <w:numFmt w:val="decimal"/>
      <w:lvlText w:val="%1.%2."/>
      <w:lvlJc w:val="left"/>
      <w:pPr>
        <w:ind w:left="792" w:hanging="432"/>
      </w:pPr>
    </w:lvl>
    <w:lvl w:ilvl="2">
      <w:start w:val="1"/>
      <w:numFmt w:val="decimal"/>
      <w:lvlText w:val="3.1.%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162B00"/>
    <w:multiLevelType w:val="singleLevel"/>
    <w:tmpl w:val="FB26AA9E"/>
    <w:lvl w:ilvl="0">
      <w:numFmt w:val="decimal"/>
      <w:pStyle w:val="csbullet"/>
      <w:lvlText w:val=""/>
      <w:lvlJc w:val="left"/>
    </w:lvl>
  </w:abstractNum>
  <w:abstractNum w:abstractNumId="10" w15:restartNumberingAfterBreak="0">
    <w:nsid w:val="6CBF2513"/>
    <w:multiLevelType w:val="hybridMultilevel"/>
    <w:tmpl w:val="9CF297B8"/>
    <w:lvl w:ilvl="0" w:tplc="17CE7932">
      <w:start w:val="1"/>
      <w:numFmt w:val="bullet"/>
      <w:pStyle w:val="ListItem"/>
      <w:lvlText w:val=""/>
      <w:lvlJc w:val="left"/>
      <w:pPr>
        <w:ind w:left="360" w:hanging="360"/>
      </w:pPr>
      <w:rPr>
        <w:rFonts w:ascii="Symbol" w:hAnsi="Symbol" w:hint="default"/>
        <w:strike w:val="0"/>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860E41"/>
    <w:multiLevelType w:val="hybridMultilevel"/>
    <w:tmpl w:val="F892B3D6"/>
    <w:lvl w:ilvl="0" w:tplc="95D81E26">
      <w:start w:val="2"/>
      <w:numFmt w:val="decimal"/>
      <w:pStyle w:val="ContentDescription"/>
      <w:lvlText w:val="%1."/>
      <w:lvlJc w:val="left"/>
      <w:pPr>
        <w:ind w:left="720" w:hanging="360"/>
      </w:pPr>
      <w:rPr>
        <w:rFonts w:ascii="Arial" w:hAnsi="Arial" w:cs="Arial" w:hint="default"/>
        <w:b w:val="0"/>
        <w:i w:val="0"/>
        <w:strike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1973053">
    <w:abstractNumId w:val="9"/>
  </w:num>
  <w:num w:numId="2" w16cid:durableId="1890922691">
    <w:abstractNumId w:val="6"/>
  </w:num>
  <w:num w:numId="3" w16cid:durableId="1508442619">
    <w:abstractNumId w:val="10"/>
  </w:num>
  <w:num w:numId="4" w16cid:durableId="1685939048">
    <w:abstractNumId w:val="11"/>
  </w:num>
  <w:num w:numId="5" w16cid:durableId="633560178">
    <w:abstractNumId w:val="8"/>
  </w:num>
  <w:num w:numId="6" w16cid:durableId="1656103157">
    <w:abstractNumId w:val="2"/>
  </w:num>
  <w:num w:numId="7" w16cid:durableId="1039167002">
    <w:abstractNumId w:val="4"/>
  </w:num>
  <w:num w:numId="8" w16cid:durableId="1854686158">
    <w:abstractNumId w:val="0"/>
  </w:num>
  <w:num w:numId="9" w16cid:durableId="432165309">
    <w:abstractNumId w:val="1"/>
  </w:num>
  <w:num w:numId="10" w16cid:durableId="1584340864">
    <w:abstractNumId w:val="3"/>
  </w:num>
  <w:num w:numId="11" w16cid:durableId="111021874">
    <w:abstractNumId w:val="7"/>
  </w:num>
  <w:num w:numId="12" w16cid:durableId="13082906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306D"/>
    <w:rsid w:val="00022F3C"/>
    <w:rsid w:val="0002336A"/>
    <w:rsid w:val="000358CB"/>
    <w:rsid w:val="000365E9"/>
    <w:rsid w:val="00063986"/>
    <w:rsid w:val="00072D63"/>
    <w:rsid w:val="000841F0"/>
    <w:rsid w:val="0009024C"/>
    <w:rsid w:val="00091102"/>
    <w:rsid w:val="00092CCA"/>
    <w:rsid w:val="00094AF2"/>
    <w:rsid w:val="0009749C"/>
    <w:rsid w:val="000A5ECF"/>
    <w:rsid w:val="000A6ABE"/>
    <w:rsid w:val="000B0A44"/>
    <w:rsid w:val="000B142E"/>
    <w:rsid w:val="000C1AC6"/>
    <w:rsid w:val="000C2795"/>
    <w:rsid w:val="000C6ACF"/>
    <w:rsid w:val="000D3174"/>
    <w:rsid w:val="000E4588"/>
    <w:rsid w:val="000E6215"/>
    <w:rsid w:val="000E7C55"/>
    <w:rsid w:val="000F3AD5"/>
    <w:rsid w:val="000F65F5"/>
    <w:rsid w:val="000F737A"/>
    <w:rsid w:val="00101411"/>
    <w:rsid w:val="00103F6F"/>
    <w:rsid w:val="001143D6"/>
    <w:rsid w:val="0012446C"/>
    <w:rsid w:val="00131F2D"/>
    <w:rsid w:val="0013465E"/>
    <w:rsid w:val="001374C3"/>
    <w:rsid w:val="00144452"/>
    <w:rsid w:val="001451B9"/>
    <w:rsid w:val="00145658"/>
    <w:rsid w:val="00147D4B"/>
    <w:rsid w:val="001567D0"/>
    <w:rsid w:val="00157E06"/>
    <w:rsid w:val="00160A6B"/>
    <w:rsid w:val="00161D4F"/>
    <w:rsid w:val="00164BA3"/>
    <w:rsid w:val="001673E4"/>
    <w:rsid w:val="00167D0F"/>
    <w:rsid w:val="0017245A"/>
    <w:rsid w:val="0017461C"/>
    <w:rsid w:val="001779BF"/>
    <w:rsid w:val="00184263"/>
    <w:rsid w:val="00184D0C"/>
    <w:rsid w:val="001902A8"/>
    <w:rsid w:val="00192605"/>
    <w:rsid w:val="0019315C"/>
    <w:rsid w:val="0019340B"/>
    <w:rsid w:val="001A499C"/>
    <w:rsid w:val="001B4BD1"/>
    <w:rsid w:val="001C705F"/>
    <w:rsid w:val="001D76C5"/>
    <w:rsid w:val="001E2978"/>
    <w:rsid w:val="001E5399"/>
    <w:rsid w:val="001F0436"/>
    <w:rsid w:val="001F2373"/>
    <w:rsid w:val="0021423D"/>
    <w:rsid w:val="00226D55"/>
    <w:rsid w:val="00230691"/>
    <w:rsid w:val="00232D5C"/>
    <w:rsid w:val="002339C1"/>
    <w:rsid w:val="00241073"/>
    <w:rsid w:val="00244AFA"/>
    <w:rsid w:val="00252540"/>
    <w:rsid w:val="002638A8"/>
    <w:rsid w:val="002648AA"/>
    <w:rsid w:val="0026600C"/>
    <w:rsid w:val="00270163"/>
    <w:rsid w:val="00282DEB"/>
    <w:rsid w:val="00285B26"/>
    <w:rsid w:val="00293E34"/>
    <w:rsid w:val="002A1B09"/>
    <w:rsid w:val="002A471E"/>
    <w:rsid w:val="002B007E"/>
    <w:rsid w:val="002B6FEE"/>
    <w:rsid w:val="002C05E5"/>
    <w:rsid w:val="002C0CC5"/>
    <w:rsid w:val="002E78F4"/>
    <w:rsid w:val="002F4371"/>
    <w:rsid w:val="00304E41"/>
    <w:rsid w:val="00306C56"/>
    <w:rsid w:val="00315CB4"/>
    <w:rsid w:val="003208D4"/>
    <w:rsid w:val="00324A57"/>
    <w:rsid w:val="00333514"/>
    <w:rsid w:val="003372DA"/>
    <w:rsid w:val="0034452B"/>
    <w:rsid w:val="003447C5"/>
    <w:rsid w:val="00352218"/>
    <w:rsid w:val="003566C9"/>
    <w:rsid w:val="00362CA9"/>
    <w:rsid w:val="0036440F"/>
    <w:rsid w:val="00370969"/>
    <w:rsid w:val="0037197B"/>
    <w:rsid w:val="00374139"/>
    <w:rsid w:val="003754D2"/>
    <w:rsid w:val="00386EAD"/>
    <w:rsid w:val="00387CBB"/>
    <w:rsid w:val="00392F69"/>
    <w:rsid w:val="0039763D"/>
    <w:rsid w:val="003A0DC8"/>
    <w:rsid w:val="003A0DEA"/>
    <w:rsid w:val="003A400B"/>
    <w:rsid w:val="003A73DB"/>
    <w:rsid w:val="003B4C6B"/>
    <w:rsid w:val="003C1336"/>
    <w:rsid w:val="003D2A82"/>
    <w:rsid w:val="003D3B32"/>
    <w:rsid w:val="003D3CBD"/>
    <w:rsid w:val="003D50A2"/>
    <w:rsid w:val="003E6E6F"/>
    <w:rsid w:val="003F3AAA"/>
    <w:rsid w:val="003F5430"/>
    <w:rsid w:val="003F74D0"/>
    <w:rsid w:val="0040015E"/>
    <w:rsid w:val="0040198C"/>
    <w:rsid w:val="00405D5D"/>
    <w:rsid w:val="00411446"/>
    <w:rsid w:val="00411676"/>
    <w:rsid w:val="00413C8C"/>
    <w:rsid w:val="00414CA7"/>
    <w:rsid w:val="00415DB5"/>
    <w:rsid w:val="00416C3D"/>
    <w:rsid w:val="0042413D"/>
    <w:rsid w:val="0043061C"/>
    <w:rsid w:val="0043110F"/>
    <w:rsid w:val="00431E7B"/>
    <w:rsid w:val="00433F68"/>
    <w:rsid w:val="0043620D"/>
    <w:rsid w:val="0044627A"/>
    <w:rsid w:val="00447A5A"/>
    <w:rsid w:val="00455273"/>
    <w:rsid w:val="004574B1"/>
    <w:rsid w:val="00466D3C"/>
    <w:rsid w:val="004722BA"/>
    <w:rsid w:val="004819A9"/>
    <w:rsid w:val="004925C6"/>
    <w:rsid w:val="00492C50"/>
    <w:rsid w:val="004A1CF7"/>
    <w:rsid w:val="004A3F38"/>
    <w:rsid w:val="004B7DB5"/>
    <w:rsid w:val="004C0E7D"/>
    <w:rsid w:val="004C3AAC"/>
    <w:rsid w:val="004D0A64"/>
    <w:rsid w:val="004D0B2D"/>
    <w:rsid w:val="004D563A"/>
    <w:rsid w:val="004D68C7"/>
    <w:rsid w:val="004E21BC"/>
    <w:rsid w:val="004E31A7"/>
    <w:rsid w:val="004E5379"/>
    <w:rsid w:val="004F07AB"/>
    <w:rsid w:val="004F701E"/>
    <w:rsid w:val="00502574"/>
    <w:rsid w:val="00504046"/>
    <w:rsid w:val="0050454E"/>
    <w:rsid w:val="00515088"/>
    <w:rsid w:val="005155A2"/>
    <w:rsid w:val="00533D76"/>
    <w:rsid w:val="00554AC8"/>
    <w:rsid w:val="00557069"/>
    <w:rsid w:val="0056104F"/>
    <w:rsid w:val="00572171"/>
    <w:rsid w:val="005739DA"/>
    <w:rsid w:val="00574722"/>
    <w:rsid w:val="005753CD"/>
    <w:rsid w:val="00580F2F"/>
    <w:rsid w:val="00582242"/>
    <w:rsid w:val="0058522A"/>
    <w:rsid w:val="00585F81"/>
    <w:rsid w:val="0059172B"/>
    <w:rsid w:val="005A0F57"/>
    <w:rsid w:val="005A1975"/>
    <w:rsid w:val="005A1C74"/>
    <w:rsid w:val="005B0096"/>
    <w:rsid w:val="005B18B3"/>
    <w:rsid w:val="005B43EE"/>
    <w:rsid w:val="005C311F"/>
    <w:rsid w:val="005C740E"/>
    <w:rsid w:val="005D18BB"/>
    <w:rsid w:val="005E0ECB"/>
    <w:rsid w:val="005E1355"/>
    <w:rsid w:val="005E18DA"/>
    <w:rsid w:val="005E26A0"/>
    <w:rsid w:val="005E6287"/>
    <w:rsid w:val="005E7CC3"/>
    <w:rsid w:val="005F1B30"/>
    <w:rsid w:val="00605928"/>
    <w:rsid w:val="0060645B"/>
    <w:rsid w:val="006143B8"/>
    <w:rsid w:val="00622483"/>
    <w:rsid w:val="006254CD"/>
    <w:rsid w:val="00630C3D"/>
    <w:rsid w:val="00634185"/>
    <w:rsid w:val="00637F0D"/>
    <w:rsid w:val="00640F84"/>
    <w:rsid w:val="00654301"/>
    <w:rsid w:val="00663742"/>
    <w:rsid w:val="00666385"/>
    <w:rsid w:val="00666FEB"/>
    <w:rsid w:val="00674221"/>
    <w:rsid w:val="006748E6"/>
    <w:rsid w:val="006854CE"/>
    <w:rsid w:val="00691A72"/>
    <w:rsid w:val="00693261"/>
    <w:rsid w:val="006A0DDE"/>
    <w:rsid w:val="006B2F7B"/>
    <w:rsid w:val="006C0F17"/>
    <w:rsid w:val="006D1164"/>
    <w:rsid w:val="006D1773"/>
    <w:rsid w:val="006D24D3"/>
    <w:rsid w:val="006D6740"/>
    <w:rsid w:val="006E1D80"/>
    <w:rsid w:val="006F7C1C"/>
    <w:rsid w:val="007119BA"/>
    <w:rsid w:val="00711C93"/>
    <w:rsid w:val="00712798"/>
    <w:rsid w:val="007224AA"/>
    <w:rsid w:val="00726E5A"/>
    <w:rsid w:val="00737E63"/>
    <w:rsid w:val="007410AF"/>
    <w:rsid w:val="00742128"/>
    <w:rsid w:val="007453D9"/>
    <w:rsid w:val="007469E2"/>
    <w:rsid w:val="00750EF5"/>
    <w:rsid w:val="007525DD"/>
    <w:rsid w:val="00753B5E"/>
    <w:rsid w:val="00753EA1"/>
    <w:rsid w:val="007602BD"/>
    <w:rsid w:val="0077433E"/>
    <w:rsid w:val="007828B1"/>
    <w:rsid w:val="00793207"/>
    <w:rsid w:val="007A050D"/>
    <w:rsid w:val="007B438B"/>
    <w:rsid w:val="007B4B8E"/>
    <w:rsid w:val="007C49FA"/>
    <w:rsid w:val="007D01CD"/>
    <w:rsid w:val="007E6E02"/>
    <w:rsid w:val="007F0EB0"/>
    <w:rsid w:val="007F2539"/>
    <w:rsid w:val="0080006F"/>
    <w:rsid w:val="00800521"/>
    <w:rsid w:val="0080074B"/>
    <w:rsid w:val="00803056"/>
    <w:rsid w:val="008040F9"/>
    <w:rsid w:val="008079E9"/>
    <w:rsid w:val="00825C40"/>
    <w:rsid w:val="008324A6"/>
    <w:rsid w:val="008350BE"/>
    <w:rsid w:val="008378AC"/>
    <w:rsid w:val="008415AC"/>
    <w:rsid w:val="00846AF5"/>
    <w:rsid w:val="00850911"/>
    <w:rsid w:val="0087055D"/>
    <w:rsid w:val="008743F4"/>
    <w:rsid w:val="0088053A"/>
    <w:rsid w:val="00882866"/>
    <w:rsid w:val="00885E31"/>
    <w:rsid w:val="00887320"/>
    <w:rsid w:val="008974EF"/>
    <w:rsid w:val="008A2ECB"/>
    <w:rsid w:val="008B45E5"/>
    <w:rsid w:val="008B6D4F"/>
    <w:rsid w:val="008C0D7E"/>
    <w:rsid w:val="008C5C5C"/>
    <w:rsid w:val="008D0A7B"/>
    <w:rsid w:val="008E0C70"/>
    <w:rsid w:val="008E144B"/>
    <w:rsid w:val="008E149F"/>
    <w:rsid w:val="008E32B1"/>
    <w:rsid w:val="008F3D93"/>
    <w:rsid w:val="008F6218"/>
    <w:rsid w:val="008F6BB3"/>
    <w:rsid w:val="00904BFC"/>
    <w:rsid w:val="00913FC7"/>
    <w:rsid w:val="009302B8"/>
    <w:rsid w:val="00931FED"/>
    <w:rsid w:val="00933862"/>
    <w:rsid w:val="0093403F"/>
    <w:rsid w:val="0094007F"/>
    <w:rsid w:val="00945408"/>
    <w:rsid w:val="00945978"/>
    <w:rsid w:val="00952A49"/>
    <w:rsid w:val="009558DE"/>
    <w:rsid w:val="00955E93"/>
    <w:rsid w:val="009560F4"/>
    <w:rsid w:val="00964696"/>
    <w:rsid w:val="00965988"/>
    <w:rsid w:val="009732C7"/>
    <w:rsid w:val="009766D2"/>
    <w:rsid w:val="009909CD"/>
    <w:rsid w:val="009925E1"/>
    <w:rsid w:val="009933C5"/>
    <w:rsid w:val="00997CE6"/>
    <w:rsid w:val="009A14C1"/>
    <w:rsid w:val="009A68B3"/>
    <w:rsid w:val="009B2394"/>
    <w:rsid w:val="009C3FBD"/>
    <w:rsid w:val="009C7137"/>
    <w:rsid w:val="009D56F5"/>
    <w:rsid w:val="009D63DA"/>
    <w:rsid w:val="009E1E00"/>
    <w:rsid w:val="00A111A1"/>
    <w:rsid w:val="00A12D59"/>
    <w:rsid w:val="00A2347F"/>
    <w:rsid w:val="00A24944"/>
    <w:rsid w:val="00A25F1B"/>
    <w:rsid w:val="00A26119"/>
    <w:rsid w:val="00A40DE1"/>
    <w:rsid w:val="00A4138F"/>
    <w:rsid w:val="00A458C5"/>
    <w:rsid w:val="00A47247"/>
    <w:rsid w:val="00A5149E"/>
    <w:rsid w:val="00A63474"/>
    <w:rsid w:val="00A6713E"/>
    <w:rsid w:val="00A81375"/>
    <w:rsid w:val="00A84D0D"/>
    <w:rsid w:val="00A94419"/>
    <w:rsid w:val="00A97B98"/>
    <w:rsid w:val="00AA0085"/>
    <w:rsid w:val="00AB7DA7"/>
    <w:rsid w:val="00AC50CA"/>
    <w:rsid w:val="00AD1620"/>
    <w:rsid w:val="00AD7595"/>
    <w:rsid w:val="00AD77F0"/>
    <w:rsid w:val="00AE0CDE"/>
    <w:rsid w:val="00AE47D3"/>
    <w:rsid w:val="00AE57D9"/>
    <w:rsid w:val="00AF36F1"/>
    <w:rsid w:val="00AF3FCF"/>
    <w:rsid w:val="00AF6439"/>
    <w:rsid w:val="00B00215"/>
    <w:rsid w:val="00B04173"/>
    <w:rsid w:val="00B11D1C"/>
    <w:rsid w:val="00B14D2E"/>
    <w:rsid w:val="00B17274"/>
    <w:rsid w:val="00B224B6"/>
    <w:rsid w:val="00B22F69"/>
    <w:rsid w:val="00B45B36"/>
    <w:rsid w:val="00B5196A"/>
    <w:rsid w:val="00B63E97"/>
    <w:rsid w:val="00B73FAE"/>
    <w:rsid w:val="00B81380"/>
    <w:rsid w:val="00B90107"/>
    <w:rsid w:val="00B9029E"/>
    <w:rsid w:val="00B90550"/>
    <w:rsid w:val="00B913CC"/>
    <w:rsid w:val="00B92B52"/>
    <w:rsid w:val="00BB1266"/>
    <w:rsid w:val="00BB4454"/>
    <w:rsid w:val="00BC1F96"/>
    <w:rsid w:val="00BC2858"/>
    <w:rsid w:val="00BD0125"/>
    <w:rsid w:val="00BD441D"/>
    <w:rsid w:val="00BD5EE7"/>
    <w:rsid w:val="00BD60DB"/>
    <w:rsid w:val="00BF6916"/>
    <w:rsid w:val="00C00627"/>
    <w:rsid w:val="00C01018"/>
    <w:rsid w:val="00C01FE0"/>
    <w:rsid w:val="00C02D56"/>
    <w:rsid w:val="00C05371"/>
    <w:rsid w:val="00C1764E"/>
    <w:rsid w:val="00C228DA"/>
    <w:rsid w:val="00C24F4E"/>
    <w:rsid w:val="00C30D00"/>
    <w:rsid w:val="00C42F99"/>
    <w:rsid w:val="00C43A9A"/>
    <w:rsid w:val="00C51F14"/>
    <w:rsid w:val="00C51F9A"/>
    <w:rsid w:val="00C53F50"/>
    <w:rsid w:val="00C57CDD"/>
    <w:rsid w:val="00C6443B"/>
    <w:rsid w:val="00C667E8"/>
    <w:rsid w:val="00C667F2"/>
    <w:rsid w:val="00C8109C"/>
    <w:rsid w:val="00C824C8"/>
    <w:rsid w:val="00C850EC"/>
    <w:rsid w:val="00C94270"/>
    <w:rsid w:val="00CA51CE"/>
    <w:rsid w:val="00CC2910"/>
    <w:rsid w:val="00CD0FAA"/>
    <w:rsid w:val="00CD3D77"/>
    <w:rsid w:val="00CE0E01"/>
    <w:rsid w:val="00CE48E4"/>
    <w:rsid w:val="00CF6708"/>
    <w:rsid w:val="00CF71F9"/>
    <w:rsid w:val="00D018ED"/>
    <w:rsid w:val="00D07EA1"/>
    <w:rsid w:val="00D12351"/>
    <w:rsid w:val="00D17A5D"/>
    <w:rsid w:val="00D22372"/>
    <w:rsid w:val="00D24410"/>
    <w:rsid w:val="00D2693E"/>
    <w:rsid w:val="00D27E3C"/>
    <w:rsid w:val="00D41433"/>
    <w:rsid w:val="00D45651"/>
    <w:rsid w:val="00D60D16"/>
    <w:rsid w:val="00D62265"/>
    <w:rsid w:val="00D64648"/>
    <w:rsid w:val="00D66BC6"/>
    <w:rsid w:val="00D71C37"/>
    <w:rsid w:val="00D77A8B"/>
    <w:rsid w:val="00D864FA"/>
    <w:rsid w:val="00D86DF7"/>
    <w:rsid w:val="00D90FCB"/>
    <w:rsid w:val="00DA2555"/>
    <w:rsid w:val="00DB1EC4"/>
    <w:rsid w:val="00DB4B3C"/>
    <w:rsid w:val="00DC3024"/>
    <w:rsid w:val="00DC3A58"/>
    <w:rsid w:val="00DD1D21"/>
    <w:rsid w:val="00DD47F9"/>
    <w:rsid w:val="00DD51A8"/>
    <w:rsid w:val="00DE1535"/>
    <w:rsid w:val="00DE6137"/>
    <w:rsid w:val="00E03D40"/>
    <w:rsid w:val="00E168E0"/>
    <w:rsid w:val="00E252B4"/>
    <w:rsid w:val="00E25745"/>
    <w:rsid w:val="00E327A3"/>
    <w:rsid w:val="00E371A9"/>
    <w:rsid w:val="00E41C0A"/>
    <w:rsid w:val="00E4353E"/>
    <w:rsid w:val="00E444E6"/>
    <w:rsid w:val="00E44502"/>
    <w:rsid w:val="00E449D0"/>
    <w:rsid w:val="00E453AE"/>
    <w:rsid w:val="00E471DE"/>
    <w:rsid w:val="00E51B72"/>
    <w:rsid w:val="00E53AC5"/>
    <w:rsid w:val="00E5490A"/>
    <w:rsid w:val="00E721B6"/>
    <w:rsid w:val="00E72818"/>
    <w:rsid w:val="00E81900"/>
    <w:rsid w:val="00E842B8"/>
    <w:rsid w:val="00E86077"/>
    <w:rsid w:val="00EA4A70"/>
    <w:rsid w:val="00EA51CA"/>
    <w:rsid w:val="00EA7315"/>
    <w:rsid w:val="00EB3C04"/>
    <w:rsid w:val="00EB6C8F"/>
    <w:rsid w:val="00EB6FCB"/>
    <w:rsid w:val="00EB7171"/>
    <w:rsid w:val="00ED3190"/>
    <w:rsid w:val="00ED3A00"/>
    <w:rsid w:val="00EE0075"/>
    <w:rsid w:val="00EE0DE1"/>
    <w:rsid w:val="00EE1D0F"/>
    <w:rsid w:val="00EE6942"/>
    <w:rsid w:val="00EF0533"/>
    <w:rsid w:val="00EF542F"/>
    <w:rsid w:val="00F04C45"/>
    <w:rsid w:val="00F17431"/>
    <w:rsid w:val="00F24EC9"/>
    <w:rsid w:val="00F25AE1"/>
    <w:rsid w:val="00F26C75"/>
    <w:rsid w:val="00F33CCB"/>
    <w:rsid w:val="00F40210"/>
    <w:rsid w:val="00F4271F"/>
    <w:rsid w:val="00F43D60"/>
    <w:rsid w:val="00F45180"/>
    <w:rsid w:val="00F55044"/>
    <w:rsid w:val="00F60EEE"/>
    <w:rsid w:val="00F61F55"/>
    <w:rsid w:val="00F717FA"/>
    <w:rsid w:val="00F81088"/>
    <w:rsid w:val="00F8188B"/>
    <w:rsid w:val="00F83152"/>
    <w:rsid w:val="00FB044F"/>
    <w:rsid w:val="00FC00A0"/>
    <w:rsid w:val="00FC23D9"/>
    <w:rsid w:val="00FC2705"/>
    <w:rsid w:val="00FC32F2"/>
    <w:rsid w:val="00FC72FA"/>
    <w:rsid w:val="00FD1306"/>
    <w:rsid w:val="00FE092D"/>
    <w:rsid w:val="00FE17FF"/>
    <w:rsid w:val="00FE3AAC"/>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F10F"/>
  <w15:docId w15:val="{832D16CE-1E73-4D8A-B1AD-6DC2431E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5E"/>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8974EF"/>
    <w:pPr>
      <w:keepNext/>
      <w:spacing w:before="120"/>
      <w:outlineLvl w:val="3"/>
    </w:pPr>
    <w:rPr>
      <w:rFonts w:eastAsia="Times New Roman" w:cs="Calibri"/>
      <w:b/>
      <w:lang w:eastAsia="en-AU"/>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8974EF"/>
    <w:rPr>
      <w:rFonts w:eastAsia="Times New Roman" w:cs="Calibri"/>
      <w:b/>
      <w:lang w:eastAsia="en-AU"/>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F04C45"/>
    <w:pPr>
      <w:contextualSpacing/>
    </w:p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40015E"/>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FollowedHyperlink"/>
    <w:uiPriority w:val="99"/>
    <w:unhideWhenUsed/>
    <w:rsid w:val="00164BA3"/>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D66BC6"/>
    <w:pPr>
      <w:tabs>
        <w:tab w:val="right" w:leader="dot" w:pos="9736"/>
      </w:tabs>
      <w:spacing w:after="0" w:line="360" w:lineRule="auto"/>
      <w:contextualSpacing/>
    </w:pPr>
    <w:rPr>
      <w:rFonts w:eastAsia="Times New Roman" w:cs="Times New Roman"/>
      <w:b/>
      <w:bCs/>
      <w:noProof/>
    </w:rPr>
  </w:style>
  <w:style w:type="paragraph" w:styleId="TOC2">
    <w:name w:val="toc 2"/>
    <w:basedOn w:val="Normal"/>
    <w:next w:val="Normal"/>
    <w:autoRedefine/>
    <w:uiPriority w:val="39"/>
    <w:unhideWhenUsed/>
    <w:qFormat/>
    <w:rsid w:val="00D66BC6"/>
    <w:pPr>
      <w:tabs>
        <w:tab w:val="right" w:leader="dot" w:pos="9736"/>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1">
    <w:name w:val="Char Char Char Char Char Char Char Char Char Char Char Char Char Char Char Char1"/>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352218"/>
    <w:pPr>
      <w:spacing w:before="120"/>
    </w:pPr>
    <w:rPr>
      <w:rFonts w:eastAsia="Times New Roman" w:cs="Calibri"/>
      <w:szCs w:val="24"/>
      <w:lang w:eastAsia="en-AU"/>
    </w:rPr>
  </w:style>
  <w:style w:type="character" w:customStyle="1" w:styleId="ParagraphChar">
    <w:name w:val="Paragraph Char"/>
    <w:basedOn w:val="DefaultParagraphFont"/>
    <w:link w:val="Paragraph"/>
    <w:locked/>
    <w:rsid w:val="00352218"/>
    <w:rPr>
      <w:rFonts w:eastAsia="Times New Roman" w:cs="Calibri"/>
      <w:szCs w:val="24"/>
      <w:lang w:eastAsia="en-AU"/>
    </w:rPr>
  </w:style>
  <w:style w:type="paragraph" w:customStyle="1" w:styleId="ListItem">
    <w:name w:val="List Item"/>
    <w:basedOn w:val="Paragraph"/>
    <w:link w:val="ListItemChar"/>
    <w:qFormat/>
    <w:rsid w:val="007C49FA"/>
    <w:pPr>
      <w:numPr>
        <w:numId w:val="3"/>
      </w:numPr>
      <w:spacing w:after="0"/>
    </w:pPr>
    <w:rPr>
      <w:iCs/>
    </w:rPr>
  </w:style>
  <w:style w:type="character" w:customStyle="1" w:styleId="ListItemChar">
    <w:name w:val="List Item Char"/>
    <w:basedOn w:val="DefaultParagraphFont"/>
    <w:link w:val="ListItem"/>
    <w:rsid w:val="007C49FA"/>
    <w:rPr>
      <w:rFonts w:eastAsia="Times New Roman" w:cs="Calibri"/>
      <w:iCs/>
      <w:szCs w:val="24"/>
      <w:lang w:eastAsia="en-AU"/>
    </w:rPr>
  </w:style>
  <w:style w:type="paragraph" w:customStyle="1" w:styleId="ContentDescription">
    <w:name w:val="Content Description"/>
    <w:basedOn w:val="Normal"/>
    <w:qFormat/>
    <w:rsid w:val="00184263"/>
    <w:pPr>
      <w:numPr>
        <w:numId w:val="4"/>
      </w:numPr>
      <w:spacing w:before="120"/>
    </w:pPr>
    <w:rPr>
      <w:rFonts w:asciiTheme="minorHAnsi" w:eastAsia="Times New Roman" w:hAnsiTheme="minorHAnsi" w:cs="Arial"/>
      <w:iCs/>
      <w:lang w:eastAsia="en-AU"/>
    </w:rPr>
  </w:style>
  <w:style w:type="character" w:styleId="PlaceholderText">
    <w:name w:val="Placeholder Text"/>
    <w:basedOn w:val="DefaultParagraphFont"/>
    <w:uiPriority w:val="99"/>
    <w:semiHidden/>
    <w:rsid w:val="00386EAD"/>
    <w:rPr>
      <w:color w:val="808080"/>
    </w:rPr>
  </w:style>
  <w:style w:type="character" w:styleId="FollowedHyperlink">
    <w:name w:val="FollowedHyperlink"/>
    <w:basedOn w:val="DefaultParagraphFont"/>
    <w:uiPriority w:val="99"/>
    <w:semiHidden/>
    <w:unhideWhenUsed/>
    <w:rsid w:val="00FD1306"/>
    <w:rPr>
      <w:rFonts w:ascii="Calibri" w:hAnsi="Calibri"/>
      <w:color w:val="646464"/>
      <w:u w:val="single"/>
    </w:rPr>
  </w:style>
  <w:style w:type="paragraph" w:customStyle="1" w:styleId="Footereven">
    <w:name w:val="Footer even"/>
    <w:basedOn w:val="Normal"/>
    <w:qFormat/>
    <w:rsid w:val="009933C5"/>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9933C5"/>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9933C5"/>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9933C5"/>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9933C5"/>
    <w:rPr>
      <w:rFonts w:eastAsiaTheme="majorEastAsia" w:cstheme="majorBidi"/>
      <w:szCs w:val="28"/>
    </w:rPr>
  </w:style>
  <w:style w:type="character" w:customStyle="1" w:styleId="SyllabusAppendixHeading1Char">
    <w:name w:val="Syllabus Appendix Heading 1 Char"/>
    <w:basedOn w:val="Heading1Char"/>
    <w:link w:val="SyllabusAppendixHeading1"/>
    <w:rsid w:val="009933C5"/>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9933C5"/>
    <w:pPr>
      <w:widowControl w:val="0"/>
      <w:spacing w:before="0"/>
      <w:outlineLvl w:val="1"/>
    </w:pPr>
  </w:style>
  <w:style w:type="paragraph" w:customStyle="1" w:styleId="SyllabusAppendixHeading3">
    <w:name w:val="Syllabus Appendix Heading 3"/>
    <w:basedOn w:val="Normal"/>
    <w:qFormat/>
    <w:rsid w:val="009933C5"/>
    <w:pPr>
      <w:keepNext/>
      <w:spacing w:after="0"/>
    </w:pPr>
    <w:rPr>
      <w:rFonts w:asciiTheme="minorHAnsi" w:hAnsiTheme="minorHAnsi" w:cs="Arial"/>
      <w:b/>
      <w:bCs/>
      <w:noProof/>
    </w:rPr>
  </w:style>
  <w:style w:type="paragraph" w:customStyle="1" w:styleId="SyllabusHeading2">
    <w:name w:val="Syllabus Heading 2"/>
    <w:basedOn w:val="Normal"/>
    <w:qFormat/>
    <w:rsid w:val="009933C5"/>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9933C5"/>
    <w:pPr>
      <w:spacing w:before="120"/>
      <w:outlineLvl w:val="2"/>
    </w:pPr>
    <w:rPr>
      <w:rFonts w:asciiTheme="minorHAnsi" w:hAnsiTheme="minorHAnsi"/>
      <w:b/>
      <w:color w:val="595959"/>
      <w:sz w:val="28"/>
    </w:rPr>
  </w:style>
  <w:style w:type="paragraph" w:customStyle="1" w:styleId="SyllabusHeading4">
    <w:name w:val="Syllabus Heading 4"/>
    <w:basedOn w:val="Paragraph"/>
    <w:qFormat/>
    <w:rsid w:val="009933C5"/>
    <w:rPr>
      <w:rFonts w:asciiTheme="minorHAnsi" w:eastAsiaTheme="minorHAnsi" w:hAnsiTheme="minorHAnsi"/>
      <w:b/>
      <w:sz w:val="24"/>
      <w:szCs w:val="22"/>
    </w:rPr>
  </w:style>
  <w:style w:type="paragraph" w:customStyle="1" w:styleId="SyllabusListParagraph">
    <w:name w:val="Syllabus List Paragraph"/>
    <w:basedOn w:val="ListParagraph"/>
    <w:qFormat/>
    <w:rsid w:val="00164BA3"/>
    <w:pPr>
      <w:numPr>
        <w:numId w:val="5"/>
      </w:numPr>
      <w:contextualSpacing w:val="0"/>
    </w:pPr>
    <w:rPr>
      <w:szCs w:val="20"/>
    </w:rPr>
  </w:style>
  <w:style w:type="paragraph" w:customStyle="1" w:styleId="SyllabusTitle1">
    <w:name w:val="Syllabus Title 1"/>
    <w:basedOn w:val="Normal"/>
    <w:link w:val="SyllabusTitle1Char"/>
    <w:qFormat/>
    <w:rsid w:val="009933C5"/>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9933C5"/>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9933C5"/>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9933C5"/>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9933C5"/>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Heading1">
    <w:name w:val="Syllabus Heading 1"/>
    <w:basedOn w:val="Normal"/>
    <w:qFormat/>
    <w:rsid w:val="009933C5"/>
    <w:pPr>
      <w:outlineLvl w:val="0"/>
    </w:pPr>
    <w:rPr>
      <w:rFonts w:asciiTheme="minorHAnsi" w:hAnsiTheme="minorHAnsi"/>
      <w:b/>
      <w:color w:val="580F8B"/>
      <w:sz w:val="40"/>
    </w:rPr>
  </w:style>
  <w:style w:type="paragraph" w:styleId="TOAHeading">
    <w:name w:val="toa heading"/>
    <w:basedOn w:val="Normal"/>
    <w:next w:val="Normal"/>
    <w:uiPriority w:val="99"/>
    <w:unhideWhenUsed/>
    <w:rsid w:val="00EE1D0F"/>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EE1D0F"/>
    <w:rPr>
      <w:sz w:val="16"/>
      <w:szCs w:val="16"/>
    </w:rPr>
  </w:style>
  <w:style w:type="paragraph" w:styleId="CommentText">
    <w:name w:val="annotation text"/>
    <w:basedOn w:val="Normal"/>
    <w:link w:val="CommentTextChar"/>
    <w:uiPriority w:val="99"/>
    <w:unhideWhenUsed/>
    <w:rsid w:val="00EE1D0F"/>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E1D0F"/>
    <w:rPr>
      <w:rFonts w:asciiTheme="minorHAnsi" w:hAnsiTheme="minorHAnsi"/>
      <w:sz w:val="20"/>
      <w:szCs w:val="20"/>
    </w:rPr>
  </w:style>
  <w:style w:type="paragraph" w:styleId="TableofFigures">
    <w:name w:val="table of figures"/>
    <w:basedOn w:val="Normal"/>
    <w:next w:val="Normal"/>
    <w:uiPriority w:val="99"/>
    <w:unhideWhenUsed/>
    <w:rsid w:val="002339C1"/>
    <w:pPr>
      <w:spacing w:after="0"/>
    </w:pPr>
  </w:style>
  <w:style w:type="paragraph" w:styleId="Revision">
    <w:name w:val="Revision"/>
    <w:hidden/>
    <w:uiPriority w:val="99"/>
    <w:semiHidden/>
    <w:rsid w:val="00B91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jpeg"/><Relationship Id="rId28" Type="http://schemas.openxmlformats.org/officeDocument/2006/relationships/oleObject" Target="embeddings/oleObject2.bin"/><Relationship Id="rId10" Type="http://schemas.openxmlformats.org/officeDocument/2006/relationships/hyperlink" Target="https://creativecommons.org/licenses/by/4.0/" TargetMode="External"/><Relationship Id="rId19" Type="http://schemas.openxmlformats.org/officeDocument/2006/relationships/hyperlink" Target="http://www.scsa.wa.edu.au"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image" Target="media/image8.png"/><Relationship Id="rId30" Type="http://schemas.openxmlformats.org/officeDocument/2006/relationships/oleObject" Target="embeddings/oleObject3.bin"/><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F5BF-80BC-42E8-BE7B-0C73314E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7956</Words>
  <Characters>45354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Jenna Khor</cp:lastModifiedBy>
  <cp:revision>6</cp:revision>
  <cp:lastPrinted>2024-01-23T06:16:00Z</cp:lastPrinted>
  <dcterms:created xsi:type="dcterms:W3CDTF">2024-07-15T06:57:00Z</dcterms:created>
  <dcterms:modified xsi:type="dcterms:W3CDTF">2024-07-18T03:05:00Z</dcterms:modified>
</cp:coreProperties>
</file>