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084">
        <w:t>Marine and Maritime Studies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443084"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2A7625"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Marine and Maritime Studies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8A394C" w:rsidRPr="005C7233" w:rsidRDefault="008A394C" w:rsidP="008A394C">
      <w:pPr>
        <w:pStyle w:val="ListParagraph"/>
        <w:numPr>
          <w:ilvl w:val="0"/>
          <w:numId w:val="32"/>
        </w:numPr>
        <w:tabs>
          <w:tab w:val="left" w:pos="567"/>
        </w:tabs>
        <w:autoSpaceDE w:val="0"/>
        <w:autoSpaceDN w:val="0"/>
        <w:adjustRightInd w:val="0"/>
        <w:spacing w:before="120" w:after="0" w:line="240" w:lineRule="auto"/>
        <w:ind w:left="567" w:hanging="567"/>
        <w:rPr>
          <w:rFonts w:cs="ArialMT"/>
          <w:color w:val="010202"/>
          <w:sz w:val="22"/>
        </w:rPr>
      </w:pPr>
      <w:r w:rsidRPr="005C7233">
        <w:rPr>
          <w:rFonts w:cs="ArialMT"/>
          <w:color w:val="010202"/>
          <w:sz w:val="22"/>
        </w:rPr>
        <w:t>In the picture below, three marine biologists are conducting a survey of a sub-tidal rocky reef habitat.</w:t>
      </w:r>
    </w:p>
    <w:p w:rsidR="008A394C" w:rsidRPr="005C7233" w:rsidRDefault="008A394C" w:rsidP="00D15C33">
      <w:pPr>
        <w:pStyle w:val="ListParagraph"/>
        <w:tabs>
          <w:tab w:val="left" w:pos="567"/>
          <w:tab w:val="right" w:pos="9781"/>
        </w:tabs>
        <w:autoSpaceDE w:val="0"/>
        <w:autoSpaceDN w:val="0"/>
        <w:adjustRightInd w:val="0"/>
        <w:spacing w:after="0" w:line="240" w:lineRule="auto"/>
        <w:ind w:left="567" w:hanging="567"/>
        <w:rPr>
          <w:rFonts w:cs="ArialMT"/>
          <w:color w:val="010202"/>
          <w:sz w:val="22"/>
        </w:rPr>
      </w:pPr>
      <w:r>
        <w:rPr>
          <w:rFonts w:cs="ArialMT"/>
          <w:color w:val="010202"/>
          <w:sz w:val="22"/>
        </w:rPr>
        <w:tab/>
      </w:r>
      <w:r w:rsidRPr="005C7233">
        <w:rPr>
          <w:rFonts w:cs="ArialMT"/>
          <w:color w:val="010202"/>
          <w:sz w:val="22"/>
        </w:rPr>
        <w:t>Examine the picture below carefully and then answer the questions that follow.</w:t>
      </w:r>
      <w:r>
        <w:rPr>
          <w:rFonts w:cs="ArialMT"/>
          <w:color w:val="010202"/>
          <w:sz w:val="22"/>
        </w:rPr>
        <w:tab/>
      </w:r>
      <w:r w:rsidRPr="00D10069">
        <w:rPr>
          <w:b/>
          <w:sz w:val="22"/>
        </w:rPr>
        <w:t>(26 marks)</w:t>
      </w:r>
    </w:p>
    <w:p w:rsidR="00CE65A0" w:rsidRPr="002A7625" w:rsidRDefault="002A7625" w:rsidP="008A394C">
      <w:pPr>
        <w:pStyle w:val="ListParagraph"/>
        <w:tabs>
          <w:tab w:val="right" w:pos="9746"/>
        </w:tabs>
        <w:spacing w:before="240"/>
        <w:ind w:left="567" w:hanging="567"/>
        <w:contextualSpacing w:val="0"/>
        <w:rPr>
          <w:rFonts w:cs="Calibri"/>
          <w:sz w:val="22"/>
        </w:rPr>
      </w:pPr>
      <w:r w:rsidRPr="002A7625">
        <w:rPr>
          <w:rFonts w:cs="Calibri"/>
          <w:sz w:val="22"/>
        </w:rPr>
        <w:t>(a)</w:t>
      </w:r>
      <w:r>
        <w:rPr>
          <w:rFonts w:cs="Calibri"/>
          <w:sz w:val="22"/>
        </w:rPr>
        <w:tab/>
      </w:r>
      <w:r w:rsidRPr="002A7625">
        <w:rPr>
          <w:rFonts w:cs="Calibri"/>
          <w:sz w:val="22"/>
        </w:rPr>
        <w:t>What type of surveying method is being used by the marine biologists numbered 1 and 2?</w:t>
      </w:r>
      <w:r w:rsidR="007771F8">
        <w:rPr>
          <w:rFonts w:cs="Calibri"/>
          <w:sz w:val="22"/>
        </w:rPr>
        <w:tab/>
      </w:r>
      <w:r w:rsidR="00BC4B83">
        <w:rPr>
          <w:rFonts w:cs="Calibri"/>
          <w:sz w:val="22"/>
        </w:rPr>
        <w:t>(1 mark</w:t>
      </w:r>
      <w:r w:rsidR="007771F8" w:rsidRPr="007771F8">
        <w:rPr>
          <w:rFonts w:cs="Calibri"/>
          <w:sz w:val="22"/>
        </w:rPr>
        <w:t>)</w:t>
      </w:r>
    </w:p>
    <w:tbl>
      <w:tblPr>
        <w:tblStyle w:val="TableGrid"/>
        <w:tblW w:w="9355" w:type="dxa"/>
        <w:tblInd w:w="534" w:type="dxa"/>
        <w:tblLook w:val="04A0" w:firstRow="1" w:lastRow="0" w:firstColumn="1" w:lastColumn="0" w:noHBand="0" w:noVBand="1"/>
      </w:tblPr>
      <w:tblGrid>
        <w:gridCol w:w="7512"/>
        <w:gridCol w:w="1843"/>
      </w:tblGrid>
      <w:tr w:rsidR="00811E1F" w:rsidTr="007771F8">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2A7625" w:rsidTr="007771F8">
        <w:tc>
          <w:tcPr>
            <w:tcW w:w="7512" w:type="dxa"/>
          </w:tcPr>
          <w:p w:rsidR="002A7625" w:rsidRPr="007771F8" w:rsidRDefault="002A7625" w:rsidP="007771F8">
            <w:pPr>
              <w:spacing w:line="240" w:lineRule="auto"/>
              <w:rPr>
                <w:rFonts w:cs="Calibri"/>
              </w:rPr>
            </w:pPr>
            <w:r w:rsidRPr="007771F8">
              <w:rPr>
                <w:rFonts w:cs="Calibri"/>
              </w:rPr>
              <w:t>Quadrats (Sampling)</w:t>
            </w:r>
          </w:p>
        </w:tc>
        <w:tc>
          <w:tcPr>
            <w:tcW w:w="1843" w:type="dxa"/>
          </w:tcPr>
          <w:p w:rsidR="002A7625" w:rsidRPr="007771F8" w:rsidRDefault="002A7625" w:rsidP="002A7625">
            <w:pPr>
              <w:jc w:val="center"/>
              <w:rPr>
                <w:rFonts w:cs="Calibri"/>
              </w:rPr>
            </w:pPr>
            <w:r w:rsidRPr="007771F8">
              <w:rPr>
                <w:rFonts w:cs="Calibri"/>
              </w:rPr>
              <w:t>1</w:t>
            </w:r>
          </w:p>
        </w:tc>
      </w:tr>
      <w:tr w:rsidR="002A7625" w:rsidTr="007771F8">
        <w:tc>
          <w:tcPr>
            <w:tcW w:w="7512" w:type="dxa"/>
          </w:tcPr>
          <w:p w:rsidR="002A7625" w:rsidRPr="007771F8" w:rsidRDefault="002A7625" w:rsidP="002A7625">
            <w:pPr>
              <w:jc w:val="right"/>
              <w:rPr>
                <w:rFonts w:cs="Calibri"/>
                <w:b/>
              </w:rPr>
            </w:pPr>
            <w:r w:rsidRPr="007771F8">
              <w:rPr>
                <w:rFonts w:cs="Calibri"/>
                <w:b/>
              </w:rPr>
              <w:t>Total</w:t>
            </w:r>
          </w:p>
        </w:tc>
        <w:tc>
          <w:tcPr>
            <w:tcW w:w="1843" w:type="dxa"/>
          </w:tcPr>
          <w:p w:rsidR="002A7625" w:rsidRPr="007771F8" w:rsidRDefault="002A7625" w:rsidP="002A7625">
            <w:pPr>
              <w:jc w:val="center"/>
              <w:rPr>
                <w:rFonts w:cs="Calibri"/>
                <w:b/>
              </w:rPr>
            </w:pPr>
            <w:r w:rsidRPr="007771F8">
              <w:rPr>
                <w:rFonts w:cs="Calibri"/>
                <w:b/>
              </w:rPr>
              <w:t>1</w:t>
            </w:r>
          </w:p>
        </w:tc>
      </w:tr>
    </w:tbl>
    <w:p w:rsidR="00194715" w:rsidRDefault="00194715" w:rsidP="00085E23">
      <w:pPr>
        <w:pStyle w:val="ListParagraph"/>
        <w:spacing w:line="240" w:lineRule="auto"/>
        <w:ind w:left="357"/>
        <w:contextualSpacing w:val="0"/>
        <w:rPr>
          <w:sz w:val="22"/>
        </w:rPr>
      </w:pPr>
    </w:p>
    <w:p w:rsidR="00085E23" w:rsidRPr="00053738" w:rsidRDefault="002A7625" w:rsidP="007771F8">
      <w:pPr>
        <w:tabs>
          <w:tab w:val="left" w:pos="567"/>
          <w:tab w:val="right" w:pos="9746"/>
        </w:tabs>
        <w:ind w:left="567" w:hanging="567"/>
        <w:rPr>
          <w:rFonts w:cs="Calibri"/>
        </w:rPr>
      </w:pPr>
      <w:r w:rsidRPr="00053738">
        <w:rPr>
          <w:rFonts w:cs="Calibri"/>
        </w:rPr>
        <w:t>(b)</w:t>
      </w:r>
      <w:r w:rsidRPr="00053738">
        <w:rPr>
          <w:rFonts w:cs="Calibri"/>
        </w:rPr>
        <w:tab/>
        <w:t>The apparatuses below are used to measure factors in the marine environment. In the table below, name each piece of apparatus, state what it is used to measure</w:t>
      </w:r>
      <w:r w:rsidR="008A394C">
        <w:rPr>
          <w:rFonts w:cs="Calibri"/>
        </w:rPr>
        <w:t>,</w:t>
      </w:r>
      <w:r w:rsidRPr="00053738">
        <w:rPr>
          <w:rFonts w:cs="Calibri"/>
        </w:rPr>
        <w:t xml:space="preserve"> and indicate whether it is used to measure biotic or abiotic factors.</w:t>
      </w:r>
      <w:r w:rsidRPr="00053738">
        <w:rPr>
          <w:rFonts w:cs="Calibri"/>
        </w:rPr>
        <w:tab/>
        <w:t>(9 marks)</w:t>
      </w:r>
    </w:p>
    <w:tbl>
      <w:tblPr>
        <w:tblStyle w:val="TableGrid2"/>
        <w:tblW w:w="0" w:type="auto"/>
        <w:tblInd w:w="392" w:type="dxa"/>
        <w:tblLook w:val="04A0" w:firstRow="1" w:lastRow="0" w:firstColumn="1" w:lastColumn="0" w:noHBand="0" w:noVBand="1"/>
      </w:tblPr>
      <w:tblGrid>
        <w:gridCol w:w="8221"/>
        <w:gridCol w:w="1276"/>
      </w:tblGrid>
      <w:tr w:rsidR="002A7625" w:rsidRPr="002A7625" w:rsidTr="00D04FCD">
        <w:tc>
          <w:tcPr>
            <w:tcW w:w="8221" w:type="dxa"/>
            <w:shd w:val="clear" w:color="auto" w:fill="E9E7F2" w:themeFill="accent4" w:themeFillTint="33"/>
          </w:tcPr>
          <w:p w:rsidR="002A7625" w:rsidRPr="002A7625" w:rsidRDefault="002A7625" w:rsidP="007771F8">
            <w:pPr>
              <w:spacing w:line="240" w:lineRule="auto"/>
              <w:jc w:val="center"/>
              <w:rPr>
                <w:rFonts w:cs="ArialMT"/>
                <w:b/>
              </w:rPr>
            </w:pPr>
            <w:r w:rsidRPr="002A7625">
              <w:rPr>
                <w:rFonts w:cs="ArialMT"/>
                <w:b/>
              </w:rPr>
              <w:t>Description</w:t>
            </w:r>
          </w:p>
        </w:tc>
        <w:tc>
          <w:tcPr>
            <w:tcW w:w="1276" w:type="dxa"/>
            <w:shd w:val="clear" w:color="auto" w:fill="E9E7F2" w:themeFill="accent4" w:themeFillTint="33"/>
          </w:tcPr>
          <w:p w:rsidR="002A7625" w:rsidRPr="002A7625" w:rsidRDefault="002A7625" w:rsidP="007771F8">
            <w:pPr>
              <w:spacing w:line="240" w:lineRule="auto"/>
              <w:jc w:val="center"/>
              <w:rPr>
                <w:rFonts w:cs="ArialMT"/>
                <w:b/>
              </w:rPr>
            </w:pPr>
            <w:r w:rsidRPr="002A7625">
              <w:rPr>
                <w:rFonts w:cs="ArialMT"/>
                <w:b/>
              </w:rPr>
              <w:t>Marks</w:t>
            </w:r>
          </w:p>
        </w:tc>
      </w:tr>
      <w:tr w:rsidR="002A7625" w:rsidRPr="002A7625" w:rsidTr="00D04FCD">
        <w:tc>
          <w:tcPr>
            <w:tcW w:w="8221" w:type="dxa"/>
          </w:tcPr>
          <w:tbl>
            <w:tblPr>
              <w:tblStyle w:val="TableGrid2"/>
              <w:tblW w:w="0" w:type="auto"/>
              <w:tblLook w:val="04A0" w:firstRow="1" w:lastRow="0" w:firstColumn="1" w:lastColumn="0" w:noHBand="0" w:noVBand="1"/>
            </w:tblPr>
            <w:tblGrid>
              <w:gridCol w:w="2359"/>
              <w:gridCol w:w="1882"/>
              <w:gridCol w:w="1882"/>
              <w:gridCol w:w="1882"/>
            </w:tblGrid>
            <w:tr w:rsidR="002A7625" w:rsidRPr="002A7625" w:rsidTr="00D04FCD">
              <w:trPr>
                <w:trHeight w:val="431"/>
              </w:trPr>
              <w:tc>
                <w:tcPr>
                  <w:tcW w:w="2359" w:type="dxa"/>
                  <w:tcBorders>
                    <w:left w:val="nil"/>
                  </w:tcBorders>
                  <w:vAlign w:val="center"/>
                </w:tcPr>
                <w:p w:rsidR="002A7625" w:rsidRPr="00D04FCD" w:rsidRDefault="002A7625" w:rsidP="007771F8">
                  <w:pPr>
                    <w:tabs>
                      <w:tab w:val="left" w:pos="8789"/>
                    </w:tabs>
                    <w:autoSpaceDE w:val="0"/>
                    <w:autoSpaceDN w:val="0"/>
                    <w:adjustRightInd w:val="0"/>
                    <w:spacing w:line="276" w:lineRule="auto"/>
                    <w:jc w:val="center"/>
                    <w:rPr>
                      <w:rFonts w:cs="ArialMT"/>
                      <w:b/>
                      <w:color w:val="010202"/>
                    </w:rPr>
                  </w:pPr>
                  <w:r w:rsidRPr="00D04FCD">
                    <w:rPr>
                      <w:rFonts w:cs="ArialMT"/>
                      <w:b/>
                      <w:color w:val="010202"/>
                    </w:rPr>
                    <w:t>Apparatus</w:t>
                  </w:r>
                </w:p>
              </w:tc>
              <w:tc>
                <w:tcPr>
                  <w:tcW w:w="1882" w:type="dxa"/>
                  <w:vAlign w:val="center"/>
                </w:tcPr>
                <w:p w:rsidR="002A7625" w:rsidRPr="00D04FCD" w:rsidRDefault="002A7625" w:rsidP="007771F8">
                  <w:pPr>
                    <w:tabs>
                      <w:tab w:val="left" w:pos="8789"/>
                    </w:tabs>
                    <w:autoSpaceDE w:val="0"/>
                    <w:autoSpaceDN w:val="0"/>
                    <w:adjustRightInd w:val="0"/>
                    <w:spacing w:line="276" w:lineRule="auto"/>
                    <w:jc w:val="center"/>
                    <w:rPr>
                      <w:rFonts w:cs="ArialMT"/>
                      <w:b/>
                      <w:color w:val="010202"/>
                    </w:rPr>
                  </w:pPr>
                  <w:r w:rsidRPr="00D04FCD">
                    <w:rPr>
                      <w:rFonts w:cs="ArialMT"/>
                      <w:b/>
                      <w:color w:val="010202"/>
                    </w:rPr>
                    <w:t>Name</w:t>
                  </w:r>
                </w:p>
              </w:tc>
              <w:tc>
                <w:tcPr>
                  <w:tcW w:w="1882" w:type="dxa"/>
                  <w:vAlign w:val="center"/>
                </w:tcPr>
                <w:p w:rsidR="002A7625" w:rsidRPr="00D04FCD" w:rsidRDefault="002A7625" w:rsidP="007771F8">
                  <w:pPr>
                    <w:tabs>
                      <w:tab w:val="left" w:pos="8789"/>
                    </w:tabs>
                    <w:autoSpaceDE w:val="0"/>
                    <w:autoSpaceDN w:val="0"/>
                    <w:adjustRightInd w:val="0"/>
                    <w:spacing w:line="276" w:lineRule="auto"/>
                    <w:jc w:val="center"/>
                    <w:rPr>
                      <w:rFonts w:cs="ArialMT"/>
                      <w:b/>
                      <w:color w:val="010202"/>
                    </w:rPr>
                  </w:pPr>
                  <w:r w:rsidRPr="00D04FCD">
                    <w:rPr>
                      <w:rFonts w:cs="ArialMT"/>
                      <w:b/>
                      <w:color w:val="010202"/>
                    </w:rPr>
                    <w:t>Used to Measure</w:t>
                  </w:r>
                </w:p>
              </w:tc>
              <w:tc>
                <w:tcPr>
                  <w:tcW w:w="1882" w:type="dxa"/>
                  <w:tcBorders>
                    <w:right w:val="nil"/>
                  </w:tcBorders>
                  <w:vAlign w:val="center"/>
                </w:tcPr>
                <w:p w:rsidR="002A7625" w:rsidRPr="00D04FCD" w:rsidRDefault="002A7625" w:rsidP="007771F8">
                  <w:pPr>
                    <w:tabs>
                      <w:tab w:val="left" w:pos="8789"/>
                    </w:tabs>
                    <w:autoSpaceDE w:val="0"/>
                    <w:autoSpaceDN w:val="0"/>
                    <w:adjustRightInd w:val="0"/>
                    <w:spacing w:line="276" w:lineRule="auto"/>
                    <w:jc w:val="center"/>
                    <w:rPr>
                      <w:rFonts w:cs="ArialMT"/>
                      <w:b/>
                      <w:color w:val="010202"/>
                    </w:rPr>
                  </w:pPr>
                  <w:r w:rsidRPr="00D04FCD">
                    <w:rPr>
                      <w:rFonts w:cs="ArialMT"/>
                      <w:b/>
                      <w:color w:val="010202"/>
                    </w:rPr>
                    <w:t>Biotic/Abiotic</w:t>
                  </w:r>
                </w:p>
              </w:tc>
            </w:tr>
            <w:tr w:rsidR="002A7625" w:rsidRPr="002A7625" w:rsidTr="00D04FCD">
              <w:trPr>
                <w:trHeight w:val="1715"/>
              </w:trPr>
              <w:tc>
                <w:tcPr>
                  <w:tcW w:w="2359" w:type="dxa"/>
                  <w:tcBorders>
                    <w:left w:val="nil"/>
                  </w:tcBorders>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Times New Roman"/>
                      <w:noProof/>
                      <w:lang w:eastAsia="en-AU"/>
                    </w:rPr>
                    <w:drawing>
                      <wp:inline distT="0" distB="0" distL="0" distR="0" wp14:anchorId="77511DE2" wp14:editId="7DF46833">
                        <wp:extent cx="857250" cy="9851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61058" cy="989502"/>
                                </a:xfrm>
                                <a:prstGeom prst="rect">
                                  <a:avLst/>
                                </a:prstGeom>
                              </pic:spPr>
                            </pic:pic>
                          </a:graphicData>
                        </a:graphic>
                      </wp:inline>
                    </w:drawing>
                  </w:r>
                </w:p>
              </w:tc>
              <w:tc>
                <w:tcPr>
                  <w:tcW w:w="1882" w:type="dxa"/>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proofErr w:type="spellStart"/>
                  <w:r w:rsidRPr="00D04FCD">
                    <w:rPr>
                      <w:rFonts w:cs="ArialMT"/>
                      <w:color w:val="010202"/>
                    </w:rPr>
                    <w:t>Secchi</w:t>
                  </w:r>
                  <w:proofErr w:type="spellEnd"/>
                  <w:r w:rsidRPr="00D04FCD">
                    <w:rPr>
                      <w:rFonts w:cs="ArialMT"/>
                      <w:color w:val="010202"/>
                    </w:rPr>
                    <w:t xml:space="preserve"> disc</w:t>
                  </w:r>
                </w:p>
              </w:tc>
              <w:tc>
                <w:tcPr>
                  <w:tcW w:w="1882" w:type="dxa"/>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Turbidity/water clarity</w:t>
                  </w:r>
                </w:p>
              </w:tc>
              <w:tc>
                <w:tcPr>
                  <w:tcW w:w="1882" w:type="dxa"/>
                  <w:tcBorders>
                    <w:right w:val="nil"/>
                  </w:tcBorders>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abiotic</w:t>
                  </w:r>
                </w:p>
              </w:tc>
            </w:tr>
            <w:tr w:rsidR="002A7625" w:rsidRPr="002A7625" w:rsidTr="00D04FCD">
              <w:trPr>
                <w:trHeight w:val="1485"/>
              </w:trPr>
              <w:tc>
                <w:tcPr>
                  <w:tcW w:w="2359" w:type="dxa"/>
                  <w:tcBorders>
                    <w:left w:val="nil"/>
                  </w:tcBorders>
                </w:tcPr>
                <w:p w:rsidR="002A7625" w:rsidRPr="00D04FCD" w:rsidRDefault="002A7625" w:rsidP="002A7625">
                  <w:pPr>
                    <w:spacing w:after="200" w:line="276" w:lineRule="auto"/>
                    <w:rPr>
                      <w:rFonts w:cs="Times New Roman"/>
                    </w:rPr>
                  </w:pPr>
                  <w:r w:rsidRPr="00D04FCD">
                    <w:rPr>
                      <w:rFonts w:cs="Times New Roman"/>
                      <w:noProof/>
                      <w:lang w:eastAsia="en-AU"/>
                    </w:rPr>
                    <w:drawing>
                      <wp:anchor distT="0" distB="0" distL="114300" distR="114300" simplePos="0" relativeHeight="251661312" behindDoc="1" locked="0" layoutInCell="1" allowOverlap="1" wp14:anchorId="74269AFD" wp14:editId="0814D6F2">
                        <wp:simplePos x="0" y="0"/>
                        <wp:positionH relativeFrom="column">
                          <wp:posOffset>566420</wp:posOffset>
                        </wp:positionH>
                        <wp:positionV relativeFrom="paragraph">
                          <wp:posOffset>-6985</wp:posOffset>
                        </wp:positionV>
                        <wp:extent cx="241300" cy="964565"/>
                        <wp:effectExtent l="19367" t="37783" r="25718" b="44767"/>
                        <wp:wrapTight wrapText="bothSides">
                          <wp:wrapPolygon edited="0">
                            <wp:start x="-1549" y="3893"/>
                            <wp:lineTo x="-1664" y="4318"/>
                            <wp:lineTo x="20846" y="22229"/>
                            <wp:lineTo x="20846" y="22229"/>
                            <wp:lineTo x="21650" y="19250"/>
                            <wp:lineTo x="21765" y="18824"/>
                            <wp:lineTo x="-400" y="-364"/>
                            <wp:lineTo x="-1549" y="38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168144">
                                  <a:off x="0" y="0"/>
                                  <a:ext cx="241300" cy="964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82" w:type="dxa"/>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Thermometer</w:t>
                  </w:r>
                </w:p>
              </w:tc>
              <w:tc>
                <w:tcPr>
                  <w:tcW w:w="1882" w:type="dxa"/>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temperature</w:t>
                  </w:r>
                </w:p>
              </w:tc>
              <w:tc>
                <w:tcPr>
                  <w:tcW w:w="1882" w:type="dxa"/>
                  <w:tcBorders>
                    <w:right w:val="nil"/>
                  </w:tcBorders>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abiotic</w:t>
                  </w:r>
                </w:p>
              </w:tc>
            </w:tr>
            <w:tr w:rsidR="002A7625" w:rsidRPr="002A7625" w:rsidTr="00D04FCD">
              <w:trPr>
                <w:trHeight w:val="1643"/>
              </w:trPr>
              <w:tc>
                <w:tcPr>
                  <w:tcW w:w="2359" w:type="dxa"/>
                  <w:tcBorders>
                    <w:left w:val="nil"/>
                  </w:tcBorders>
                </w:tcPr>
                <w:p w:rsidR="002A7625" w:rsidRPr="00D04FCD" w:rsidRDefault="002A7625" w:rsidP="002A7625">
                  <w:pPr>
                    <w:tabs>
                      <w:tab w:val="left" w:pos="8789"/>
                    </w:tabs>
                    <w:autoSpaceDE w:val="0"/>
                    <w:autoSpaceDN w:val="0"/>
                    <w:adjustRightInd w:val="0"/>
                    <w:spacing w:after="200" w:line="276" w:lineRule="auto"/>
                    <w:rPr>
                      <w:rFonts w:cs="ArialMT"/>
                      <w:color w:val="010202"/>
                    </w:rPr>
                  </w:pPr>
                </w:p>
                <w:p w:rsidR="002A7625" w:rsidRPr="00D04FCD" w:rsidRDefault="002A7625" w:rsidP="002A7625">
                  <w:pPr>
                    <w:tabs>
                      <w:tab w:val="left" w:pos="8789"/>
                    </w:tabs>
                    <w:autoSpaceDE w:val="0"/>
                    <w:autoSpaceDN w:val="0"/>
                    <w:adjustRightInd w:val="0"/>
                    <w:spacing w:after="200" w:line="276" w:lineRule="auto"/>
                    <w:rPr>
                      <w:rFonts w:cs="ArialMT"/>
                      <w:color w:val="010202"/>
                    </w:rPr>
                  </w:pPr>
                  <w:r w:rsidRPr="00D04FCD">
                    <w:rPr>
                      <w:rFonts w:eastAsiaTheme="minorEastAsia" w:cs="Times New Roman"/>
                    </w:rPr>
                    <w:object w:dxaOrig="454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7" o:title=""/>
                      </v:shape>
                      <o:OLEObject Type="Embed" ProgID="PBrush" ShapeID="_x0000_i1025" DrawAspect="Content" ObjectID="_1457335356" r:id="rId18"/>
                    </w:object>
                  </w:r>
                </w:p>
              </w:tc>
              <w:tc>
                <w:tcPr>
                  <w:tcW w:w="1882" w:type="dxa"/>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Plankton net</w:t>
                  </w:r>
                </w:p>
              </w:tc>
              <w:tc>
                <w:tcPr>
                  <w:tcW w:w="1882" w:type="dxa"/>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productivity</w:t>
                  </w:r>
                </w:p>
              </w:tc>
              <w:tc>
                <w:tcPr>
                  <w:tcW w:w="1882" w:type="dxa"/>
                  <w:tcBorders>
                    <w:right w:val="nil"/>
                  </w:tcBorders>
                  <w:vAlign w:val="center"/>
                </w:tcPr>
                <w:p w:rsidR="002A7625" w:rsidRPr="00D04FCD" w:rsidRDefault="002A7625" w:rsidP="002A7625">
                  <w:pPr>
                    <w:tabs>
                      <w:tab w:val="left" w:pos="8789"/>
                    </w:tabs>
                    <w:autoSpaceDE w:val="0"/>
                    <w:autoSpaceDN w:val="0"/>
                    <w:adjustRightInd w:val="0"/>
                    <w:spacing w:after="200" w:line="276" w:lineRule="auto"/>
                    <w:jc w:val="center"/>
                    <w:rPr>
                      <w:rFonts w:cs="ArialMT"/>
                      <w:color w:val="010202"/>
                    </w:rPr>
                  </w:pPr>
                  <w:r w:rsidRPr="00D04FCD">
                    <w:rPr>
                      <w:rFonts w:cs="ArialMT"/>
                      <w:color w:val="010202"/>
                    </w:rPr>
                    <w:t>biotic</w:t>
                  </w:r>
                </w:p>
              </w:tc>
            </w:tr>
          </w:tbl>
          <w:p w:rsidR="002A7625" w:rsidRPr="002A7625" w:rsidRDefault="002A7625" w:rsidP="002A7625">
            <w:pPr>
              <w:spacing w:after="200" w:line="276" w:lineRule="auto"/>
              <w:rPr>
                <w:rFonts w:cs="ArialMT"/>
              </w:rPr>
            </w:pPr>
          </w:p>
        </w:tc>
        <w:tc>
          <w:tcPr>
            <w:tcW w:w="1276" w:type="dxa"/>
            <w:vAlign w:val="center"/>
          </w:tcPr>
          <w:p w:rsidR="002A7625" w:rsidRPr="002A7625" w:rsidRDefault="002A7625" w:rsidP="002A7625">
            <w:pPr>
              <w:spacing w:after="200" w:line="276" w:lineRule="auto"/>
              <w:jc w:val="center"/>
              <w:rPr>
                <w:rFonts w:cs="ArialMT"/>
              </w:rPr>
            </w:pPr>
            <w:r w:rsidRPr="002A7625">
              <w:rPr>
                <w:rFonts w:cs="ArialMT"/>
              </w:rPr>
              <w:t xml:space="preserve">1 mark each </w:t>
            </w:r>
          </w:p>
        </w:tc>
      </w:tr>
      <w:tr w:rsidR="007771F8" w:rsidRPr="002A7625" w:rsidTr="00D04FCD">
        <w:tc>
          <w:tcPr>
            <w:tcW w:w="8221" w:type="dxa"/>
          </w:tcPr>
          <w:p w:rsidR="007771F8" w:rsidRPr="007771F8" w:rsidRDefault="007771F8" w:rsidP="004B4A05">
            <w:pPr>
              <w:jc w:val="right"/>
              <w:rPr>
                <w:rFonts w:cs="Calibri"/>
                <w:b/>
              </w:rPr>
            </w:pPr>
            <w:r w:rsidRPr="007771F8">
              <w:rPr>
                <w:rFonts w:cs="Calibri"/>
                <w:b/>
              </w:rPr>
              <w:t>Total</w:t>
            </w:r>
          </w:p>
        </w:tc>
        <w:tc>
          <w:tcPr>
            <w:tcW w:w="1276" w:type="dxa"/>
          </w:tcPr>
          <w:p w:rsidR="007771F8" w:rsidRPr="007771F8" w:rsidRDefault="007771F8" w:rsidP="004B4A05">
            <w:pPr>
              <w:jc w:val="center"/>
              <w:rPr>
                <w:rFonts w:cs="Calibri"/>
                <w:b/>
              </w:rPr>
            </w:pPr>
            <w:r>
              <w:rPr>
                <w:rFonts w:cs="Calibri"/>
                <w:b/>
              </w:rPr>
              <w:t>9</w:t>
            </w:r>
          </w:p>
        </w:tc>
      </w:tr>
    </w:tbl>
    <w:p w:rsidR="002A7625" w:rsidRDefault="002A7625" w:rsidP="002A7625">
      <w:pPr>
        <w:pStyle w:val="ListParagraph"/>
        <w:tabs>
          <w:tab w:val="right" w:pos="9781"/>
        </w:tabs>
        <w:spacing w:line="240" w:lineRule="auto"/>
        <w:ind w:left="851" w:hanging="494"/>
        <w:contextualSpacing w:val="0"/>
        <w:rPr>
          <w:rFonts w:ascii="Arial" w:hAnsi="Arial"/>
          <w:sz w:val="22"/>
        </w:rPr>
      </w:pPr>
    </w:p>
    <w:p w:rsidR="00194715" w:rsidRPr="003F31D3" w:rsidRDefault="002A7625" w:rsidP="007771F8">
      <w:pPr>
        <w:pStyle w:val="ListParagraph"/>
        <w:tabs>
          <w:tab w:val="right" w:pos="9781"/>
        </w:tabs>
        <w:spacing w:line="240" w:lineRule="auto"/>
        <w:ind w:left="567" w:hanging="567"/>
        <w:contextualSpacing w:val="0"/>
        <w:rPr>
          <w:rFonts w:cs="Calibri"/>
          <w:sz w:val="22"/>
        </w:rPr>
      </w:pPr>
      <w:r w:rsidRPr="002A7625">
        <w:rPr>
          <w:rFonts w:cs="Calibri"/>
          <w:sz w:val="22"/>
        </w:rPr>
        <w:t>(c)</w:t>
      </w:r>
      <w:r w:rsidRPr="002A7625">
        <w:rPr>
          <w:rFonts w:cs="Calibri"/>
          <w:sz w:val="22"/>
        </w:rPr>
        <w:tab/>
        <w:t>Explain how to use the apparatus (i) and state what a low measurement reading would indicate</w:t>
      </w:r>
      <w:r w:rsidR="00BC4B83">
        <w:rPr>
          <w:rFonts w:cs="Calibri"/>
          <w:sz w:val="22"/>
        </w:rPr>
        <w:t>.</w:t>
      </w:r>
      <w:r w:rsidR="00BC4B83">
        <w:rPr>
          <w:rFonts w:cs="Calibri"/>
          <w:sz w:val="22"/>
        </w:rPr>
        <w:br/>
      </w:r>
      <w:r w:rsidR="00BC4B83">
        <w:rPr>
          <w:rFonts w:cs="Calibri"/>
          <w:sz w:val="22"/>
        </w:rPr>
        <w:tab/>
        <w:t>(3</w:t>
      </w:r>
      <w:r w:rsidR="003F31D3">
        <w:rPr>
          <w:rFonts w:cs="Calibri"/>
          <w:sz w:val="22"/>
        </w:rPr>
        <w:t xml:space="preserve"> marks)</w:t>
      </w:r>
    </w:p>
    <w:tbl>
      <w:tblPr>
        <w:tblStyle w:val="TableGrid"/>
        <w:tblW w:w="9355" w:type="dxa"/>
        <w:tblInd w:w="534" w:type="dxa"/>
        <w:tblLook w:val="04A0" w:firstRow="1" w:lastRow="0" w:firstColumn="1" w:lastColumn="0" w:noHBand="0" w:noVBand="1"/>
      </w:tblPr>
      <w:tblGrid>
        <w:gridCol w:w="7512"/>
        <w:gridCol w:w="1843"/>
      </w:tblGrid>
      <w:tr w:rsidR="00811E1F" w:rsidTr="007771F8">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3F31D3" w:rsidTr="007771F8">
        <w:tc>
          <w:tcPr>
            <w:tcW w:w="7512" w:type="dxa"/>
          </w:tcPr>
          <w:p w:rsidR="003F31D3" w:rsidRPr="00C92238" w:rsidRDefault="008A394C" w:rsidP="00013436">
            <w:pPr>
              <w:rPr>
                <w:rFonts w:cs="Calibri"/>
              </w:rPr>
            </w:pPr>
            <w:r>
              <w:rPr>
                <w:rFonts w:cs="Calibri"/>
              </w:rPr>
              <w:t>l</w:t>
            </w:r>
            <w:r w:rsidR="003F31D3" w:rsidRPr="00C92238">
              <w:rPr>
                <w:rFonts w:cs="Calibri"/>
              </w:rPr>
              <w:t xml:space="preserve">ower </w:t>
            </w:r>
            <w:proofErr w:type="spellStart"/>
            <w:r w:rsidR="003F31D3" w:rsidRPr="00C92238">
              <w:rPr>
                <w:rFonts w:cs="Calibri"/>
              </w:rPr>
              <w:t>secchi</w:t>
            </w:r>
            <w:proofErr w:type="spellEnd"/>
            <w:r w:rsidR="003F31D3" w:rsidRPr="00C92238">
              <w:rPr>
                <w:rFonts w:cs="Calibri"/>
              </w:rPr>
              <w:t xml:space="preserve"> disk into water </w:t>
            </w:r>
          </w:p>
        </w:tc>
        <w:tc>
          <w:tcPr>
            <w:tcW w:w="1843" w:type="dxa"/>
          </w:tcPr>
          <w:p w:rsidR="003F31D3" w:rsidRPr="00C92238" w:rsidRDefault="003F31D3" w:rsidP="00013436">
            <w:pPr>
              <w:jc w:val="center"/>
              <w:rPr>
                <w:rFonts w:cs="Calibri"/>
              </w:rPr>
            </w:pPr>
            <w:r w:rsidRPr="00C92238">
              <w:rPr>
                <w:rFonts w:cs="Calibri"/>
              </w:rPr>
              <w:t>1</w:t>
            </w:r>
          </w:p>
        </w:tc>
      </w:tr>
      <w:tr w:rsidR="003F31D3" w:rsidTr="007771F8">
        <w:tc>
          <w:tcPr>
            <w:tcW w:w="7512" w:type="dxa"/>
          </w:tcPr>
          <w:p w:rsidR="003F31D3" w:rsidRPr="00C92238" w:rsidRDefault="008A394C" w:rsidP="00013436">
            <w:pPr>
              <w:rPr>
                <w:rFonts w:cs="Calibri"/>
              </w:rPr>
            </w:pPr>
            <w:r>
              <w:rPr>
                <w:rFonts w:cs="Calibri"/>
              </w:rPr>
              <w:t>s</w:t>
            </w:r>
            <w:r w:rsidR="003F31D3" w:rsidRPr="00C92238">
              <w:rPr>
                <w:rFonts w:cs="Calibri"/>
              </w:rPr>
              <w:t xml:space="preserve">top when </w:t>
            </w:r>
            <w:r>
              <w:rPr>
                <w:rFonts w:cs="Calibri"/>
              </w:rPr>
              <w:t>markings on disc just disappear</w:t>
            </w:r>
          </w:p>
        </w:tc>
        <w:tc>
          <w:tcPr>
            <w:tcW w:w="1843" w:type="dxa"/>
          </w:tcPr>
          <w:p w:rsidR="003F31D3" w:rsidRPr="00C92238" w:rsidRDefault="003F31D3" w:rsidP="00013436">
            <w:pPr>
              <w:jc w:val="center"/>
              <w:rPr>
                <w:rFonts w:cs="Calibri"/>
              </w:rPr>
            </w:pPr>
            <w:r w:rsidRPr="00C92238">
              <w:rPr>
                <w:rFonts w:cs="Calibri"/>
              </w:rPr>
              <w:t>1</w:t>
            </w:r>
          </w:p>
        </w:tc>
      </w:tr>
      <w:tr w:rsidR="003F31D3" w:rsidTr="007771F8">
        <w:tc>
          <w:tcPr>
            <w:tcW w:w="7512" w:type="dxa"/>
          </w:tcPr>
          <w:p w:rsidR="003F31D3" w:rsidRPr="00C92238" w:rsidRDefault="008A394C" w:rsidP="00013436">
            <w:pPr>
              <w:rPr>
                <w:rFonts w:cs="Calibri"/>
              </w:rPr>
            </w:pPr>
            <w:r>
              <w:rPr>
                <w:rFonts w:cs="Calibri"/>
              </w:rPr>
              <w:t>m</w:t>
            </w:r>
            <w:r w:rsidR="003F31D3" w:rsidRPr="00C92238">
              <w:rPr>
                <w:rFonts w:cs="Calibri"/>
              </w:rPr>
              <w:t xml:space="preserve">easure distance between surface of water and </w:t>
            </w:r>
            <w:proofErr w:type="spellStart"/>
            <w:r w:rsidR="003F31D3" w:rsidRPr="00C92238">
              <w:rPr>
                <w:rFonts w:cs="Calibri"/>
              </w:rPr>
              <w:t>secchi</w:t>
            </w:r>
            <w:proofErr w:type="spellEnd"/>
            <w:r w:rsidR="003F31D3" w:rsidRPr="00C92238">
              <w:rPr>
                <w:rFonts w:cs="Calibri"/>
              </w:rPr>
              <w:t xml:space="preserve"> disc</w:t>
            </w:r>
          </w:p>
        </w:tc>
        <w:tc>
          <w:tcPr>
            <w:tcW w:w="1843" w:type="dxa"/>
          </w:tcPr>
          <w:p w:rsidR="003F31D3" w:rsidRPr="00C92238" w:rsidRDefault="003F31D3" w:rsidP="00013436">
            <w:pPr>
              <w:jc w:val="center"/>
              <w:rPr>
                <w:rFonts w:cs="Calibri"/>
              </w:rPr>
            </w:pPr>
            <w:r w:rsidRPr="00C92238">
              <w:rPr>
                <w:rFonts w:cs="Calibri"/>
              </w:rPr>
              <w:t>1</w:t>
            </w:r>
          </w:p>
        </w:tc>
      </w:tr>
      <w:tr w:rsidR="003F31D3" w:rsidTr="007771F8">
        <w:tc>
          <w:tcPr>
            <w:tcW w:w="7512" w:type="dxa"/>
          </w:tcPr>
          <w:p w:rsidR="003F31D3" w:rsidRPr="00C92238" w:rsidRDefault="003F31D3" w:rsidP="00013436">
            <w:pPr>
              <w:jc w:val="right"/>
              <w:rPr>
                <w:rFonts w:cs="Calibri"/>
                <w:b/>
              </w:rPr>
            </w:pPr>
            <w:r w:rsidRPr="00C92238">
              <w:rPr>
                <w:rFonts w:cs="Calibri"/>
                <w:b/>
              </w:rPr>
              <w:t>Total</w:t>
            </w:r>
          </w:p>
        </w:tc>
        <w:tc>
          <w:tcPr>
            <w:tcW w:w="1843" w:type="dxa"/>
          </w:tcPr>
          <w:p w:rsidR="003F31D3" w:rsidRPr="00C92238" w:rsidRDefault="003F31D3" w:rsidP="00013436">
            <w:pPr>
              <w:jc w:val="center"/>
              <w:rPr>
                <w:rFonts w:cs="Calibri"/>
                <w:b/>
              </w:rPr>
            </w:pPr>
            <w:r w:rsidRPr="00C92238">
              <w:rPr>
                <w:rFonts w:cs="Calibri"/>
                <w:b/>
              </w:rPr>
              <w:t>3</w:t>
            </w:r>
          </w:p>
        </w:tc>
      </w:tr>
    </w:tbl>
    <w:p w:rsidR="004107AF" w:rsidRPr="00C92238" w:rsidRDefault="004107AF" w:rsidP="007771F8">
      <w:pPr>
        <w:tabs>
          <w:tab w:val="left" w:pos="567"/>
          <w:tab w:val="right" w:pos="9781"/>
        </w:tabs>
        <w:ind w:left="567" w:hanging="567"/>
        <w:rPr>
          <w:rFonts w:cs="Calibri"/>
        </w:rPr>
      </w:pPr>
      <w:r w:rsidRPr="004107AF">
        <w:rPr>
          <w:rFonts w:cs="Calibri"/>
        </w:rPr>
        <w:lastRenderedPageBreak/>
        <w:t>(d)</w:t>
      </w:r>
      <w:r w:rsidRPr="004107AF">
        <w:rPr>
          <w:rFonts w:cs="Calibri"/>
        </w:rPr>
        <w:tab/>
      </w:r>
      <w:r w:rsidRPr="00C92238">
        <w:rPr>
          <w:rFonts w:cs="Calibri"/>
        </w:rPr>
        <w:t xml:space="preserve">Researchers </w:t>
      </w:r>
      <w:r w:rsidR="00BC4B83" w:rsidRPr="00C92238">
        <w:rPr>
          <w:rFonts w:cs="Calibri"/>
        </w:rPr>
        <w:t xml:space="preserve">in Western Australia </w:t>
      </w:r>
      <w:r w:rsidRPr="00C92238">
        <w:rPr>
          <w:rFonts w:cs="Calibri"/>
        </w:rPr>
        <w:t xml:space="preserve">investigating </w:t>
      </w:r>
      <w:r w:rsidR="007771F8">
        <w:rPr>
          <w:rFonts w:cs="Calibri"/>
        </w:rPr>
        <w:t>a</w:t>
      </w:r>
      <w:r w:rsidRPr="00C92238">
        <w:rPr>
          <w:rFonts w:cs="Calibri"/>
        </w:rPr>
        <w:t>balone, a marine invertebrate shellfish, could also use the research method being used by the marine biologists</w:t>
      </w:r>
      <w:r w:rsidR="007771F8">
        <w:rPr>
          <w:rFonts w:cs="Calibri"/>
        </w:rPr>
        <w:t>,</w:t>
      </w:r>
      <w:r w:rsidRPr="00C92238">
        <w:rPr>
          <w:rFonts w:cs="Calibri"/>
        </w:rPr>
        <w:t xml:space="preserve"> numbered 1 and 2 in the diagram. Describe briefly the main information gathered when using this method of research and how this could be used to investigate the effect of recreational fishing on </w:t>
      </w:r>
      <w:r w:rsidR="007771F8">
        <w:rPr>
          <w:rFonts w:cs="Calibri"/>
        </w:rPr>
        <w:t>a</w:t>
      </w:r>
      <w:r w:rsidRPr="00C92238">
        <w:rPr>
          <w:rFonts w:cs="Calibri"/>
        </w:rPr>
        <w:t>balone.</w:t>
      </w:r>
      <w:r w:rsidRPr="00C92238">
        <w:rPr>
          <w:rFonts w:cs="Calibri"/>
        </w:rPr>
        <w:tab/>
        <w:t>(3 marks)</w:t>
      </w:r>
    </w:p>
    <w:tbl>
      <w:tblPr>
        <w:tblStyle w:val="TableGrid"/>
        <w:tblW w:w="9355" w:type="dxa"/>
        <w:tblInd w:w="534" w:type="dxa"/>
        <w:tblLook w:val="04A0" w:firstRow="1" w:lastRow="0" w:firstColumn="1" w:lastColumn="0" w:noHBand="0" w:noVBand="1"/>
      </w:tblPr>
      <w:tblGrid>
        <w:gridCol w:w="7512"/>
        <w:gridCol w:w="1843"/>
      </w:tblGrid>
      <w:tr w:rsidR="00811E1F" w:rsidRPr="00C92238" w:rsidTr="007771F8">
        <w:tc>
          <w:tcPr>
            <w:tcW w:w="7512" w:type="dxa"/>
            <w:shd w:val="clear" w:color="auto" w:fill="E9E7F2" w:themeFill="accent4" w:themeFillTint="33"/>
          </w:tcPr>
          <w:p w:rsidR="00811E1F" w:rsidRPr="00C92238" w:rsidRDefault="00811E1F" w:rsidP="00BA3549">
            <w:pPr>
              <w:pStyle w:val="ListParagraph"/>
              <w:ind w:left="0"/>
              <w:jc w:val="center"/>
              <w:rPr>
                <w:rFonts w:cs="Calibri"/>
                <w:b/>
                <w:sz w:val="22"/>
              </w:rPr>
            </w:pPr>
            <w:r w:rsidRPr="00C92238">
              <w:rPr>
                <w:rFonts w:cs="Calibri"/>
                <w:b/>
                <w:sz w:val="22"/>
              </w:rPr>
              <w:t>Description</w:t>
            </w:r>
          </w:p>
        </w:tc>
        <w:tc>
          <w:tcPr>
            <w:tcW w:w="1843" w:type="dxa"/>
            <w:shd w:val="clear" w:color="auto" w:fill="E9E7F2" w:themeFill="accent4" w:themeFillTint="33"/>
          </w:tcPr>
          <w:p w:rsidR="00811E1F" w:rsidRPr="00C92238" w:rsidRDefault="00811E1F" w:rsidP="00BA3549">
            <w:pPr>
              <w:pStyle w:val="ListParagraph"/>
              <w:ind w:left="0"/>
              <w:jc w:val="center"/>
              <w:rPr>
                <w:rFonts w:cs="Calibri"/>
                <w:b/>
                <w:sz w:val="22"/>
              </w:rPr>
            </w:pPr>
            <w:r w:rsidRPr="00C92238">
              <w:rPr>
                <w:rFonts w:cs="Calibri"/>
                <w:b/>
                <w:sz w:val="22"/>
              </w:rPr>
              <w:t>Marks</w:t>
            </w:r>
          </w:p>
        </w:tc>
      </w:tr>
      <w:tr w:rsidR="004107AF" w:rsidRPr="00C92238" w:rsidTr="007771F8">
        <w:tc>
          <w:tcPr>
            <w:tcW w:w="7512" w:type="dxa"/>
          </w:tcPr>
          <w:p w:rsidR="004107AF" w:rsidRPr="00C92238" w:rsidRDefault="004107AF" w:rsidP="00013436">
            <w:pPr>
              <w:rPr>
                <w:rFonts w:cs="Calibri"/>
              </w:rPr>
            </w:pPr>
            <w:r w:rsidRPr="00C92238">
              <w:rPr>
                <w:rFonts w:cs="Calibri"/>
              </w:rPr>
              <w:t>Quadrat sampling measures abundance of organisms in area</w:t>
            </w:r>
          </w:p>
        </w:tc>
        <w:tc>
          <w:tcPr>
            <w:tcW w:w="1843" w:type="dxa"/>
            <w:vAlign w:val="center"/>
          </w:tcPr>
          <w:p w:rsidR="004107AF" w:rsidRPr="00C92238" w:rsidRDefault="007771F8" w:rsidP="00013436">
            <w:pPr>
              <w:jc w:val="center"/>
              <w:rPr>
                <w:rFonts w:cs="Calibri"/>
              </w:rPr>
            </w:pPr>
            <w:r>
              <w:rPr>
                <w:rFonts w:cs="Calibri"/>
              </w:rPr>
              <w:t>1</w:t>
            </w:r>
          </w:p>
        </w:tc>
      </w:tr>
      <w:tr w:rsidR="004107AF" w:rsidRPr="00C92238" w:rsidTr="007771F8">
        <w:tc>
          <w:tcPr>
            <w:tcW w:w="7512" w:type="dxa"/>
          </w:tcPr>
          <w:p w:rsidR="004107AF" w:rsidRPr="00C92238" w:rsidRDefault="004107AF" w:rsidP="00013436">
            <w:pPr>
              <w:rPr>
                <w:rFonts w:cs="Calibri"/>
              </w:rPr>
            </w:pPr>
            <w:r w:rsidRPr="00C92238">
              <w:rPr>
                <w:rFonts w:cs="Calibri"/>
              </w:rPr>
              <w:t>Abundance can be measured over time</w:t>
            </w:r>
          </w:p>
        </w:tc>
        <w:tc>
          <w:tcPr>
            <w:tcW w:w="1843" w:type="dxa"/>
            <w:vAlign w:val="center"/>
          </w:tcPr>
          <w:p w:rsidR="004107AF" w:rsidRPr="00C92238" w:rsidRDefault="004107AF" w:rsidP="00013436">
            <w:pPr>
              <w:jc w:val="center"/>
              <w:rPr>
                <w:rFonts w:cs="Calibri"/>
              </w:rPr>
            </w:pPr>
            <w:r w:rsidRPr="00C92238">
              <w:rPr>
                <w:rFonts w:cs="Calibri"/>
              </w:rPr>
              <w:t>1</w:t>
            </w:r>
          </w:p>
        </w:tc>
      </w:tr>
      <w:tr w:rsidR="004107AF" w:rsidRPr="00C92238" w:rsidTr="007771F8">
        <w:tc>
          <w:tcPr>
            <w:tcW w:w="7512" w:type="dxa"/>
          </w:tcPr>
          <w:p w:rsidR="004107AF" w:rsidRPr="00C92238" w:rsidRDefault="004107AF" w:rsidP="00013436">
            <w:pPr>
              <w:rPr>
                <w:rFonts w:cs="Calibri"/>
              </w:rPr>
            </w:pPr>
            <w:r w:rsidRPr="00C92238">
              <w:rPr>
                <w:rFonts w:cs="Calibri"/>
              </w:rPr>
              <w:t>Recorded data can be analysed along with water temperature data to show patterns in numbers of Abalone in an area</w:t>
            </w:r>
          </w:p>
        </w:tc>
        <w:tc>
          <w:tcPr>
            <w:tcW w:w="1843" w:type="dxa"/>
            <w:vAlign w:val="center"/>
          </w:tcPr>
          <w:p w:rsidR="004107AF" w:rsidRPr="00C92238" w:rsidRDefault="004107AF" w:rsidP="00013436">
            <w:pPr>
              <w:jc w:val="center"/>
              <w:rPr>
                <w:rFonts w:cs="Calibri"/>
              </w:rPr>
            </w:pPr>
            <w:r w:rsidRPr="00C92238">
              <w:rPr>
                <w:rFonts w:cs="Calibri"/>
              </w:rPr>
              <w:t>1</w:t>
            </w:r>
          </w:p>
        </w:tc>
      </w:tr>
      <w:tr w:rsidR="004107AF" w:rsidRPr="00C92238" w:rsidTr="007771F8">
        <w:tc>
          <w:tcPr>
            <w:tcW w:w="7512" w:type="dxa"/>
          </w:tcPr>
          <w:p w:rsidR="004107AF" w:rsidRPr="00C92238" w:rsidRDefault="004107AF" w:rsidP="00013436">
            <w:pPr>
              <w:jc w:val="right"/>
              <w:rPr>
                <w:rFonts w:cs="Calibri"/>
                <w:b/>
              </w:rPr>
            </w:pPr>
            <w:r w:rsidRPr="00C92238">
              <w:rPr>
                <w:rFonts w:cs="Calibri"/>
                <w:b/>
              </w:rPr>
              <w:t>Total</w:t>
            </w:r>
          </w:p>
        </w:tc>
        <w:tc>
          <w:tcPr>
            <w:tcW w:w="1843" w:type="dxa"/>
          </w:tcPr>
          <w:p w:rsidR="004107AF" w:rsidRPr="00C92238" w:rsidRDefault="004107AF" w:rsidP="00013436">
            <w:pPr>
              <w:jc w:val="center"/>
              <w:rPr>
                <w:rFonts w:cs="Calibri"/>
                <w:b/>
              </w:rPr>
            </w:pPr>
            <w:r w:rsidRPr="00C92238">
              <w:rPr>
                <w:rFonts w:cs="Calibri"/>
                <w:b/>
              </w:rPr>
              <w:t>3</w:t>
            </w:r>
          </w:p>
        </w:tc>
      </w:tr>
    </w:tbl>
    <w:p w:rsidR="00085E23" w:rsidRDefault="00085E23" w:rsidP="00085E23">
      <w:pPr>
        <w:pStyle w:val="ListParagraph"/>
        <w:spacing w:line="240" w:lineRule="auto"/>
        <w:ind w:left="357"/>
        <w:contextualSpacing w:val="0"/>
        <w:rPr>
          <w:sz w:val="22"/>
        </w:rPr>
      </w:pPr>
    </w:p>
    <w:p w:rsidR="004107AF" w:rsidRDefault="004107AF" w:rsidP="007771F8">
      <w:pPr>
        <w:pStyle w:val="ListParagraph"/>
        <w:tabs>
          <w:tab w:val="left" w:pos="567"/>
          <w:tab w:val="right" w:pos="9781"/>
        </w:tabs>
        <w:spacing w:line="240" w:lineRule="auto"/>
        <w:ind w:left="567" w:hanging="567"/>
        <w:contextualSpacing w:val="0"/>
        <w:rPr>
          <w:rFonts w:cs="Calibri"/>
          <w:sz w:val="22"/>
        </w:rPr>
      </w:pPr>
      <w:r w:rsidRPr="004107AF">
        <w:rPr>
          <w:rFonts w:cs="Calibri"/>
          <w:sz w:val="22"/>
        </w:rPr>
        <w:t>(e)</w:t>
      </w:r>
      <w:r w:rsidRPr="004107AF">
        <w:rPr>
          <w:rFonts w:cs="Calibri"/>
          <w:sz w:val="22"/>
        </w:rPr>
        <w:tab/>
        <w:t xml:space="preserve">Graph this data on the grid below. </w:t>
      </w:r>
      <w:r w:rsidRPr="004107AF">
        <w:rPr>
          <w:rFonts w:cs="Calibri"/>
          <w:sz w:val="22"/>
        </w:rPr>
        <w:tab/>
        <w:t>(5 marks)</w:t>
      </w:r>
    </w:p>
    <w:p w:rsidR="00543763" w:rsidRPr="00A9786A" w:rsidRDefault="00013436" w:rsidP="007771F8">
      <w:pPr>
        <w:pStyle w:val="ListParagraph"/>
        <w:tabs>
          <w:tab w:val="left" w:pos="1276"/>
          <w:tab w:val="right" w:pos="9639"/>
        </w:tabs>
        <w:spacing w:after="240" w:line="240" w:lineRule="auto"/>
        <w:ind w:left="425" w:firstLine="425"/>
        <w:contextualSpacing w:val="0"/>
        <w:jc w:val="center"/>
        <w:rPr>
          <w:rFonts w:cs="Calibri"/>
          <w:sz w:val="22"/>
        </w:rPr>
      </w:pPr>
      <w:r>
        <w:rPr>
          <w:rFonts w:cs="Calibri"/>
          <w:noProof/>
          <w:sz w:val="22"/>
          <w:lang w:eastAsia="en-AU"/>
        </w:rPr>
        <w:drawing>
          <wp:inline distT="0" distB="0" distL="0" distR="0" wp14:anchorId="50574963" wp14:editId="3FA7437D">
            <wp:extent cx="3529965" cy="2578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9965" cy="2578735"/>
                    </a:xfrm>
                    <a:prstGeom prst="rect">
                      <a:avLst/>
                    </a:prstGeom>
                    <a:noFill/>
                  </pic:spPr>
                </pic:pic>
              </a:graphicData>
            </a:graphic>
          </wp:inline>
        </w:drawing>
      </w:r>
    </w:p>
    <w:tbl>
      <w:tblPr>
        <w:tblStyle w:val="TableGrid"/>
        <w:tblW w:w="9355" w:type="dxa"/>
        <w:tblInd w:w="534" w:type="dxa"/>
        <w:tblLook w:val="04A0" w:firstRow="1" w:lastRow="0" w:firstColumn="1" w:lastColumn="0" w:noHBand="0" w:noVBand="1"/>
      </w:tblPr>
      <w:tblGrid>
        <w:gridCol w:w="7512"/>
        <w:gridCol w:w="1843"/>
      </w:tblGrid>
      <w:tr w:rsidR="00543763" w:rsidTr="007B1A0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A9786A" w:rsidTr="007B1A00">
        <w:tc>
          <w:tcPr>
            <w:tcW w:w="7512" w:type="dxa"/>
          </w:tcPr>
          <w:p w:rsidR="00A9786A" w:rsidRPr="00C92238" w:rsidRDefault="00A9786A" w:rsidP="007771F8">
            <w:pPr>
              <w:spacing w:line="240" w:lineRule="auto"/>
              <w:rPr>
                <w:rFonts w:cs="Calibri"/>
              </w:rPr>
            </w:pPr>
            <w:r w:rsidRPr="00C92238">
              <w:rPr>
                <w:rFonts w:cs="Calibri"/>
              </w:rPr>
              <w:t xml:space="preserve">Correct graph drawn </w:t>
            </w:r>
            <w:r w:rsidR="00BC4B83" w:rsidRPr="003D7C12">
              <w:rPr>
                <w:rFonts w:eastAsia="Times New Roman" w:cs="Arial"/>
                <w:bCs/>
                <w:sz w:val="20"/>
                <w:szCs w:val="20"/>
                <w:lang w:eastAsia="en-AU"/>
              </w:rPr>
              <w:t>–</w:t>
            </w:r>
            <w:r w:rsidRPr="00C92238">
              <w:rPr>
                <w:rFonts w:cs="Calibri"/>
              </w:rPr>
              <w:t xml:space="preserve"> histogram</w:t>
            </w:r>
          </w:p>
        </w:tc>
        <w:tc>
          <w:tcPr>
            <w:tcW w:w="1843" w:type="dxa"/>
            <w:vAlign w:val="center"/>
          </w:tcPr>
          <w:p w:rsidR="00A9786A" w:rsidRPr="00C92238" w:rsidRDefault="00A9786A" w:rsidP="00226C4C">
            <w:pPr>
              <w:jc w:val="center"/>
              <w:rPr>
                <w:rFonts w:cs="Calibri"/>
              </w:rPr>
            </w:pPr>
            <w:r w:rsidRPr="00C92238">
              <w:rPr>
                <w:rFonts w:cs="Calibri"/>
              </w:rPr>
              <w:t>1</w:t>
            </w:r>
          </w:p>
        </w:tc>
      </w:tr>
      <w:tr w:rsidR="00A9786A" w:rsidTr="007B1A00">
        <w:tc>
          <w:tcPr>
            <w:tcW w:w="7512" w:type="dxa"/>
          </w:tcPr>
          <w:p w:rsidR="00A9786A" w:rsidRPr="00C92238" w:rsidRDefault="008A394C" w:rsidP="008A394C">
            <w:pPr>
              <w:spacing w:line="240" w:lineRule="auto"/>
              <w:rPr>
                <w:rFonts w:cs="Calibri"/>
              </w:rPr>
            </w:pPr>
            <w:r>
              <w:rPr>
                <w:rFonts w:cs="Calibri"/>
              </w:rPr>
              <w:t>Labels</w:t>
            </w:r>
            <w:r w:rsidR="00A9786A" w:rsidRPr="00C92238">
              <w:rPr>
                <w:rFonts w:cs="Calibri"/>
              </w:rPr>
              <w:t xml:space="preserve"> axes with correct name and unit</w:t>
            </w:r>
          </w:p>
        </w:tc>
        <w:tc>
          <w:tcPr>
            <w:tcW w:w="1843" w:type="dxa"/>
            <w:vAlign w:val="center"/>
          </w:tcPr>
          <w:p w:rsidR="00A9786A" w:rsidRPr="00C92238" w:rsidRDefault="007771F8" w:rsidP="00226C4C">
            <w:pPr>
              <w:jc w:val="center"/>
              <w:rPr>
                <w:rFonts w:cs="Calibri"/>
              </w:rPr>
            </w:pPr>
            <w:r>
              <w:rPr>
                <w:rFonts w:cs="Calibri"/>
              </w:rPr>
              <w:t>1–2</w:t>
            </w:r>
          </w:p>
        </w:tc>
      </w:tr>
      <w:tr w:rsidR="00A9786A" w:rsidTr="007B1A00">
        <w:tc>
          <w:tcPr>
            <w:tcW w:w="7512" w:type="dxa"/>
          </w:tcPr>
          <w:p w:rsidR="00A9786A" w:rsidRPr="00C92238" w:rsidRDefault="00A9786A" w:rsidP="007771F8">
            <w:pPr>
              <w:spacing w:line="240" w:lineRule="auto"/>
              <w:rPr>
                <w:rFonts w:cs="Calibri"/>
              </w:rPr>
            </w:pPr>
            <w:r w:rsidRPr="00C92238">
              <w:rPr>
                <w:rFonts w:cs="Calibri"/>
              </w:rPr>
              <w:t>Uses suitable scale</w:t>
            </w:r>
          </w:p>
        </w:tc>
        <w:tc>
          <w:tcPr>
            <w:tcW w:w="1843" w:type="dxa"/>
            <w:vAlign w:val="center"/>
          </w:tcPr>
          <w:p w:rsidR="00A9786A" w:rsidRPr="00C92238" w:rsidRDefault="00A9786A" w:rsidP="00226C4C">
            <w:pPr>
              <w:jc w:val="center"/>
              <w:rPr>
                <w:rFonts w:cs="Calibri"/>
              </w:rPr>
            </w:pPr>
            <w:r w:rsidRPr="00C92238">
              <w:rPr>
                <w:rFonts w:cs="Calibri"/>
              </w:rPr>
              <w:t>1</w:t>
            </w:r>
          </w:p>
        </w:tc>
      </w:tr>
      <w:tr w:rsidR="00A9786A" w:rsidTr="007B1A00">
        <w:tc>
          <w:tcPr>
            <w:tcW w:w="7512" w:type="dxa"/>
          </w:tcPr>
          <w:p w:rsidR="00A9786A" w:rsidRPr="00C92238" w:rsidRDefault="00A9786A" w:rsidP="007771F8">
            <w:pPr>
              <w:spacing w:line="240" w:lineRule="auto"/>
              <w:rPr>
                <w:rFonts w:cs="Calibri"/>
              </w:rPr>
            </w:pPr>
            <w:r w:rsidRPr="00C92238">
              <w:rPr>
                <w:rFonts w:cs="Calibri"/>
              </w:rPr>
              <w:t>Appropriate title</w:t>
            </w:r>
          </w:p>
        </w:tc>
        <w:tc>
          <w:tcPr>
            <w:tcW w:w="1843" w:type="dxa"/>
            <w:vAlign w:val="center"/>
          </w:tcPr>
          <w:p w:rsidR="00A9786A" w:rsidRPr="00C92238" w:rsidRDefault="00A9786A" w:rsidP="00226C4C">
            <w:pPr>
              <w:jc w:val="center"/>
              <w:rPr>
                <w:rFonts w:cs="Calibri"/>
              </w:rPr>
            </w:pPr>
            <w:r w:rsidRPr="00C92238">
              <w:rPr>
                <w:rFonts w:cs="Calibri"/>
              </w:rPr>
              <w:t>1</w:t>
            </w:r>
          </w:p>
        </w:tc>
      </w:tr>
      <w:tr w:rsidR="00A9786A" w:rsidTr="007B1A00">
        <w:tc>
          <w:tcPr>
            <w:tcW w:w="7512" w:type="dxa"/>
          </w:tcPr>
          <w:p w:rsidR="00A9786A" w:rsidRPr="00C92238" w:rsidRDefault="00A9786A" w:rsidP="00226C4C">
            <w:pPr>
              <w:jc w:val="right"/>
              <w:rPr>
                <w:rFonts w:cs="Calibri"/>
                <w:b/>
              </w:rPr>
            </w:pPr>
            <w:r w:rsidRPr="00C92238">
              <w:rPr>
                <w:rFonts w:cs="Calibri"/>
                <w:b/>
              </w:rPr>
              <w:t>Total</w:t>
            </w:r>
          </w:p>
        </w:tc>
        <w:tc>
          <w:tcPr>
            <w:tcW w:w="1843" w:type="dxa"/>
          </w:tcPr>
          <w:p w:rsidR="00A9786A" w:rsidRPr="00C92238" w:rsidRDefault="00A9786A" w:rsidP="00226C4C">
            <w:pPr>
              <w:jc w:val="center"/>
              <w:rPr>
                <w:rFonts w:cs="Calibri"/>
                <w:b/>
              </w:rPr>
            </w:pPr>
            <w:r w:rsidRPr="00C92238">
              <w:rPr>
                <w:rFonts w:cs="Calibri"/>
                <w:b/>
              </w:rPr>
              <w:t>5</w:t>
            </w:r>
          </w:p>
        </w:tc>
      </w:tr>
    </w:tbl>
    <w:p w:rsidR="00694CC0" w:rsidRDefault="00694CC0" w:rsidP="00444412"/>
    <w:p w:rsidR="002A7625" w:rsidRPr="00C92238" w:rsidRDefault="00A9786A" w:rsidP="007771F8">
      <w:pPr>
        <w:pStyle w:val="ListParagraph"/>
        <w:numPr>
          <w:ilvl w:val="0"/>
          <w:numId w:val="37"/>
        </w:numPr>
        <w:tabs>
          <w:tab w:val="left" w:pos="567"/>
          <w:tab w:val="right" w:pos="9781"/>
        </w:tabs>
        <w:ind w:left="567" w:hanging="567"/>
        <w:contextualSpacing w:val="0"/>
        <w:rPr>
          <w:rFonts w:cs="Calibri"/>
          <w:color w:val="010202"/>
          <w:sz w:val="22"/>
        </w:rPr>
      </w:pPr>
      <w:r w:rsidRPr="00C92238">
        <w:rPr>
          <w:rFonts w:cs="Calibri"/>
          <w:color w:val="010202"/>
          <w:sz w:val="22"/>
        </w:rPr>
        <w:t>Describe the age composition of Pink Snapper stocks in the metropolitan zone between 2003 and 2006.</w:t>
      </w:r>
      <w:r w:rsidRPr="00C92238">
        <w:rPr>
          <w:rFonts w:cs="Calibri"/>
          <w:color w:val="010202"/>
          <w:sz w:val="22"/>
        </w:rPr>
        <w:tab/>
        <w:t>(3 marks)</w:t>
      </w:r>
    </w:p>
    <w:tbl>
      <w:tblPr>
        <w:tblStyle w:val="TableGrid"/>
        <w:tblW w:w="9355" w:type="dxa"/>
        <w:tblInd w:w="534" w:type="dxa"/>
        <w:tblLook w:val="04A0" w:firstRow="1" w:lastRow="0" w:firstColumn="1" w:lastColumn="0" w:noHBand="0" w:noVBand="1"/>
      </w:tblPr>
      <w:tblGrid>
        <w:gridCol w:w="7512"/>
        <w:gridCol w:w="1843"/>
      </w:tblGrid>
      <w:tr w:rsidR="002A7625" w:rsidRPr="00C92238" w:rsidTr="007B1A00">
        <w:tc>
          <w:tcPr>
            <w:tcW w:w="7512" w:type="dxa"/>
            <w:shd w:val="clear" w:color="auto" w:fill="E9E7F2" w:themeFill="accent4" w:themeFillTint="33"/>
          </w:tcPr>
          <w:p w:rsidR="002A7625" w:rsidRPr="00C92238" w:rsidRDefault="002A7625" w:rsidP="002A7625">
            <w:pPr>
              <w:pStyle w:val="ListParagraph"/>
              <w:ind w:left="0"/>
              <w:jc w:val="center"/>
              <w:rPr>
                <w:rFonts w:cs="Calibri"/>
                <w:b/>
                <w:sz w:val="22"/>
              </w:rPr>
            </w:pPr>
            <w:r w:rsidRPr="00C92238">
              <w:rPr>
                <w:rFonts w:cs="Calibri"/>
                <w:b/>
                <w:sz w:val="22"/>
              </w:rPr>
              <w:t>Description</w:t>
            </w:r>
          </w:p>
        </w:tc>
        <w:tc>
          <w:tcPr>
            <w:tcW w:w="1843" w:type="dxa"/>
            <w:shd w:val="clear" w:color="auto" w:fill="E9E7F2" w:themeFill="accent4" w:themeFillTint="33"/>
          </w:tcPr>
          <w:p w:rsidR="002A7625" w:rsidRPr="00C92238" w:rsidRDefault="002A7625" w:rsidP="002A7625">
            <w:pPr>
              <w:pStyle w:val="ListParagraph"/>
              <w:ind w:left="0"/>
              <w:jc w:val="center"/>
              <w:rPr>
                <w:rFonts w:cs="Calibri"/>
                <w:b/>
                <w:sz w:val="22"/>
              </w:rPr>
            </w:pPr>
            <w:r w:rsidRPr="00C92238">
              <w:rPr>
                <w:rFonts w:cs="Calibri"/>
                <w:b/>
                <w:sz w:val="22"/>
              </w:rPr>
              <w:t>Marks</w:t>
            </w:r>
          </w:p>
        </w:tc>
      </w:tr>
      <w:tr w:rsidR="00E11EB1" w:rsidRPr="00C92238" w:rsidTr="00E11EB1">
        <w:tc>
          <w:tcPr>
            <w:tcW w:w="9355" w:type="dxa"/>
            <w:gridSpan w:val="2"/>
            <w:shd w:val="clear" w:color="auto" w:fill="E9E7F2" w:themeFill="accent4" w:themeFillTint="33"/>
            <w:vAlign w:val="center"/>
          </w:tcPr>
          <w:p w:rsidR="00E11EB1" w:rsidRPr="00C92238" w:rsidRDefault="00E11EB1" w:rsidP="00E11EB1">
            <w:pPr>
              <w:rPr>
                <w:rFonts w:cs="Calibri"/>
              </w:rPr>
            </w:pPr>
            <w:r w:rsidRPr="00E11EB1">
              <w:rPr>
                <w:rFonts w:cs="Calibri"/>
                <w:b/>
              </w:rPr>
              <w:t>Correct answer may include, but is not limited to the following</w:t>
            </w:r>
          </w:p>
        </w:tc>
      </w:tr>
      <w:tr w:rsidR="00A9786A" w:rsidRPr="00C92238" w:rsidTr="007B1A00">
        <w:tc>
          <w:tcPr>
            <w:tcW w:w="7512" w:type="dxa"/>
          </w:tcPr>
          <w:p w:rsidR="00A9786A" w:rsidRPr="00C92238" w:rsidRDefault="00A9786A" w:rsidP="007B1A00">
            <w:pPr>
              <w:spacing w:line="240" w:lineRule="auto"/>
              <w:rPr>
                <w:rFonts w:cs="Calibri"/>
              </w:rPr>
            </w:pPr>
            <w:r w:rsidRPr="00C92238">
              <w:rPr>
                <w:rFonts w:cs="Calibri"/>
              </w:rPr>
              <w:t>Any three of:</w:t>
            </w:r>
          </w:p>
          <w:p w:rsidR="00A9786A" w:rsidRPr="00C92238" w:rsidRDefault="00A9786A" w:rsidP="007B1A00">
            <w:pPr>
              <w:pStyle w:val="ListParagraph"/>
              <w:numPr>
                <w:ilvl w:val="0"/>
                <w:numId w:val="38"/>
              </w:numPr>
              <w:spacing w:line="240" w:lineRule="auto"/>
              <w:ind w:left="318" w:hanging="284"/>
              <w:rPr>
                <w:rFonts w:cs="Calibri"/>
                <w:sz w:val="22"/>
              </w:rPr>
            </w:pPr>
            <w:r w:rsidRPr="00C92238">
              <w:rPr>
                <w:rFonts w:cs="Calibri"/>
                <w:sz w:val="22"/>
              </w:rPr>
              <w:t>a</w:t>
            </w:r>
            <w:r w:rsidR="007B1A00">
              <w:rPr>
                <w:rFonts w:cs="Calibri"/>
                <w:sz w:val="22"/>
              </w:rPr>
              <w:t xml:space="preserve">ges of caught fish range from 1 to </w:t>
            </w:r>
            <w:r w:rsidRPr="00C92238">
              <w:rPr>
                <w:rFonts w:cs="Calibri"/>
                <w:sz w:val="22"/>
              </w:rPr>
              <w:t xml:space="preserve">14 years </w:t>
            </w:r>
          </w:p>
          <w:p w:rsidR="00A9786A" w:rsidRPr="00C92238" w:rsidRDefault="007B1A00" w:rsidP="007B1A00">
            <w:pPr>
              <w:pStyle w:val="ListParagraph"/>
              <w:numPr>
                <w:ilvl w:val="0"/>
                <w:numId w:val="38"/>
              </w:numPr>
              <w:spacing w:line="240" w:lineRule="auto"/>
              <w:ind w:left="317" w:hanging="284"/>
              <w:rPr>
                <w:rFonts w:cs="Calibri"/>
                <w:sz w:val="22"/>
              </w:rPr>
            </w:pPr>
            <w:r>
              <w:rPr>
                <w:rFonts w:cs="Calibri"/>
                <w:sz w:val="22"/>
              </w:rPr>
              <w:t>n</w:t>
            </w:r>
            <w:r w:rsidR="00A9786A" w:rsidRPr="00C92238">
              <w:rPr>
                <w:rFonts w:cs="Calibri"/>
                <w:sz w:val="22"/>
              </w:rPr>
              <w:t>o fish older than 14 years of age caught</w:t>
            </w:r>
          </w:p>
          <w:p w:rsidR="00E11EB1" w:rsidRDefault="00A9786A" w:rsidP="00E11EB1">
            <w:pPr>
              <w:pStyle w:val="ListParagraph"/>
              <w:numPr>
                <w:ilvl w:val="0"/>
                <w:numId w:val="38"/>
              </w:numPr>
              <w:spacing w:line="240" w:lineRule="auto"/>
              <w:ind w:left="317" w:hanging="284"/>
              <w:rPr>
                <w:rFonts w:cs="Calibri"/>
                <w:sz w:val="22"/>
              </w:rPr>
            </w:pPr>
            <w:r w:rsidRPr="00C92238">
              <w:rPr>
                <w:rFonts w:cs="Calibri"/>
                <w:sz w:val="22"/>
              </w:rPr>
              <w:t xml:space="preserve">age group </w:t>
            </w:r>
            <w:r w:rsidR="00E11EB1">
              <w:rPr>
                <w:rFonts w:cs="Calibri"/>
                <w:sz w:val="22"/>
              </w:rPr>
              <w:t>with most fish caught is 4 years</w:t>
            </w:r>
          </w:p>
          <w:p w:rsidR="00A9786A" w:rsidRPr="00E11EB1" w:rsidRDefault="007B1A00" w:rsidP="00E11EB1">
            <w:pPr>
              <w:pStyle w:val="ListParagraph"/>
              <w:numPr>
                <w:ilvl w:val="0"/>
                <w:numId w:val="38"/>
              </w:numPr>
              <w:spacing w:line="240" w:lineRule="auto"/>
              <w:ind w:left="317" w:hanging="284"/>
              <w:rPr>
                <w:rFonts w:cs="Calibri"/>
                <w:sz w:val="22"/>
              </w:rPr>
            </w:pPr>
            <w:r w:rsidRPr="00E11EB1">
              <w:rPr>
                <w:rFonts w:cs="Calibri"/>
                <w:sz w:val="22"/>
              </w:rPr>
              <w:t>m</w:t>
            </w:r>
            <w:r w:rsidR="00A9786A" w:rsidRPr="00E11EB1">
              <w:rPr>
                <w:rFonts w:cs="Calibri"/>
                <w:sz w:val="22"/>
              </w:rPr>
              <w:t>ajority of fish caught aged between 3 to 5 years of age</w:t>
            </w:r>
          </w:p>
        </w:tc>
        <w:tc>
          <w:tcPr>
            <w:tcW w:w="1843" w:type="dxa"/>
            <w:vAlign w:val="center"/>
          </w:tcPr>
          <w:p w:rsidR="00A9786A" w:rsidRPr="00C92238" w:rsidRDefault="00E11EB1" w:rsidP="00226C4C">
            <w:pPr>
              <w:jc w:val="center"/>
              <w:rPr>
                <w:rFonts w:cs="Calibri"/>
              </w:rPr>
            </w:pPr>
            <w:r>
              <w:rPr>
                <w:rFonts w:cs="Calibri"/>
              </w:rPr>
              <w:t>1–</w:t>
            </w:r>
            <w:r w:rsidRPr="00C92238">
              <w:rPr>
                <w:rFonts w:cs="Calibri"/>
              </w:rPr>
              <w:t>3</w:t>
            </w:r>
          </w:p>
        </w:tc>
      </w:tr>
      <w:tr w:rsidR="00A9786A" w:rsidRPr="00C92238" w:rsidTr="007B1A00">
        <w:tc>
          <w:tcPr>
            <w:tcW w:w="7512" w:type="dxa"/>
          </w:tcPr>
          <w:p w:rsidR="00A9786A" w:rsidRPr="00C92238" w:rsidRDefault="00A9786A" w:rsidP="00226C4C">
            <w:pPr>
              <w:jc w:val="right"/>
              <w:rPr>
                <w:rFonts w:cs="Calibri"/>
                <w:b/>
              </w:rPr>
            </w:pPr>
            <w:r w:rsidRPr="00C92238">
              <w:rPr>
                <w:rFonts w:cs="Calibri"/>
                <w:b/>
              </w:rPr>
              <w:t>Total</w:t>
            </w:r>
          </w:p>
        </w:tc>
        <w:tc>
          <w:tcPr>
            <w:tcW w:w="1843" w:type="dxa"/>
          </w:tcPr>
          <w:p w:rsidR="00A9786A" w:rsidRPr="00C92238" w:rsidRDefault="00A9786A" w:rsidP="00226C4C">
            <w:pPr>
              <w:jc w:val="center"/>
              <w:rPr>
                <w:rFonts w:cs="Calibri"/>
                <w:b/>
              </w:rPr>
            </w:pPr>
            <w:r w:rsidRPr="00C92238">
              <w:rPr>
                <w:rFonts w:cs="Calibri"/>
                <w:b/>
              </w:rPr>
              <w:t>3</w:t>
            </w:r>
          </w:p>
        </w:tc>
      </w:tr>
    </w:tbl>
    <w:p w:rsidR="00C92238" w:rsidRPr="007B1A00" w:rsidRDefault="00C92238" w:rsidP="006B0E0D">
      <w:pPr>
        <w:pStyle w:val="ListParagraph"/>
        <w:numPr>
          <w:ilvl w:val="0"/>
          <w:numId w:val="37"/>
        </w:numPr>
        <w:tabs>
          <w:tab w:val="left" w:pos="567"/>
          <w:tab w:val="right" w:pos="9781"/>
        </w:tabs>
        <w:ind w:left="567" w:hanging="567"/>
        <w:contextualSpacing w:val="0"/>
        <w:rPr>
          <w:rFonts w:cs="Calibri"/>
          <w:color w:val="010202"/>
          <w:sz w:val="22"/>
        </w:rPr>
      </w:pPr>
      <w:r w:rsidRPr="00C92238">
        <w:rPr>
          <w:rFonts w:cs="Calibri"/>
          <w:color w:val="010202"/>
          <w:sz w:val="22"/>
        </w:rPr>
        <w:t xml:space="preserve">Give </w:t>
      </w:r>
      <w:r w:rsidRPr="00C92238">
        <w:rPr>
          <w:rFonts w:cs="Calibri"/>
          <w:b/>
          <w:color w:val="010202"/>
          <w:sz w:val="22"/>
        </w:rPr>
        <w:t>two (2)</w:t>
      </w:r>
      <w:r w:rsidRPr="00C92238">
        <w:rPr>
          <w:rFonts w:cs="Calibri"/>
          <w:color w:val="010202"/>
          <w:sz w:val="22"/>
        </w:rPr>
        <w:t xml:space="preserve"> possible causes to explain the pattern in the data of the age composition of </w:t>
      </w:r>
      <w:r w:rsidR="007B1A00">
        <w:rPr>
          <w:rFonts w:cs="Calibri"/>
          <w:color w:val="010202"/>
          <w:sz w:val="22"/>
        </w:rPr>
        <w:t>p</w:t>
      </w:r>
      <w:r w:rsidRPr="00C92238">
        <w:rPr>
          <w:rFonts w:cs="Calibri"/>
          <w:color w:val="010202"/>
          <w:sz w:val="22"/>
        </w:rPr>
        <w:t xml:space="preserve">ink </w:t>
      </w:r>
      <w:r w:rsidR="007B1A00">
        <w:rPr>
          <w:rFonts w:cs="Calibri"/>
          <w:color w:val="010202"/>
          <w:sz w:val="22"/>
        </w:rPr>
        <w:t>s</w:t>
      </w:r>
      <w:r w:rsidRPr="00C92238">
        <w:rPr>
          <w:rFonts w:cs="Calibri"/>
          <w:color w:val="010202"/>
          <w:sz w:val="22"/>
        </w:rPr>
        <w:t>napper between 2003 and 2006.</w:t>
      </w:r>
      <w:r w:rsidRPr="00C92238">
        <w:rPr>
          <w:rFonts w:asciiTheme="minorHAnsi" w:hAnsiTheme="minorHAnsi" w:cs="ArialMT"/>
          <w:color w:val="010202"/>
        </w:rPr>
        <w:tab/>
      </w:r>
      <w:r w:rsidRPr="00C92238">
        <w:rPr>
          <w:rFonts w:cs="Calibri"/>
          <w:color w:val="010202"/>
          <w:sz w:val="22"/>
        </w:rPr>
        <w:t>(2 marks)</w:t>
      </w:r>
    </w:p>
    <w:tbl>
      <w:tblPr>
        <w:tblStyle w:val="TableGrid"/>
        <w:tblW w:w="9355" w:type="dxa"/>
        <w:tblInd w:w="534" w:type="dxa"/>
        <w:tblLook w:val="04A0" w:firstRow="1" w:lastRow="0" w:firstColumn="1" w:lastColumn="0" w:noHBand="0" w:noVBand="1"/>
      </w:tblPr>
      <w:tblGrid>
        <w:gridCol w:w="7512"/>
        <w:gridCol w:w="1843"/>
      </w:tblGrid>
      <w:tr w:rsidR="002A7625" w:rsidTr="00BC4B83">
        <w:tc>
          <w:tcPr>
            <w:tcW w:w="7512"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Marks</w:t>
            </w:r>
          </w:p>
        </w:tc>
      </w:tr>
      <w:tr w:rsidR="00BC4B83" w:rsidRPr="00811E1F" w:rsidTr="00BC4B83">
        <w:tc>
          <w:tcPr>
            <w:tcW w:w="9355" w:type="dxa"/>
            <w:gridSpan w:val="2"/>
            <w:shd w:val="clear" w:color="auto" w:fill="E9E7F2" w:themeFill="accent4" w:themeFillTint="33"/>
          </w:tcPr>
          <w:p w:rsidR="00BC4B83" w:rsidRPr="00811E1F" w:rsidRDefault="00BC4B83" w:rsidP="004B4A05">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C92238" w:rsidTr="00BC4B83">
        <w:tc>
          <w:tcPr>
            <w:tcW w:w="7512" w:type="dxa"/>
          </w:tcPr>
          <w:p w:rsidR="00C92238" w:rsidRPr="00C92238" w:rsidRDefault="00C92238" w:rsidP="00226C4C">
            <w:pPr>
              <w:rPr>
                <w:rFonts w:cs="Calibri"/>
              </w:rPr>
            </w:pPr>
            <w:r w:rsidRPr="00C92238">
              <w:rPr>
                <w:rFonts w:cs="Calibri"/>
              </w:rPr>
              <w:t>Any two of:</w:t>
            </w:r>
          </w:p>
          <w:p w:rsidR="00C92238" w:rsidRPr="00C92238" w:rsidRDefault="00C92238" w:rsidP="006B0E0D">
            <w:pPr>
              <w:pStyle w:val="ListParagraph"/>
              <w:numPr>
                <w:ilvl w:val="0"/>
                <w:numId w:val="38"/>
              </w:numPr>
              <w:spacing w:line="240" w:lineRule="auto"/>
              <w:ind w:left="317" w:hanging="284"/>
              <w:rPr>
                <w:rFonts w:cs="Calibri"/>
                <w:sz w:val="22"/>
              </w:rPr>
            </w:pPr>
            <w:r w:rsidRPr="00C92238">
              <w:rPr>
                <w:rFonts w:cs="Calibri"/>
                <w:sz w:val="22"/>
              </w:rPr>
              <w:t>No pink snapper caught older than 14 years because they don’t exist</w:t>
            </w:r>
            <w:r w:rsidR="006B0E0D">
              <w:rPr>
                <w:rFonts w:cs="Calibri"/>
                <w:sz w:val="22"/>
              </w:rPr>
              <w:t>.</w:t>
            </w:r>
          </w:p>
          <w:p w:rsidR="00C92238" w:rsidRPr="00C92238" w:rsidRDefault="006B0E0D" w:rsidP="006B0E0D">
            <w:pPr>
              <w:pStyle w:val="ListParagraph"/>
              <w:numPr>
                <w:ilvl w:val="0"/>
                <w:numId w:val="38"/>
              </w:numPr>
              <w:spacing w:line="240" w:lineRule="auto"/>
              <w:ind w:left="317" w:hanging="284"/>
              <w:rPr>
                <w:rFonts w:cs="Calibri"/>
                <w:sz w:val="22"/>
              </w:rPr>
            </w:pPr>
            <w:r>
              <w:rPr>
                <w:rFonts w:cs="Calibri"/>
                <w:sz w:val="22"/>
              </w:rPr>
              <w:t xml:space="preserve">3 to </w:t>
            </w:r>
            <w:r w:rsidR="00C92238" w:rsidRPr="00C92238">
              <w:rPr>
                <w:rFonts w:cs="Calibri"/>
                <w:sz w:val="22"/>
              </w:rPr>
              <w:t>5 years ago</w:t>
            </w:r>
            <w:r>
              <w:rPr>
                <w:rFonts w:cs="Calibri"/>
                <w:sz w:val="22"/>
              </w:rPr>
              <w:t>,</w:t>
            </w:r>
            <w:r w:rsidR="00C92238" w:rsidRPr="00C92238">
              <w:rPr>
                <w:rFonts w:cs="Calibri"/>
                <w:sz w:val="22"/>
              </w:rPr>
              <w:t xml:space="preserve"> there was an unusually high reproductive output of </w:t>
            </w:r>
            <w:r>
              <w:rPr>
                <w:rFonts w:cs="Calibri"/>
                <w:sz w:val="22"/>
              </w:rPr>
              <w:t>p</w:t>
            </w:r>
            <w:r w:rsidR="00C92238" w:rsidRPr="00C92238">
              <w:rPr>
                <w:rFonts w:cs="Calibri"/>
                <w:sz w:val="22"/>
              </w:rPr>
              <w:t xml:space="preserve">ink </w:t>
            </w:r>
            <w:r>
              <w:rPr>
                <w:rFonts w:cs="Calibri"/>
                <w:sz w:val="22"/>
              </w:rPr>
              <w:t>s</w:t>
            </w:r>
            <w:r w:rsidR="00C92238" w:rsidRPr="00C92238">
              <w:rPr>
                <w:rFonts w:cs="Calibri"/>
                <w:sz w:val="22"/>
              </w:rPr>
              <w:t xml:space="preserve">napper and many survived to maturity, hence why </w:t>
            </w:r>
            <w:r>
              <w:rPr>
                <w:rFonts w:cs="Calibri"/>
                <w:sz w:val="22"/>
              </w:rPr>
              <w:t>most fish caught are 3 to</w:t>
            </w:r>
            <w:r w:rsidR="00C92238" w:rsidRPr="00C92238">
              <w:rPr>
                <w:rFonts w:cs="Calibri"/>
                <w:sz w:val="22"/>
              </w:rPr>
              <w:t xml:space="preserve"> 5 years old</w:t>
            </w:r>
            <w:r>
              <w:rPr>
                <w:rFonts w:cs="Calibri"/>
                <w:sz w:val="22"/>
              </w:rPr>
              <w:t>.</w:t>
            </w:r>
          </w:p>
          <w:p w:rsidR="00C92238" w:rsidRPr="00C92238" w:rsidRDefault="00C92238" w:rsidP="006B0E0D">
            <w:pPr>
              <w:pStyle w:val="ListParagraph"/>
              <w:numPr>
                <w:ilvl w:val="0"/>
                <w:numId w:val="38"/>
              </w:numPr>
              <w:spacing w:line="240" w:lineRule="auto"/>
              <w:ind w:left="317" w:hanging="284"/>
              <w:rPr>
                <w:rFonts w:cs="Calibri"/>
                <w:sz w:val="22"/>
              </w:rPr>
            </w:pPr>
            <w:r w:rsidRPr="00C92238">
              <w:rPr>
                <w:rFonts w:cs="Calibri"/>
                <w:sz w:val="22"/>
              </w:rPr>
              <w:t xml:space="preserve">At 3 years of age, </w:t>
            </w:r>
            <w:r w:rsidR="006B0E0D">
              <w:rPr>
                <w:rFonts w:cs="Calibri"/>
                <w:sz w:val="22"/>
              </w:rPr>
              <w:t>p</w:t>
            </w:r>
            <w:r w:rsidRPr="00C92238">
              <w:rPr>
                <w:rFonts w:cs="Calibri"/>
                <w:sz w:val="22"/>
              </w:rPr>
              <w:t xml:space="preserve">ink </w:t>
            </w:r>
            <w:r w:rsidR="006B0E0D">
              <w:rPr>
                <w:rFonts w:cs="Calibri"/>
                <w:sz w:val="22"/>
              </w:rPr>
              <w:t>s</w:t>
            </w:r>
            <w:r w:rsidRPr="00C92238">
              <w:rPr>
                <w:rFonts w:cs="Calibri"/>
                <w:sz w:val="22"/>
              </w:rPr>
              <w:t>napper have reached minimum size limits and hence large numbers of reported catches</w:t>
            </w:r>
            <w:r w:rsidR="006B0E0D">
              <w:rPr>
                <w:rFonts w:cs="Calibri"/>
                <w:sz w:val="22"/>
              </w:rPr>
              <w:t>.</w:t>
            </w:r>
          </w:p>
        </w:tc>
        <w:tc>
          <w:tcPr>
            <w:tcW w:w="1843" w:type="dxa"/>
            <w:vAlign w:val="center"/>
          </w:tcPr>
          <w:p w:rsidR="00C92238" w:rsidRPr="00C92238" w:rsidRDefault="00BC4B83" w:rsidP="00226C4C">
            <w:pPr>
              <w:jc w:val="center"/>
              <w:rPr>
                <w:rFonts w:cs="Calibri"/>
              </w:rPr>
            </w:pPr>
            <w:r>
              <w:rPr>
                <w:rFonts w:cs="Calibri"/>
              </w:rPr>
              <w:t>1–2</w:t>
            </w:r>
          </w:p>
        </w:tc>
      </w:tr>
      <w:tr w:rsidR="00C92238" w:rsidTr="00BC4B83">
        <w:tc>
          <w:tcPr>
            <w:tcW w:w="7512" w:type="dxa"/>
          </w:tcPr>
          <w:p w:rsidR="00C92238" w:rsidRPr="00C92238" w:rsidRDefault="00C92238" w:rsidP="00226C4C">
            <w:pPr>
              <w:jc w:val="right"/>
              <w:rPr>
                <w:rFonts w:cs="Calibri"/>
                <w:b/>
              </w:rPr>
            </w:pPr>
            <w:r w:rsidRPr="00C92238">
              <w:rPr>
                <w:rFonts w:cs="Calibri"/>
                <w:b/>
              </w:rPr>
              <w:t>Total</w:t>
            </w:r>
          </w:p>
        </w:tc>
        <w:tc>
          <w:tcPr>
            <w:tcW w:w="1843" w:type="dxa"/>
          </w:tcPr>
          <w:p w:rsidR="00C92238" w:rsidRPr="00C92238" w:rsidRDefault="00C92238" w:rsidP="00226C4C">
            <w:pPr>
              <w:jc w:val="center"/>
              <w:rPr>
                <w:rFonts w:cs="Calibri"/>
                <w:b/>
              </w:rPr>
            </w:pPr>
            <w:r w:rsidRPr="00C92238">
              <w:rPr>
                <w:rFonts w:cs="Calibri"/>
                <w:b/>
              </w:rPr>
              <w:t>2</w:t>
            </w:r>
          </w:p>
        </w:tc>
      </w:tr>
    </w:tbl>
    <w:p w:rsidR="002A7625" w:rsidRDefault="002A7625" w:rsidP="00444412"/>
    <w:p w:rsidR="00D15C33" w:rsidRPr="009F77A7" w:rsidRDefault="00D15C33" w:rsidP="00D15C33">
      <w:pPr>
        <w:tabs>
          <w:tab w:val="right" w:pos="9781"/>
        </w:tabs>
        <w:autoSpaceDE w:val="0"/>
        <w:autoSpaceDN w:val="0"/>
        <w:adjustRightInd w:val="0"/>
        <w:spacing w:after="200" w:line="240" w:lineRule="auto"/>
        <w:ind w:left="567" w:hanging="567"/>
        <w:rPr>
          <w:rFonts w:cs="ArialMT"/>
          <w:color w:val="010202"/>
        </w:rPr>
      </w:pPr>
      <w:r>
        <w:rPr>
          <w:rFonts w:cs="ArialMT"/>
          <w:color w:val="010202"/>
        </w:rPr>
        <w:t>2.</w:t>
      </w:r>
      <w:r>
        <w:rPr>
          <w:rFonts w:cs="ArialMT"/>
          <w:color w:val="010202"/>
        </w:rPr>
        <w:tab/>
      </w:r>
      <w:r w:rsidRPr="009F77A7">
        <w:rPr>
          <w:rFonts w:cs="ArialMT"/>
          <w:color w:val="010202"/>
        </w:rPr>
        <w:t>The data table below is the result of marine research into changes in water quality characteristics off the coast of south-western Australia over a period of 6 months. The measurements were taken at a depth of 0.5 m at the same location each time.</w:t>
      </w:r>
      <w:r>
        <w:rPr>
          <w:rFonts w:cs="ArialMT"/>
          <w:color w:val="010202"/>
        </w:rPr>
        <w:tab/>
      </w:r>
      <w:r>
        <w:rPr>
          <w:rFonts w:cs="ArialMT"/>
          <w:b/>
          <w:color w:val="010202"/>
        </w:rPr>
        <w:t>(18</w:t>
      </w:r>
      <w:r w:rsidRPr="00D10069">
        <w:rPr>
          <w:rFonts w:cs="ArialMT"/>
          <w:b/>
          <w:color w:val="010202"/>
        </w:rPr>
        <w:t xml:space="preserve"> marks)</w:t>
      </w:r>
    </w:p>
    <w:p w:rsidR="0068253F" w:rsidRPr="0068253F" w:rsidRDefault="0068253F" w:rsidP="00D04FCD">
      <w:pPr>
        <w:tabs>
          <w:tab w:val="left" w:pos="567"/>
          <w:tab w:val="right" w:pos="9781"/>
        </w:tabs>
        <w:spacing w:before="240"/>
        <w:ind w:left="567" w:hanging="567"/>
        <w:rPr>
          <w:rFonts w:eastAsia="Times New Roman" w:cs="Calibri"/>
        </w:rPr>
      </w:pPr>
      <w:r w:rsidRPr="0068253F">
        <w:rPr>
          <w:rFonts w:cs="Calibri"/>
          <w:color w:val="010202"/>
        </w:rPr>
        <w:t>(a)</w:t>
      </w:r>
      <w:r>
        <w:rPr>
          <w:rFonts w:cs="Calibri"/>
          <w:color w:val="010202"/>
        </w:rPr>
        <w:tab/>
      </w:r>
      <w:r w:rsidRPr="0068253F">
        <w:rPr>
          <w:rFonts w:cs="Calibri"/>
          <w:color w:val="010202"/>
        </w:rPr>
        <w:t xml:space="preserve">What technology could the researchers have used to ensure that they sampled water in the same location each time? </w:t>
      </w:r>
      <w:r w:rsidRPr="0068253F">
        <w:rPr>
          <w:rFonts w:cs="Calibri"/>
          <w:color w:val="010202"/>
        </w:rPr>
        <w:tab/>
        <w:t>(1 mark)</w:t>
      </w:r>
    </w:p>
    <w:tbl>
      <w:tblPr>
        <w:tblStyle w:val="TableGrid"/>
        <w:tblW w:w="9355" w:type="dxa"/>
        <w:tblInd w:w="534" w:type="dxa"/>
        <w:tblLook w:val="04A0" w:firstRow="1" w:lastRow="0" w:firstColumn="1" w:lastColumn="0" w:noHBand="0" w:noVBand="1"/>
      </w:tblPr>
      <w:tblGrid>
        <w:gridCol w:w="7512"/>
        <w:gridCol w:w="1843"/>
      </w:tblGrid>
      <w:tr w:rsidR="002A7625" w:rsidTr="007B1A00">
        <w:tc>
          <w:tcPr>
            <w:tcW w:w="7512"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Marks</w:t>
            </w:r>
          </w:p>
        </w:tc>
      </w:tr>
      <w:tr w:rsidR="0068253F" w:rsidTr="007B1A00">
        <w:tc>
          <w:tcPr>
            <w:tcW w:w="7512" w:type="dxa"/>
          </w:tcPr>
          <w:p w:rsidR="0068253F" w:rsidRPr="006B0E0D" w:rsidRDefault="0068253F" w:rsidP="00226C4C">
            <w:pPr>
              <w:rPr>
                <w:rFonts w:cs="Calibri"/>
              </w:rPr>
            </w:pPr>
            <w:r w:rsidRPr="006B0E0D">
              <w:rPr>
                <w:rFonts w:cs="Calibri"/>
              </w:rPr>
              <w:t>GPS</w:t>
            </w:r>
          </w:p>
        </w:tc>
        <w:tc>
          <w:tcPr>
            <w:tcW w:w="1843" w:type="dxa"/>
            <w:vAlign w:val="center"/>
          </w:tcPr>
          <w:p w:rsidR="0068253F" w:rsidRPr="006B0E0D" w:rsidRDefault="0068253F" w:rsidP="00226C4C">
            <w:pPr>
              <w:jc w:val="center"/>
              <w:rPr>
                <w:rFonts w:cs="Calibri"/>
              </w:rPr>
            </w:pPr>
            <w:r w:rsidRPr="006B0E0D">
              <w:rPr>
                <w:rFonts w:cs="Calibri"/>
              </w:rPr>
              <w:t>1</w:t>
            </w:r>
          </w:p>
        </w:tc>
      </w:tr>
      <w:tr w:rsidR="0068253F" w:rsidTr="007B1A00">
        <w:tc>
          <w:tcPr>
            <w:tcW w:w="7512" w:type="dxa"/>
          </w:tcPr>
          <w:p w:rsidR="0068253F" w:rsidRPr="006B0E0D" w:rsidRDefault="0068253F" w:rsidP="00226C4C">
            <w:pPr>
              <w:jc w:val="right"/>
              <w:rPr>
                <w:rFonts w:cs="Calibri"/>
                <w:b/>
              </w:rPr>
            </w:pPr>
            <w:r w:rsidRPr="006B0E0D">
              <w:rPr>
                <w:rFonts w:cs="Calibri"/>
                <w:b/>
              </w:rPr>
              <w:t>Total</w:t>
            </w:r>
          </w:p>
        </w:tc>
        <w:tc>
          <w:tcPr>
            <w:tcW w:w="1843" w:type="dxa"/>
          </w:tcPr>
          <w:p w:rsidR="0068253F" w:rsidRPr="006B0E0D" w:rsidRDefault="0068253F" w:rsidP="00226C4C">
            <w:pPr>
              <w:jc w:val="center"/>
              <w:rPr>
                <w:rFonts w:cs="Calibri"/>
                <w:b/>
              </w:rPr>
            </w:pPr>
            <w:r w:rsidRPr="006B0E0D">
              <w:rPr>
                <w:rFonts w:cs="Calibri"/>
                <w:b/>
              </w:rPr>
              <w:t>1</w:t>
            </w:r>
          </w:p>
        </w:tc>
      </w:tr>
    </w:tbl>
    <w:p w:rsidR="002A7625" w:rsidRDefault="002A7625" w:rsidP="00323F0F">
      <w:pPr>
        <w:tabs>
          <w:tab w:val="left" w:pos="993"/>
        </w:tabs>
      </w:pPr>
    </w:p>
    <w:p w:rsidR="0068253F" w:rsidRPr="0068253F" w:rsidRDefault="00323F0F" w:rsidP="006B0E0D">
      <w:pPr>
        <w:tabs>
          <w:tab w:val="left" w:pos="567"/>
          <w:tab w:val="right" w:pos="9781"/>
        </w:tabs>
        <w:ind w:left="567" w:hanging="567"/>
        <w:rPr>
          <w:rFonts w:cs="Calibri"/>
        </w:rPr>
      </w:pPr>
      <w:r>
        <w:rPr>
          <w:rFonts w:cs="Calibri"/>
        </w:rPr>
        <w:t>(b)</w:t>
      </w:r>
      <w:r>
        <w:rPr>
          <w:rFonts w:cs="Calibri"/>
        </w:rPr>
        <w:tab/>
      </w:r>
      <w:r w:rsidR="0068253F" w:rsidRPr="0068253F">
        <w:rPr>
          <w:rFonts w:cs="Calibri"/>
        </w:rPr>
        <w:t xml:space="preserve">Summarise and explain the changes in light intensity over the 6 months. </w:t>
      </w:r>
      <w:r w:rsidR="0068253F" w:rsidRPr="0068253F">
        <w:rPr>
          <w:rFonts w:cs="Calibri"/>
        </w:rPr>
        <w:tab/>
        <w:t>(8 marks)</w:t>
      </w:r>
    </w:p>
    <w:tbl>
      <w:tblPr>
        <w:tblStyle w:val="TableGrid"/>
        <w:tblW w:w="9355" w:type="dxa"/>
        <w:tblInd w:w="534" w:type="dxa"/>
        <w:tblLook w:val="04A0" w:firstRow="1" w:lastRow="0" w:firstColumn="1" w:lastColumn="0" w:noHBand="0" w:noVBand="1"/>
      </w:tblPr>
      <w:tblGrid>
        <w:gridCol w:w="7512"/>
        <w:gridCol w:w="1843"/>
      </w:tblGrid>
      <w:tr w:rsidR="002A7625" w:rsidTr="007B1A00">
        <w:tc>
          <w:tcPr>
            <w:tcW w:w="7512"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Marks</w:t>
            </w:r>
          </w:p>
        </w:tc>
      </w:tr>
      <w:tr w:rsidR="0068253F" w:rsidTr="007B1A00">
        <w:tc>
          <w:tcPr>
            <w:tcW w:w="7512" w:type="dxa"/>
          </w:tcPr>
          <w:p w:rsidR="0068253F" w:rsidRPr="0068253F" w:rsidRDefault="006B0E0D" w:rsidP="006B0E0D">
            <w:pPr>
              <w:rPr>
                <w:rFonts w:cs="Calibri"/>
              </w:rPr>
            </w:pPr>
            <w:r>
              <w:rPr>
                <w:rFonts w:cs="Calibri"/>
              </w:rPr>
              <w:t>s</w:t>
            </w:r>
            <w:r w:rsidR="0068253F" w:rsidRPr="0068253F">
              <w:rPr>
                <w:rFonts w:cs="Calibri"/>
              </w:rPr>
              <w:t>mall decrease in light intensity between Sept</w:t>
            </w:r>
            <w:r>
              <w:rPr>
                <w:rFonts w:cs="Calibri"/>
              </w:rPr>
              <w:t>ember and November</w:t>
            </w:r>
          </w:p>
        </w:tc>
        <w:tc>
          <w:tcPr>
            <w:tcW w:w="1843" w:type="dxa"/>
            <w:vAlign w:val="center"/>
          </w:tcPr>
          <w:p w:rsidR="0068253F" w:rsidRPr="0068253F" w:rsidRDefault="0068253F" w:rsidP="00226C4C">
            <w:pPr>
              <w:jc w:val="center"/>
              <w:rPr>
                <w:rFonts w:cs="Calibri"/>
              </w:rPr>
            </w:pPr>
            <w:r w:rsidRPr="0068253F">
              <w:rPr>
                <w:rFonts w:cs="Calibri"/>
              </w:rPr>
              <w:t>1</w:t>
            </w:r>
          </w:p>
        </w:tc>
      </w:tr>
      <w:tr w:rsidR="0068253F" w:rsidTr="007B1A00">
        <w:tc>
          <w:tcPr>
            <w:tcW w:w="7512" w:type="dxa"/>
          </w:tcPr>
          <w:p w:rsidR="0068253F" w:rsidRPr="0068253F" w:rsidRDefault="006B0E0D" w:rsidP="00226C4C">
            <w:pPr>
              <w:rPr>
                <w:rFonts w:cs="Calibri"/>
              </w:rPr>
            </w:pPr>
            <w:r>
              <w:rPr>
                <w:rFonts w:cs="Calibri"/>
              </w:rPr>
              <w:t>s</w:t>
            </w:r>
            <w:r w:rsidR="0068253F" w:rsidRPr="0068253F">
              <w:rPr>
                <w:rFonts w:cs="Calibri"/>
              </w:rPr>
              <w:t>mall decrease in light intensity due to small increase in amount of chlorophyll</w:t>
            </w:r>
          </w:p>
        </w:tc>
        <w:tc>
          <w:tcPr>
            <w:tcW w:w="1843" w:type="dxa"/>
            <w:vAlign w:val="center"/>
          </w:tcPr>
          <w:p w:rsidR="0068253F" w:rsidRPr="0068253F" w:rsidRDefault="0068253F" w:rsidP="00226C4C">
            <w:pPr>
              <w:jc w:val="center"/>
              <w:rPr>
                <w:rFonts w:cs="Calibri"/>
              </w:rPr>
            </w:pPr>
            <w:r w:rsidRPr="0068253F">
              <w:rPr>
                <w:rFonts w:cs="Calibri"/>
              </w:rPr>
              <w:t>1</w:t>
            </w:r>
          </w:p>
        </w:tc>
      </w:tr>
      <w:tr w:rsidR="0068253F" w:rsidTr="007B1A00">
        <w:tc>
          <w:tcPr>
            <w:tcW w:w="7512" w:type="dxa"/>
          </w:tcPr>
          <w:p w:rsidR="0068253F" w:rsidRPr="006B0E0D" w:rsidRDefault="006B0E0D" w:rsidP="006B0E0D">
            <w:pPr>
              <w:pStyle w:val="ListParagraph"/>
              <w:numPr>
                <w:ilvl w:val="0"/>
                <w:numId w:val="45"/>
              </w:numPr>
              <w:ind w:left="317" w:hanging="284"/>
              <w:rPr>
                <w:rFonts w:cs="Calibri"/>
                <w:sz w:val="22"/>
              </w:rPr>
            </w:pPr>
            <w:r w:rsidRPr="006B0E0D">
              <w:rPr>
                <w:rFonts w:cs="Calibri"/>
                <w:sz w:val="22"/>
              </w:rPr>
              <w:t>l</w:t>
            </w:r>
            <w:r w:rsidR="0068253F" w:rsidRPr="006B0E0D">
              <w:rPr>
                <w:rFonts w:cs="Calibri"/>
                <w:sz w:val="22"/>
              </w:rPr>
              <w:t>ight intensity decreases due to increased turbidity (1)</w:t>
            </w:r>
          </w:p>
          <w:p w:rsidR="0068253F" w:rsidRPr="006B0E0D" w:rsidRDefault="006B0E0D" w:rsidP="006B0E0D">
            <w:pPr>
              <w:pStyle w:val="ListParagraph"/>
              <w:numPr>
                <w:ilvl w:val="0"/>
                <w:numId w:val="45"/>
              </w:numPr>
              <w:ind w:left="317" w:hanging="284"/>
              <w:rPr>
                <w:rFonts w:cs="Calibri"/>
                <w:sz w:val="22"/>
              </w:rPr>
            </w:pPr>
            <w:r w:rsidRPr="006B0E0D">
              <w:rPr>
                <w:rFonts w:cs="Calibri"/>
                <w:sz w:val="22"/>
              </w:rPr>
              <w:t>f</w:t>
            </w:r>
            <w:r w:rsidR="0068253F" w:rsidRPr="006B0E0D">
              <w:rPr>
                <w:rFonts w:cs="Calibri"/>
                <w:sz w:val="22"/>
              </w:rPr>
              <w:t>rom increased number of chlorophyll/algae (1)</w:t>
            </w:r>
          </w:p>
        </w:tc>
        <w:tc>
          <w:tcPr>
            <w:tcW w:w="1843" w:type="dxa"/>
            <w:vAlign w:val="center"/>
          </w:tcPr>
          <w:p w:rsidR="0068253F" w:rsidRPr="0068253F" w:rsidRDefault="006B0E0D" w:rsidP="00226C4C">
            <w:pPr>
              <w:jc w:val="center"/>
              <w:rPr>
                <w:rFonts w:cs="Calibri"/>
              </w:rPr>
            </w:pPr>
            <w:r>
              <w:rPr>
                <w:rFonts w:cs="Calibri"/>
              </w:rPr>
              <w:t>1–</w:t>
            </w:r>
            <w:r w:rsidR="0068253F" w:rsidRPr="0068253F">
              <w:rPr>
                <w:rFonts w:cs="Calibri"/>
              </w:rPr>
              <w:t>2</w:t>
            </w:r>
          </w:p>
        </w:tc>
      </w:tr>
      <w:tr w:rsidR="0068253F" w:rsidTr="007B1A00">
        <w:tc>
          <w:tcPr>
            <w:tcW w:w="7512" w:type="dxa"/>
          </w:tcPr>
          <w:p w:rsidR="0068253F" w:rsidRPr="0068253F" w:rsidRDefault="0068253F" w:rsidP="006B0E0D">
            <w:pPr>
              <w:rPr>
                <w:rFonts w:cs="Calibri"/>
              </w:rPr>
            </w:pPr>
            <w:r w:rsidRPr="0068253F">
              <w:rPr>
                <w:rFonts w:cs="Calibri"/>
              </w:rPr>
              <w:t>larger decreases in light intensity between Nov</w:t>
            </w:r>
            <w:r w:rsidR="006B0E0D">
              <w:rPr>
                <w:rFonts w:cs="Calibri"/>
              </w:rPr>
              <w:t>ember</w:t>
            </w:r>
            <w:r w:rsidRPr="0068253F">
              <w:rPr>
                <w:rFonts w:cs="Calibri"/>
              </w:rPr>
              <w:t xml:space="preserve"> </w:t>
            </w:r>
            <w:r w:rsidR="006B0E0D">
              <w:rPr>
                <w:rFonts w:cs="Calibri"/>
              </w:rPr>
              <w:t>to</w:t>
            </w:r>
            <w:r w:rsidRPr="0068253F">
              <w:rPr>
                <w:rFonts w:cs="Calibri"/>
              </w:rPr>
              <w:t xml:space="preserve"> Feb</w:t>
            </w:r>
            <w:r w:rsidR="006B0E0D">
              <w:rPr>
                <w:rFonts w:cs="Calibri"/>
              </w:rPr>
              <w:t>ruary</w:t>
            </w:r>
          </w:p>
        </w:tc>
        <w:tc>
          <w:tcPr>
            <w:tcW w:w="1843" w:type="dxa"/>
          </w:tcPr>
          <w:p w:rsidR="0068253F" w:rsidRPr="0068253F" w:rsidRDefault="006B0E0D" w:rsidP="00226C4C">
            <w:pPr>
              <w:jc w:val="center"/>
              <w:rPr>
                <w:rFonts w:cs="Calibri"/>
              </w:rPr>
            </w:pPr>
            <w:r>
              <w:rPr>
                <w:rFonts w:cs="Calibri"/>
              </w:rPr>
              <w:t>1</w:t>
            </w:r>
          </w:p>
        </w:tc>
      </w:tr>
      <w:tr w:rsidR="0068253F" w:rsidTr="007B1A00">
        <w:tc>
          <w:tcPr>
            <w:tcW w:w="7512" w:type="dxa"/>
          </w:tcPr>
          <w:p w:rsidR="0068253F" w:rsidRPr="0068253F" w:rsidRDefault="006B0E0D" w:rsidP="00226C4C">
            <w:pPr>
              <w:rPr>
                <w:rFonts w:cs="Calibri"/>
              </w:rPr>
            </w:pPr>
            <w:r>
              <w:rPr>
                <w:rFonts w:cs="Calibri"/>
              </w:rPr>
              <w:t>c</w:t>
            </w:r>
            <w:r w:rsidR="0068253F" w:rsidRPr="0068253F">
              <w:rPr>
                <w:rFonts w:cs="Calibri"/>
              </w:rPr>
              <w:t xml:space="preserve">hlorophyll/algae increases due to warmer temperatures </w:t>
            </w:r>
          </w:p>
        </w:tc>
        <w:tc>
          <w:tcPr>
            <w:tcW w:w="1843" w:type="dxa"/>
            <w:vAlign w:val="center"/>
          </w:tcPr>
          <w:p w:rsidR="0068253F" w:rsidRPr="0068253F" w:rsidRDefault="0068253F" w:rsidP="00226C4C">
            <w:pPr>
              <w:jc w:val="center"/>
              <w:rPr>
                <w:rFonts w:cs="Calibri"/>
              </w:rPr>
            </w:pPr>
            <w:r w:rsidRPr="0068253F">
              <w:rPr>
                <w:rFonts w:cs="Calibri"/>
              </w:rPr>
              <w:t>1</w:t>
            </w:r>
          </w:p>
        </w:tc>
      </w:tr>
      <w:tr w:rsidR="0068253F" w:rsidTr="007B1A00">
        <w:tc>
          <w:tcPr>
            <w:tcW w:w="7512" w:type="dxa"/>
          </w:tcPr>
          <w:p w:rsidR="0068253F" w:rsidRPr="0068253F" w:rsidRDefault="006B0E0D" w:rsidP="00226C4C">
            <w:pPr>
              <w:rPr>
                <w:rFonts w:cs="Calibri"/>
              </w:rPr>
            </w:pPr>
            <w:r>
              <w:rPr>
                <w:rFonts w:cs="Calibri"/>
              </w:rPr>
              <w:t>g</w:t>
            </w:r>
            <w:r w:rsidR="0068253F" w:rsidRPr="0068253F">
              <w:rPr>
                <w:rFonts w:cs="Calibri"/>
              </w:rPr>
              <w:t xml:space="preserve">reater increases in turbidity </w:t>
            </w:r>
          </w:p>
        </w:tc>
        <w:tc>
          <w:tcPr>
            <w:tcW w:w="1843" w:type="dxa"/>
            <w:vAlign w:val="center"/>
          </w:tcPr>
          <w:p w:rsidR="0068253F" w:rsidRPr="0068253F" w:rsidRDefault="0068253F" w:rsidP="00226C4C">
            <w:pPr>
              <w:jc w:val="center"/>
              <w:rPr>
                <w:rFonts w:cs="Calibri"/>
              </w:rPr>
            </w:pPr>
            <w:r w:rsidRPr="0068253F">
              <w:rPr>
                <w:rFonts w:cs="Calibri"/>
              </w:rPr>
              <w:t>1</w:t>
            </w:r>
          </w:p>
        </w:tc>
      </w:tr>
      <w:tr w:rsidR="0068253F" w:rsidTr="007B1A00">
        <w:tc>
          <w:tcPr>
            <w:tcW w:w="7512" w:type="dxa"/>
          </w:tcPr>
          <w:p w:rsidR="0068253F" w:rsidRPr="0068253F" w:rsidRDefault="006B0E0D" w:rsidP="00226C4C">
            <w:pPr>
              <w:rPr>
                <w:rFonts w:cs="Calibri"/>
              </w:rPr>
            </w:pPr>
            <w:r>
              <w:rPr>
                <w:rFonts w:cs="Calibri"/>
              </w:rPr>
              <w:t>l</w:t>
            </w:r>
            <w:r w:rsidR="0068253F" w:rsidRPr="0068253F">
              <w:rPr>
                <w:rFonts w:cs="Calibri"/>
              </w:rPr>
              <w:t xml:space="preserve">arger decreases in light intensity </w:t>
            </w:r>
          </w:p>
        </w:tc>
        <w:tc>
          <w:tcPr>
            <w:tcW w:w="1843" w:type="dxa"/>
            <w:vAlign w:val="center"/>
          </w:tcPr>
          <w:p w:rsidR="0068253F" w:rsidRPr="0068253F" w:rsidRDefault="0068253F" w:rsidP="00226C4C">
            <w:pPr>
              <w:jc w:val="center"/>
              <w:rPr>
                <w:rFonts w:cs="Calibri"/>
              </w:rPr>
            </w:pPr>
            <w:r w:rsidRPr="0068253F">
              <w:rPr>
                <w:rFonts w:cs="Calibri"/>
              </w:rPr>
              <w:t>1</w:t>
            </w:r>
          </w:p>
        </w:tc>
      </w:tr>
      <w:tr w:rsidR="0068253F" w:rsidTr="007B1A00">
        <w:tc>
          <w:tcPr>
            <w:tcW w:w="7512" w:type="dxa"/>
          </w:tcPr>
          <w:p w:rsidR="0068253F" w:rsidRPr="0068253F" w:rsidRDefault="0068253F" w:rsidP="00226C4C">
            <w:pPr>
              <w:jc w:val="right"/>
              <w:rPr>
                <w:rFonts w:cs="Calibri"/>
                <w:b/>
              </w:rPr>
            </w:pPr>
            <w:r w:rsidRPr="0068253F">
              <w:rPr>
                <w:rFonts w:cs="Calibri"/>
                <w:b/>
              </w:rPr>
              <w:t>Total</w:t>
            </w:r>
          </w:p>
        </w:tc>
        <w:tc>
          <w:tcPr>
            <w:tcW w:w="1843" w:type="dxa"/>
          </w:tcPr>
          <w:p w:rsidR="0068253F" w:rsidRPr="0068253F" w:rsidRDefault="0068253F" w:rsidP="00226C4C">
            <w:pPr>
              <w:jc w:val="center"/>
              <w:rPr>
                <w:rFonts w:cs="Calibri"/>
                <w:b/>
              </w:rPr>
            </w:pPr>
            <w:r w:rsidRPr="0068253F">
              <w:rPr>
                <w:rFonts w:cs="Calibri"/>
                <w:b/>
              </w:rPr>
              <w:t>8</w:t>
            </w:r>
          </w:p>
        </w:tc>
      </w:tr>
    </w:tbl>
    <w:p w:rsidR="006B0E0D" w:rsidRDefault="006B0E0D" w:rsidP="006B0E0D">
      <w:pPr>
        <w:tabs>
          <w:tab w:val="left" w:pos="993"/>
        </w:tabs>
      </w:pPr>
    </w:p>
    <w:p w:rsidR="0068253F" w:rsidRPr="0068253F" w:rsidRDefault="0068253F" w:rsidP="006B0E0D">
      <w:pPr>
        <w:tabs>
          <w:tab w:val="left" w:pos="567"/>
          <w:tab w:val="right" w:pos="9781"/>
        </w:tabs>
        <w:ind w:left="567" w:hanging="567"/>
        <w:rPr>
          <w:rFonts w:eastAsia="Calibri" w:cs="Calibri"/>
        </w:rPr>
      </w:pPr>
      <w:r w:rsidRPr="0068253F">
        <w:rPr>
          <w:rFonts w:cs="Calibri"/>
        </w:rPr>
        <w:t>(c)</w:t>
      </w:r>
      <w:r w:rsidRPr="0068253F">
        <w:rPr>
          <w:rFonts w:cs="Calibri"/>
        </w:rPr>
        <w:tab/>
      </w:r>
      <w:r w:rsidRPr="0068253F">
        <w:rPr>
          <w:rFonts w:eastAsia="Calibri" w:cs="Calibri"/>
        </w:rPr>
        <w:t>If chlorophyll-α is a measure of how much microscopic algae (phytoplankton) is in the water, describe the changes in the amount of chlorophyll</w:t>
      </w:r>
      <w:r w:rsidRPr="0068253F">
        <w:rPr>
          <w:rFonts w:eastAsia="Calibri" w:cs="Calibri"/>
          <w:b/>
          <w:color w:val="010202"/>
        </w:rPr>
        <w:t>-α</w:t>
      </w:r>
      <w:r w:rsidRPr="0068253F">
        <w:rPr>
          <w:rFonts w:eastAsia="Calibri" w:cs="Calibri"/>
        </w:rPr>
        <w:t xml:space="preserve"> over the time period.</w:t>
      </w:r>
      <w:r w:rsidRPr="0068253F">
        <w:rPr>
          <w:rFonts w:eastAsia="Calibri" w:cs="Calibri"/>
        </w:rPr>
        <w:tab/>
        <w:t>(3 marks)</w:t>
      </w:r>
    </w:p>
    <w:tbl>
      <w:tblPr>
        <w:tblStyle w:val="TableGrid"/>
        <w:tblW w:w="9355" w:type="dxa"/>
        <w:tblInd w:w="534" w:type="dxa"/>
        <w:tblLook w:val="04A0" w:firstRow="1" w:lastRow="0" w:firstColumn="1" w:lastColumn="0" w:noHBand="0" w:noVBand="1"/>
      </w:tblPr>
      <w:tblGrid>
        <w:gridCol w:w="7512"/>
        <w:gridCol w:w="1843"/>
      </w:tblGrid>
      <w:tr w:rsidR="002A7625" w:rsidTr="006B0E0D">
        <w:tc>
          <w:tcPr>
            <w:tcW w:w="7512"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Marks</w:t>
            </w:r>
          </w:p>
        </w:tc>
      </w:tr>
      <w:tr w:rsidR="0068253F" w:rsidTr="006B0E0D">
        <w:tc>
          <w:tcPr>
            <w:tcW w:w="7512" w:type="dxa"/>
          </w:tcPr>
          <w:p w:rsidR="0068253F" w:rsidRPr="0068253F" w:rsidRDefault="006B0E0D" w:rsidP="00226C4C">
            <w:pPr>
              <w:pStyle w:val="Default"/>
              <w:rPr>
                <w:rFonts w:ascii="Calibri" w:hAnsi="Calibri" w:cs="Calibri"/>
                <w:color w:val="auto"/>
                <w:sz w:val="22"/>
                <w:szCs w:val="22"/>
              </w:rPr>
            </w:pPr>
            <w:r>
              <w:rPr>
                <w:rFonts w:ascii="Calibri" w:hAnsi="Calibri" w:cs="Calibri"/>
                <w:color w:val="auto"/>
                <w:sz w:val="22"/>
                <w:szCs w:val="22"/>
              </w:rPr>
              <w:t>s</w:t>
            </w:r>
            <w:r w:rsidR="0068253F" w:rsidRPr="0068253F">
              <w:rPr>
                <w:rFonts w:ascii="Calibri" w:hAnsi="Calibri" w:cs="Calibri"/>
                <w:color w:val="auto"/>
                <w:sz w:val="22"/>
                <w:szCs w:val="22"/>
              </w:rPr>
              <w:t>mall increase over initial months</w:t>
            </w:r>
          </w:p>
        </w:tc>
        <w:tc>
          <w:tcPr>
            <w:tcW w:w="1843" w:type="dxa"/>
          </w:tcPr>
          <w:p w:rsidR="0068253F" w:rsidRPr="0068253F" w:rsidRDefault="0068253F" w:rsidP="00226C4C">
            <w:pPr>
              <w:pStyle w:val="Default"/>
              <w:jc w:val="center"/>
              <w:rPr>
                <w:rFonts w:ascii="Calibri" w:hAnsi="Calibri" w:cs="Calibri"/>
                <w:sz w:val="22"/>
                <w:szCs w:val="22"/>
              </w:rPr>
            </w:pPr>
            <w:r w:rsidRPr="0068253F">
              <w:rPr>
                <w:rFonts w:ascii="Calibri" w:hAnsi="Calibri" w:cs="Calibri"/>
                <w:sz w:val="22"/>
                <w:szCs w:val="22"/>
              </w:rPr>
              <w:t>1</w:t>
            </w:r>
          </w:p>
        </w:tc>
      </w:tr>
      <w:tr w:rsidR="0068253F" w:rsidTr="006B0E0D">
        <w:tc>
          <w:tcPr>
            <w:tcW w:w="7512" w:type="dxa"/>
          </w:tcPr>
          <w:p w:rsidR="0068253F" w:rsidRPr="0068253F" w:rsidRDefault="006B0E0D" w:rsidP="006B0E0D">
            <w:pPr>
              <w:pStyle w:val="Default"/>
              <w:rPr>
                <w:rFonts w:ascii="Calibri" w:hAnsi="Calibri" w:cs="Calibri"/>
                <w:color w:val="auto"/>
                <w:sz w:val="22"/>
                <w:szCs w:val="22"/>
              </w:rPr>
            </w:pPr>
            <w:r>
              <w:rPr>
                <w:rFonts w:ascii="Calibri" w:hAnsi="Calibri" w:cs="Calibri"/>
                <w:color w:val="auto"/>
                <w:sz w:val="22"/>
                <w:szCs w:val="22"/>
              </w:rPr>
              <w:t>l</w:t>
            </w:r>
            <w:r w:rsidR="0068253F" w:rsidRPr="0068253F">
              <w:rPr>
                <w:rFonts w:ascii="Calibri" w:hAnsi="Calibri" w:cs="Calibri"/>
                <w:color w:val="auto"/>
                <w:sz w:val="22"/>
                <w:szCs w:val="22"/>
              </w:rPr>
              <w:t>arge increase between Nov</w:t>
            </w:r>
            <w:r>
              <w:rPr>
                <w:rFonts w:ascii="Calibri" w:hAnsi="Calibri" w:cs="Calibri"/>
                <w:color w:val="auto"/>
                <w:sz w:val="22"/>
                <w:szCs w:val="22"/>
              </w:rPr>
              <w:t>ember</w:t>
            </w:r>
            <w:r w:rsidR="0068253F" w:rsidRPr="0068253F">
              <w:rPr>
                <w:rFonts w:ascii="Calibri" w:hAnsi="Calibri" w:cs="Calibri"/>
                <w:color w:val="auto"/>
                <w:sz w:val="22"/>
                <w:szCs w:val="22"/>
              </w:rPr>
              <w:t xml:space="preserve"> </w:t>
            </w:r>
            <w:r>
              <w:rPr>
                <w:rFonts w:ascii="Calibri" w:hAnsi="Calibri" w:cs="Calibri"/>
                <w:color w:val="auto"/>
                <w:sz w:val="22"/>
                <w:szCs w:val="22"/>
              </w:rPr>
              <w:t>to January</w:t>
            </w:r>
          </w:p>
        </w:tc>
        <w:tc>
          <w:tcPr>
            <w:tcW w:w="1843" w:type="dxa"/>
          </w:tcPr>
          <w:p w:rsidR="0068253F" w:rsidRPr="0068253F" w:rsidRDefault="0068253F" w:rsidP="00226C4C">
            <w:pPr>
              <w:pStyle w:val="Default"/>
              <w:jc w:val="center"/>
              <w:rPr>
                <w:rFonts w:ascii="Calibri" w:hAnsi="Calibri" w:cs="Calibri"/>
                <w:sz w:val="22"/>
                <w:szCs w:val="22"/>
              </w:rPr>
            </w:pPr>
            <w:r w:rsidRPr="0068253F">
              <w:rPr>
                <w:rFonts w:ascii="Calibri" w:hAnsi="Calibri" w:cs="Calibri"/>
                <w:sz w:val="22"/>
                <w:szCs w:val="22"/>
              </w:rPr>
              <w:t>1</w:t>
            </w:r>
          </w:p>
        </w:tc>
      </w:tr>
      <w:tr w:rsidR="0068253F" w:rsidTr="006B0E0D">
        <w:tc>
          <w:tcPr>
            <w:tcW w:w="7512" w:type="dxa"/>
          </w:tcPr>
          <w:p w:rsidR="0068253F" w:rsidRPr="0068253F" w:rsidRDefault="006B0E0D" w:rsidP="00226C4C">
            <w:pPr>
              <w:pStyle w:val="Default"/>
              <w:rPr>
                <w:rFonts w:ascii="Calibri" w:hAnsi="Calibri" w:cs="Calibri"/>
                <w:color w:val="auto"/>
                <w:sz w:val="22"/>
                <w:szCs w:val="22"/>
              </w:rPr>
            </w:pPr>
            <w:r>
              <w:rPr>
                <w:rFonts w:ascii="Calibri" w:hAnsi="Calibri" w:cs="Calibri"/>
                <w:color w:val="auto"/>
                <w:sz w:val="22"/>
                <w:szCs w:val="22"/>
              </w:rPr>
              <w:t>l</w:t>
            </w:r>
            <w:r w:rsidR="0068253F" w:rsidRPr="0068253F">
              <w:rPr>
                <w:rFonts w:ascii="Calibri" w:hAnsi="Calibri" w:cs="Calibri"/>
                <w:color w:val="auto"/>
                <w:sz w:val="22"/>
                <w:szCs w:val="22"/>
              </w:rPr>
              <w:t xml:space="preserve">arge decrease from </w:t>
            </w:r>
            <w:r>
              <w:rPr>
                <w:rFonts w:ascii="Calibri" w:hAnsi="Calibri" w:cs="Calibri"/>
                <w:color w:val="auto"/>
                <w:sz w:val="22"/>
                <w:szCs w:val="22"/>
              </w:rPr>
              <w:t>January</w:t>
            </w:r>
            <w:r w:rsidRPr="0068253F">
              <w:rPr>
                <w:rFonts w:ascii="Calibri" w:hAnsi="Calibri" w:cs="Calibri"/>
                <w:color w:val="auto"/>
                <w:sz w:val="22"/>
                <w:szCs w:val="22"/>
              </w:rPr>
              <w:t xml:space="preserve"> </w:t>
            </w:r>
            <w:r>
              <w:rPr>
                <w:rFonts w:ascii="Calibri" w:hAnsi="Calibri" w:cs="Calibri"/>
                <w:color w:val="auto"/>
                <w:sz w:val="22"/>
                <w:szCs w:val="22"/>
              </w:rPr>
              <w:t>to</w:t>
            </w:r>
            <w:r w:rsidR="0068253F" w:rsidRPr="0068253F">
              <w:rPr>
                <w:rFonts w:ascii="Calibri" w:hAnsi="Calibri" w:cs="Calibri"/>
                <w:color w:val="auto"/>
                <w:sz w:val="22"/>
                <w:szCs w:val="22"/>
              </w:rPr>
              <w:t xml:space="preserve"> Feb</w:t>
            </w:r>
            <w:r>
              <w:rPr>
                <w:rFonts w:ascii="Calibri" w:hAnsi="Calibri" w:cs="Calibri"/>
                <w:color w:val="auto"/>
                <w:sz w:val="22"/>
                <w:szCs w:val="22"/>
              </w:rPr>
              <w:t>ruary</w:t>
            </w:r>
          </w:p>
        </w:tc>
        <w:tc>
          <w:tcPr>
            <w:tcW w:w="1843" w:type="dxa"/>
          </w:tcPr>
          <w:p w:rsidR="0068253F" w:rsidRPr="0068253F" w:rsidRDefault="0068253F" w:rsidP="00226C4C">
            <w:pPr>
              <w:pStyle w:val="Default"/>
              <w:jc w:val="center"/>
              <w:rPr>
                <w:rFonts w:ascii="Calibri" w:hAnsi="Calibri" w:cs="Calibri"/>
                <w:sz w:val="22"/>
                <w:szCs w:val="22"/>
              </w:rPr>
            </w:pPr>
            <w:r w:rsidRPr="0068253F">
              <w:rPr>
                <w:rFonts w:ascii="Calibri" w:hAnsi="Calibri" w:cs="Calibri"/>
                <w:sz w:val="22"/>
                <w:szCs w:val="22"/>
              </w:rPr>
              <w:t>1</w:t>
            </w:r>
          </w:p>
        </w:tc>
      </w:tr>
      <w:tr w:rsidR="0068253F" w:rsidTr="006B0E0D">
        <w:tc>
          <w:tcPr>
            <w:tcW w:w="7512" w:type="dxa"/>
          </w:tcPr>
          <w:p w:rsidR="0068253F" w:rsidRPr="0068253F" w:rsidRDefault="0068253F" w:rsidP="00226C4C">
            <w:pPr>
              <w:pStyle w:val="Default"/>
              <w:jc w:val="right"/>
              <w:rPr>
                <w:rFonts w:ascii="Calibri" w:hAnsi="Calibri" w:cs="Calibri"/>
                <w:sz w:val="22"/>
                <w:szCs w:val="22"/>
              </w:rPr>
            </w:pPr>
            <w:r w:rsidRPr="0068253F">
              <w:rPr>
                <w:rFonts w:ascii="Calibri" w:hAnsi="Calibri" w:cs="Calibri"/>
                <w:b/>
                <w:bCs/>
                <w:sz w:val="22"/>
                <w:szCs w:val="22"/>
              </w:rPr>
              <w:t xml:space="preserve">Total </w:t>
            </w:r>
          </w:p>
        </w:tc>
        <w:tc>
          <w:tcPr>
            <w:tcW w:w="1843" w:type="dxa"/>
          </w:tcPr>
          <w:p w:rsidR="0068253F" w:rsidRPr="0068253F" w:rsidRDefault="0068253F" w:rsidP="00226C4C">
            <w:pPr>
              <w:pStyle w:val="Default"/>
              <w:jc w:val="center"/>
              <w:rPr>
                <w:rFonts w:ascii="Calibri" w:hAnsi="Calibri" w:cs="Calibri"/>
                <w:sz w:val="22"/>
                <w:szCs w:val="22"/>
              </w:rPr>
            </w:pPr>
            <w:r w:rsidRPr="0068253F">
              <w:rPr>
                <w:rFonts w:ascii="Calibri" w:hAnsi="Calibri" w:cs="Calibri"/>
                <w:b/>
                <w:bCs/>
                <w:sz w:val="22"/>
                <w:szCs w:val="22"/>
              </w:rPr>
              <w:t>3</w:t>
            </w:r>
          </w:p>
        </w:tc>
      </w:tr>
    </w:tbl>
    <w:p w:rsidR="006B0E0D" w:rsidRDefault="006B0E0D">
      <w:pPr>
        <w:spacing w:line="276" w:lineRule="auto"/>
        <w:rPr>
          <w:rFonts w:cs="Calibri"/>
          <w:color w:val="010202"/>
        </w:rPr>
      </w:pPr>
      <w:r>
        <w:rPr>
          <w:rFonts w:cs="Calibri"/>
          <w:color w:val="010202"/>
        </w:rPr>
        <w:br w:type="page"/>
      </w:r>
    </w:p>
    <w:p w:rsidR="0068253F" w:rsidRPr="0068253F" w:rsidRDefault="0068253F" w:rsidP="006B0E0D">
      <w:pPr>
        <w:pStyle w:val="ListParagraph"/>
        <w:numPr>
          <w:ilvl w:val="0"/>
          <w:numId w:val="42"/>
        </w:numPr>
        <w:tabs>
          <w:tab w:val="left" w:pos="567"/>
          <w:tab w:val="right" w:pos="9781"/>
        </w:tabs>
        <w:ind w:left="567" w:hanging="567"/>
        <w:contextualSpacing w:val="0"/>
        <w:rPr>
          <w:rFonts w:cs="Calibri"/>
          <w:color w:val="010202"/>
          <w:sz w:val="22"/>
        </w:rPr>
      </w:pPr>
      <w:r w:rsidRPr="0068253F">
        <w:rPr>
          <w:rFonts w:cs="Calibri"/>
          <w:color w:val="010202"/>
          <w:sz w:val="22"/>
        </w:rPr>
        <w:t xml:space="preserve">Provide </w:t>
      </w:r>
      <w:r w:rsidRPr="0068253F">
        <w:rPr>
          <w:rFonts w:cs="Calibri"/>
          <w:b/>
          <w:color w:val="010202"/>
          <w:sz w:val="22"/>
        </w:rPr>
        <w:t>three (3)</w:t>
      </w:r>
      <w:r w:rsidRPr="0068253F">
        <w:rPr>
          <w:rFonts w:cs="Calibri"/>
          <w:color w:val="010202"/>
          <w:sz w:val="22"/>
        </w:rPr>
        <w:t xml:space="preserve"> reasons as to why these changes have occurred, using other evidence from the data</w:t>
      </w:r>
      <w:r>
        <w:rPr>
          <w:rFonts w:cs="Calibri"/>
          <w:color w:val="010202"/>
          <w:sz w:val="22"/>
        </w:rPr>
        <w:t xml:space="preserve"> table to support your answer.</w:t>
      </w:r>
      <w:r>
        <w:rPr>
          <w:rFonts w:cs="Calibri"/>
          <w:color w:val="010202"/>
          <w:sz w:val="22"/>
        </w:rPr>
        <w:tab/>
      </w:r>
      <w:r w:rsidRPr="0068253F">
        <w:rPr>
          <w:rFonts w:cs="Calibri"/>
          <w:color w:val="010202"/>
          <w:sz w:val="22"/>
        </w:rPr>
        <w:t>(6 marks)</w:t>
      </w:r>
    </w:p>
    <w:tbl>
      <w:tblPr>
        <w:tblStyle w:val="TableGrid"/>
        <w:tblW w:w="9355" w:type="dxa"/>
        <w:tblInd w:w="534" w:type="dxa"/>
        <w:tblLook w:val="04A0" w:firstRow="1" w:lastRow="0" w:firstColumn="1" w:lastColumn="0" w:noHBand="0" w:noVBand="1"/>
      </w:tblPr>
      <w:tblGrid>
        <w:gridCol w:w="7512"/>
        <w:gridCol w:w="1843"/>
      </w:tblGrid>
      <w:tr w:rsidR="002A7625" w:rsidTr="006B0E0D">
        <w:tc>
          <w:tcPr>
            <w:tcW w:w="7512"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Marks</w:t>
            </w:r>
          </w:p>
        </w:tc>
      </w:tr>
      <w:tr w:rsidR="0068253F" w:rsidTr="006B0E0D">
        <w:tc>
          <w:tcPr>
            <w:tcW w:w="7512" w:type="dxa"/>
          </w:tcPr>
          <w:p w:rsidR="0068253F" w:rsidRPr="0068253F" w:rsidRDefault="006B0E0D" w:rsidP="00226C4C">
            <w:pPr>
              <w:rPr>
                <w:rFonts w:cs="Calibri"/>
              </w:rPr>
            </w:pPr>
            <w:r>
              <w:rPr>
                <w:rFonts w:cs="Calibri"/>
              </w:rPr>
              <w:t>i</w:t>
            </w:r>
            <w:r w:rsidR="0068253F" w:rsidRPr="0068253F">
              <w:rPr>
                <w:rFonts w:cs="Calibri"/>
              </w:rPr>
              <w:t>ncreasing temperature provides ideal conditions for growth</w:t>
            </w:r>
          </w:p>
        </w:tc>
        <w:tc>
          <w:tcPr>
            <w:tcW w:w="1843" w:type="dxa"/>
            <w:vAlign w:val="center"/>
          </w:tcPr>
          <w:p w:rsidR="0068253F" w:rsidRPr="0068253F" w:rsidRDefault="0068253F" w:rsidP="00226C4C">
            <w:pPr>
              <w:jc w:val="center"/>
              <w:rPr>
                <w:rFonts w:cs="Calibri"/>
              </w:rPr>
            </w:pPr>
            <w:r w:rsidRPr="0068253F">
              <w:rPr>
                <w:rFonts w:cs="Calibri"/>
              </w:rPr>
              <w:t>1</w:t>
            </w:r>
          </w:p>
        </w:tc>
      </w:tr>
      <w:tr w:rsidR="0068253F" w:rsidTr="006B0E0D">
        <w:tc>
          <w:tcPr>
            <w:tcW w:w="7512" w:type="dxa"/>
          </w:tcPr>
          <w:p w:rsidR="0068253F" w:rsidRPr="0068253F" w:rsidRDefault="006B0E0D" w:rsidP="00226C4C">
            <w:pPr>
              <w:rPr>
                <w:rFonts w:cs="Calibri"/>
              </w:rPr>
            </w:pPr>
            <w:r>
              <w:rPr>
                <w:rFonts w:cs="Calibri"/>
              </w:rPr>
              <w:t>i</w:t>
            </w:r>
            <w:r w:rsidR="0068253F" w:rsidRPr="0068253F">
              <w:rPr>
                <w:rFonts w:cs="Calibri"/>
              </w:rPr>
              <w:t xml:space="preserve">ncreasing chlorophyll leads to increased turbidity </w:t>
            </w:r>
            <w:r w:rsidR="008A394C">
              <w:rPr>
                <w:rFonts w:cs="Calibri"/>
              </w:rPr>
              <w:t xml:space="preserve">which </w:t>
            </w:r>
            <w:r w:rsidR="0068253F" w:rsidRPr="0068253F">
              <w:rPr>
                <w:rFonts w:cs="Calibri"/>
              </w:rPr>
              <w:t>leads (1)</w:t>
            </w:r>
          </w:p>
          <w:p w:rsidR="0068253F" w:rsidRPr="0068253F" w:rsidRDefault="0068253F" w:rsidP="00226C4C">
            <w:pPr>
              <w:rPr>
                <w:rFonts w:cs="Calibri"/>
              </w:rPr>
            </w:pPr>
            <w:r w:rsidRPr="0068253F">
              <w:rPr>
                <w:rFonts w:cs="Calibri"/>
              </w:rPr>
              <w:t>to reduced light penetration (1)</w:t>
            </w:r>
          </w:p>
        </w:tc>
        <w:tc>
          <w:tcPr>
            <w:tcW w:w="1843" w:type="dxa"/>
            <w:vAlign w:val="center"/>
          </w:tcPr>
          <w:p w:rsidR="0068253F" w:rsidRPr="0068253F" w:rsidRDefault="006B0E0D" w:rsidP="00226C4C">
            <w:pPr>
              <w:jc w:val="center"/>
              <w:rPr>
                <w:rFonts w:cs="Calibri"/>
              </w:rPr>
            </w:pPr>
            <w:r>
              <w:rPr>
                <w:rFonts w:cs="Calibri"/>
              </w:rPr>
              <w:t>1–</w:t>
            </w:r>
            <w:r w:rsidR="0068253F" w:rsidRPr="0068253F">
              <w:rPr>
                <w:rFonts w:cs="Calibri"/>
              </w:rPr>
              <w:t>2</w:t>
            </w:r>
          </w:p>
        </w:tc>
      </w:tr>
      <w:tr w:rsidR="0068253F" w:rsidTr="006B0E0D">
        <w:tc>
          <w:tcPr>
            <w:tcW w:w="7512" w:type="dxa"/>
          </w:tcPr>
          <w:p w:rsidR="0068253F" w:rsidRPr="006B0E0D" w:rsidRDefault="006B0E0D" w:rsidP="006B0E0D">
            <w:pPr>
              <w:pStyle w:val="ListParagraph"/>
              <w:numPr>
                <w:ilvl w:val="0"/>
                <w:numId w:val="44"/>
              </w:numPr>
              <w:ind w:left="317" w:hanging="284"/>
              <w:rPr>
                <w:rFonts w:cs="Calibri"/>
                <w:sz w:val="22"/>
              </w:rPr>
            </w:pPr>
            <w:r w:rsidRPr="006B0E0D">
              <w:rPr>
                <w:rFonts w:cs="Calibri"/>
                <w:sz w:val="22"/>
              </w:rPr>
              <w:t>a</w:t>
            </w:r>
            <w:r w:rsidR="0068253F" w:rsidRPr="006B0E0D">
              <w:rPr>
                <w:rFonts w:cs="Calibri"/>
                <w:sz w:val="22"/>
              </w:rPr>
              <w:t xml:space="preserve"> combination of too much chlorophyll/algae (1)</w:t>
            </w:r>
          </w:p>
          <w:p w:rsidR="0068253F" w:rsidRPr="006B0E0D" w:rsidRDefault="0068253F" w:rsidP="006B0E0D">
            <w:pPr>
              <w:pStyle w:val="ListParagraph"/>
              <w:numPr>
                <w:ilvl w:val="0"/>
                <w:numId w:val="44"/>
              </w:numPr>
              <w:ind w:left="317" w:hanging="284"/>
              <w:rPr>
                <w:rFonts w:cs="Calibri"/>
                <w:sz w:val="22"/>
              </w:rPr>
            </w:pPr>
            <w:r w:rsidRPr="006B0E0D">
              <w:rPr>
                <w:rFonts w:cs="Calibri"/>
                <w:sz w:val="22"/>
              </w:rPr>
              <w:t>not enough light intensity and reduced O</w:t>
            </w:r>
            <w:r w:rsidRPr="006B0E0D">
              <w:rPr>
                <w:rFonts w:cs="Calibri"/>
                <w:sz w:val="22"/>
                <w:vertAlign w:val="subscript"/>
              </w:rPr>
              <w:t xml:space="preserve">2 </w:t>
            </w:r>
            <w:r w:rsidRPr="006B0E0D">
              <w:rPr>
                <w:rFonts w:cs="Calibri"/>
                <w:sz w:val="22"/>
              </w:rPr>
              <w:t>(1)</w:t>
            </w:r>
          </w:p>
          <w:p w:rsidR="0068253F" w:rsidRPr="006B0E0D" w:rsidRDefault="0068253F" w:rsidP="006B0E0D">
            <w:pPr>
              <w:pStyle w:val="ListParagraph"/>
              <w:numPr>
                <w:ilvl w:val="0"/>
                <w:numId w:val="44"/>
              </w:numPr>
              <w:ind w:left="317" w:hanging="284"/>
              <w:rPr>
                <w:rFonts w:cs="Calibri"/>
              </w:rPr>
            </w:pPr>
            <w:r w:rsidRPr="006B0E0D">
              <w:rPr>
                <w:rFonts w:cs="Calibri"/>
                <w:sz w:val="22"/>
              </w:rPr>
              <w:t>leads to amount of chlorophyll/algae decreasing through death (1)</w:t>
            </w:r>
          </w:p>
        </w:tc>
        <w:tc>
          <w:tcPr>
            <w:tcW w:w="1843" w:type="dxa"/>
            <w:vAlign w:val="center"/>
          </w:tcPr>
          <w:p w:rsidR="0068253F" w:rsidRPr="0068253F" w:rsidRDefault="006B0E0D" w:rsidP="00226C4C">
            <w:pPr>
              <w:jc w:val="center"/>
              <w:rPr>
                <w:rFonts w:cs="Calibri"/>
              </w:rPr>
            </w:pPr>
            <w:r>
              <w:rPr>
                <w:rFonts w:cs="Calibri"/>
              </w:rPr>
              <w:t>1–</w:t>
            </w:r>
            <w:r w:rsidR="0068253F" w:rsidRPr="0068253F">
              <w:rPr>
                <w:rFonts w:cs="Calibri"/>
              </w:rPr>
              <w:t>3</w:t>
            </w:r>
          </w:p>
        </w:tc>
      </w:tr>
      <w:tr w:rsidR="0068253F" w:rsidTr="006B0E0D">
        <w:tc>
          <w:tcPr>
            <w:tcW w:w="7512" w:type="dxa"/>
          </w:tcPr>
          <w:p w:rsidR="0068253F" w:rsidRPr="0068253F" w:rsidRDefault="0068253F" w:rsidP="00226C4C">
            <w:pPr>
              <w:jc w:val="right"/>
              <w:rPr>
                <w:rFonts w:cs="Calibri"/>
                <w:b/>
              </w:rPr>
            </w:pPr>
            <w:r w:rsidRPr="0068253F">
              <w:rPr>
                <w:rFonts w:cs="Calibri"/>
                <w:b/>
              </w:rPr>
              <w:t>Total</w:t>
            </w:r>
          </w:p>
        </w:tc>
        <w:tc>
          <w:tcPr>
            <w:tcW w:w="1843" w:type="dxa"/>
          </w:tcPr>
          <w:p w:rsidR="0068253F" w:rsidRPr="0068253F" w:rsidRDefault="0068253F" w:rsidP="00226C4C">
            <w:pPr>
              <w:jc w:val="center"/>
              <w:rPr>
                <w:rFonts w:cs="Calibri"/>
                <w:b/>
              </w:rPr>
            </w:pPr>
            <w:r w:rsidRPr="0068253F">
              <w:rPr>
                <w:rFonts w:cs="Calibri"/>
                <w:b/>
              </w:rPr>
              <w:t>6</w:t>
            </w:r>
          </w:p>
        </w:tc>
      </w:tr>
    </w:tbl>
    <w:p w:rsidR="002A7625" w:rsidRDefault="002A7625" w:rsidP="00444412"/>
    <w:p w:rsidR="00226C4C" w:rsidRPr="00344306" w:rsidRDefault="00C82A22" w:rsidP="00C82A22">
      <w:pPr>
        <w:tabs>
          <w:tab w:val="left" w:pos="567"/>
          <w:tab w:val="left" w:pos="8931"/>
        </w:tabs>
        <w:spacing w:after="0"/>
        <w:ind w:left="567" w:hanging="567"/>
        <w:rPr>
          <w:rFonts w:cs="Calibri"/>
          <w:color w:val="010202"/>
        </w:rPr>
      </w:pPr>
      <w:r>
        <w:rPr>
          <w:rFonts w:cs="Calibri"/>
        </w:rPr>
        <w:t>3</w:t>
      </w:r>
      <w:r w:rsidR="00E11EB1">
        <w:rPr>
          <w:rFonts w:cs="Calibri"/>
        </w:rPr>
        <w:t>.</w:t>
      </w:r>
      <w:bookmarkStart w:id="0" w:name="_GoBack"/>
      <w:bookmarkEnd w:id="0"/>
      <w:r w:rsidR="00226C4C">
        <w:rPr>
          <w:rFonts w:cs="Calibri"/>
        </w:rPr>
        <w:tab/>
      </w:r>
      <w:r w:rsidR="00226C4C" w:rsidRPr="00344306">
        <w:rPr>
          <w:rFonts w:cs="Calibri"/>
        </w:rPr>
        <w:t>Safety at sea is a huge responsibility for the skipper of a recr</w:t>
      </w:r>
      <w:r w:rsidR="008A394C">
        <w:rPr>
          <w:rFonts w:cs="Calibri"/>
        </w:rPr>
        <w:t>eational boat. Suppose you a</w:t>
      </w:r>
      <w:r>
        <w:rPr>
          <w:rFonts w:cs="Calibri"/>
        </w:rPr>
        <w:t>re the s</w:t>
      </w:r>
      <w:r w:rsidR="00226C4C" w:rsidRPr="00344306">
        <w:rPr>
          <w:rFonts w:cs="Calibri"/>
        </w:rPr>
        <w:t xml:space="preserve">kipper of a recreational power boat that </w:t>
      </w:r>
      <w:r w:rsidR="008A394C">
        <w:rPr>
          <w:rFonts w:cs="Calibri"/>
        </w:rPr>
        <w:t xml:space="preserve">has </w:t>
      </w:r>
      <w:r w:rsidR="00226C4C" w:rsidRPr="00344306">
        <w:rPr>
          <w:rFonts w:cs="Calibri"/>
        </w:rPr>
        <w:t>bec</w:t>
      </w:r>
      <w:r w:rsidR="008A394C">
        <w:rPr>
          <w:rFonts w:cs="Calibri"/>
        </w:rPr>
        <w:t>o</w:t>
      </w:r>
      <w:r w:rsidR="00226C4C" w:rsidRPr="00344306">
        <w:rPr>
          <w:rFonts w:cs="Calibri"/>
        </w:rPr>
        <w:t xml:space="preserve">me inoperable and </w:t>
      </w:r>
      <w:r w:rsidR="008A394C">
        <w:rPr>
          <w:rFonts w:cs="Calibri"/>
        </w:rPr>
        <w:t>is beginning to sink</w:t>
      </w:r>
      <w:r w:rsidR="00226C4C" w:rsidRPr="00344306">
        <w:rPr>
          <w:rFonts w:cs="Calibri"/>
        </w:rPr>
        <w:t xml:space="preserve"> slowly more than two nautical miles off shore</w:t>
      </w:r>
      <w:r w:rsidR="008A394C">
        <w:rPr>
          <w:rFonts w:cs="Calibri"/>
          <w:color w:val="010202"/>
        </w:rPr>
        <w:t>.</w:t>
      </w:r>
    </w:p>
    <w:p w:rsidR="002A7625" w:rsidRPr="00344306" w:rsidRDefault="00F93557" w:rsidP="00D04FCD">
      <w:pPr>
        <w:tabs>
          <w:tab w:val="left" w:pos="567"/>
          <w:tab w:val="right" w:pos="9781"/>
        </w:tabs>
        <w:spacing w:before="240"/>
        <w:ind w:left="567" w:hanging="567"/>
        <w:rPr>
          <w:rFonts w:cs="Calibri"/>
        </w:rPr>
      </w:pPr>
      <w:r>
        <w:rPr>
          <w:rFonts w:cs="Calibri"/>
        </w:rPr>
        <w:t>(a)</w:t>
      </w:r>
      <w:r>
        <w:rPr>
          <w:rFonts w:cs="Calibri"/>
        </w:rPr>
        <w:tab/>
      </w:r>
      <w:r w:rsidR="00344306" w:rsidRPr="00344306">
        <w:rPr>
          <w:rFonts w:cs="Calibri"/>
        </w:rPr>
        <w:t>List</w:t>
      </w:r>
      <w:r w:rsidR="00C82A22">
        <w:rPr>
          <w:rFonts w:cs="Calibri"/>
        </w:rPr>
        <w:t>,</w:t>
      </w:r>
      <w:r w:rsidR="00344306" w:rsidRPr="00344306">
        <w:rPr>
          <w:rFonts w:cs="Calibri"/>
        </w:rPr>
        <w:t xml:space="preserve"> in order of importance</w:t>
      </w:r>
      <w:r w:rsidR="00C82A22">
        <w:rPr>
          <w:rFonts w:cs="Calibri"/>
        </w:rPr>
        <w:t>,</w:t>
      </w:r>
      <w:r w:rsidR="00344306" w:rsidRPr="00344306">
        <w:rPr>
          <w:rFonts w:cs="Calibri"/>
        </w:rPr>
        <w:t xml:space="preserve"> </w:t>
      </w:r>
      <w:r w:rsidR="00344306" w:rsidRPr="00344306">
        <w:rPr>
          <w:rFonts w:cs="Calibri"/>
          <w:b/>
        </w:rPr>
        <w:t>five</w:t>
      </w:r>
      <w:r w:rsidR="00344306">
        <w:rPr>
          <w:rFonts w:cs="Calibri"/>
          <w:b/>
        </w:rPr>
        <w:t xml:space="preserve"> </w:t>
      </w:r>
      <w:r w:rsidR="00344306" w:rsidRPr="00344306">
        <w:rPr>
          <w:rFonts w:cs="Calibri"/>
          <w:b/>
        </w:rPr>
        <w:t>(5)</w:t>
      </w:r>
      <w:r w:rsidR="00344306" w:rsidRPr="00344306">
        <w:rPr>
          <w:rFonts w:cs="Calibri"/>
        </w:rPr>
        <w:t xml:space="preserve"> actions you would take, using the correct nautical terms and give a brief description of your actions</w:t>
      </w:r>
      <w:r w:rsidR="00344306" w:rsidRPr="00344306">
        <w:rPr>
          <w:rFonts w:cs="Calibri"/>
          <w:color w:val="010202"/>
        </w:rPr>
        <w:t>.</w:t>
      </w:r>
      <w:r w:rsidR="00344306" w:rsidRPr="00344306">
        <w:rPr>
          <w:rFonts w:cs="Calibri"/>
        </w:rPr>
        <w:tab/>
        <w:t>(10 marks)</w:t>
      </w:r>
    </w:p>
    <w:tbl>
      <w:tblPr>
        <w:tblStyle w:val="TableGrid"/>
        <w:tblW w:w="9355" w:type="dxa"/>
        <w:tblInd w:w="534" w:type="dxa"/>
        <w:tblLook w:val="04A0" w:firstRow="1" w:lastRow="0" w:firstColumn="1" w:lastColumn="0" w:noHBand="0" w:noVBand="1"/>
      </w:tblPr>
      <w:tblGrid>
        <w:gridCol w:w="7512"/>
        <w:gridCol w:w="1843"/>
      </w:tblGrid>
      <w:tr w:rsidR="002A7625" w:rsidTr="00C82A22">
        <w:tc>
          <w:tcPr>
            <w:tcW w:w="7512"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Marks</w:t>
            </w:r>
          </w:p>
        </w:tc>
      </w:tr>
      <w:tr w:rsidR="00344306" w:rsidTr="00C82A22">
        <w:tc>
          <w:tcPr>
            <w:tcW w:w="7512" w:type="dxa"/>
          </w:tcPr>
          <w:p w:rsidR="00344306" w:rsidRPr="00344306" w:rsidRDefault="00344306" w:rsidP="00053738">
            <w:pPr>
              <w:ind w:left="34"/>
              <w:rPr>
                <w:rFonts w:cs="Calibri"/>
              </w:rPr>
            </w:pPr>
            <w:r w:rsidRPr="00344306">
              <w:rPr>
                <w:rFonts w:cs="Calibri"/>
              </w:rPr>
              <w:t>Make sure all occupants of the boat put on a PFD</w:t>
            </w:r>
            <w:r w:rsidR="00C82A22">
              <w:rPr>
                <w:rFonts w:cs="Calibri"/>
              </w:rPr>
              <w:t>.</w:t>
            </w:r>
          </w:p>
        </w:tc>
        <w:tc>
          <w:tcPr>
            <w:tcW w:w="1843" w:type="dxa"/>
            <w:vAlign w:val="center"/>
          </w:tcPr>
          <w:p w:rsidR="00344306" w:rsidRPr="00344306" w:rsidRDefault="00C82A22" w:rsidP="00053738">
            <w:pPr>
              <w:jc w:val="center"/>
              <w:rPr>
                <w:rFonts w:cs="Calibri"/>
              </w:rPr>
            </w:pPr>
            <w:r>
              <w:rPr>
                <w:rFonts w:cs="Calibri"/>
              </w:rPr>
              <w:t>1–</w:t>
            </w:r>
            <w:r w:rsidR="00344306" w:rsidRPr="00344306">
              <w:rPr>
                <w:rFonts w:cs="Calibri"/>
              </w:rPr>
              <w:t>2</w:t>
            </w:r>
          </w:p>
        </w:tc>
      </w:tr>
      <w:tr w:rsidR="00344306" w:rsidTr="00C82A22">
        <w:tc>
          <w:tcPr>
            <w:tcW w:w="7512" w:type="dxa"/>
          </w:tcPr>
          <w:p w:rsidR="00344306" w:rsidRPr="00344306" w:rsidRDefault="00344306" w:rsidP="00053738">
            <w:pPr>
              <w:ind w:left="34"/>
              <w:rPr>
                <w:rFonts w:cs="Calibri"/>
              </w:rPr>
            </w:pPr>
            <w:r w:rsidRPr="00344306">
              <w:rPr>
                <w:rFonts w:cs="Calibri"/>
              </w:rPr>
              <w:t>Raise the alarm by using mobile phone/marine radio to contact relevant people.</w:t>
            </w:r>
          </w:p>
          <w:p w:rsidR="00344306" w:rsidRPr="00344306" w:rsidRDefault="00344306" w:rsidP="00053738">
            <w:pPr>
              <w:ind w:left="34"/>
              <w:rPr>
                <w:rFonts w:cs="Calibri"/>
              </w:rPr>
            </w:pPr>
            <w:r w:rsidRPr="00344306">
              <w:rPr>
                <w:rFonts w:cs="Calibri"/>
              </w:rPr>
              <w:t>Activate EPIRB</w:t>
            </w:r>
            <w:r w:rsidR="00C82A22">
              <w:rPr>
                <w:rFonts w:cs="Calibri"/>
              </w:rPr>
              <w:t>.</w:t>
            </w:r>
          </w:p>
        </w:tc>
        <w:tc>
          <w:tcPr>
            <w:tcW w:w="1843" w:type="dxa"/>
            <w:vAlign w:val="center"/>
          </w:tcPr>
          <w:p w:rsidR="00344306" w:rsidRPr="00344306" w:rsidRDefault="00C82A22" w:rsidP="00C82A22">
            <w:pPr>
              <w:jc w:val="center"/>
              <w:rPr>
                <w:rFonts w:cs="Calibri"/>
              </w:rPr>
            </w:pPr>
            <w:r>
              <w:rPr>
                <w:rFonts w:cs="Calibri"/>
              </w:rPr>
              <w:t>1–</w:t>
            </w:r>
            <w:r w:rsidR="00344306" w:rsidRPr="00344306">
              <w:rPr>
                <w:rFonts w:cs="Calibri"/>
              </w:rPr>
              <w:t>4</w:t>
            </w:r>
          </w:p>
        </w:tc>
      </w:tr>
      <w:tr w:rsidR="00344306" w:rsidTr="00C82A22">
        <w:tc>
          <w:tcPr>
            <w:tcW w:w="7512" w:type="dxa"/>
          </w:tcPr>
          <w:p w:rsidR="00344306" w:rsidRPr="00344306" w:rsidRDefault="00344306" w:rsidP="00053738">
            <w:pPr>
              <w:ind w:left="34"/>
              <w:rPr>
                <w:rFonts w:cs="Calibri"/>
              </w:rPr>
            </w:pPr>
            <w:r w:rsidRPr="00344306">
              <w:rPr>
                <w:rFonts w:cs="Calibri"/>
              </w:rPr>
              <w:t>Anchor vessel to maintain position</w:t>
            </w:r>
            <w:r w:rsidR="00C82A22">
              <w:rPr>
                <w:rFonts w:cs="Calibri"/>
              </w:rPr>
              <w:t>.</w:t>
            </w:r>
          </w:p>
        </w:tc>
        <w:tc>
          <w:tcPr>
            <w:tcW w:w="1843" w:type="dxa"/>
            <w:vAlign w:val="center"/>
          </w:tcPr>
          <w:p w:rsidR="00344306" w:rsidRPr="00344306" w:rsidRDefault="00C82A22" w:rsidP="00053738">
            <w:pPr>
              <w:jc w:val="center"/>
              <w:rPr>
                <w:rFonts w:cs="Calibri"/>
              </w:rPr>
            </w:pPr>
            <w:r>
              <w:rPr>
                <w:rFonts w:cs="Calibri"/>
              </w:rPr>
              <w:t>1–2</w:t>
            </w:r>
          </w:p>
        </w:tc>
      </w:tr>
      <w:tr w:rsidR="00344306" w:rsidTr="00C82A22">
        <w:tc>
          <w:tcPr>
            <w:tcW w:w="7512" w:type="dxa"/>
          </w:tcPr>
          <w:p w:rsidR="00344306" w:rsidRPr="00344306" w:rsidRDefault="00344306" w:rsidP="00C82A22">
            <w:pPr>
              <w:ind w:left="34"/>
              <w:rPr>
                <w:rFonts w:cs="Calibri"/>
              </w:rPr>
            </w:pPr>
            <w:r w:rsidRPr="00344306">
              <w:rPr>
                <w:rFonts w:cs="Calibri"/>
              </w:rPr>
              <w:t>Ensure a</w:t>
            </w:r>
            <w:r w:rsidR="008A394C">
              <w:rPr>
                <w:rFonts w:cs="Calibri"/>
              </w:rPr>
              <w:t>ll occupants stay with vessel if</w:t>
            </w:r>
            <w:r w:rsidRPr="00344306">
              <w:rPr>
                <w:rFonts w:cs="Calibri"/>
              </w:rPr>
              <w:t xml:space="preserve"> safe to do so</w:t>
            </w:r>
            <w:r w:rsidR="008A394C">
              <w:rPr>
                <w:rFonts w:cs="Calibri"/>
              </w:rPr>
              <w:t>,</w:t>
            </w:r>
            <w:r w:rsidRPr="00344306">
              <w:rPr>
                <w:rFonts w:cs="Calibri"/>
              </w:rPr>
              <w:t xml:space="preserve"> or secure occupants together, as vessel or group of people together are easier to spot than individual</w:t>
            </w:r>
            <w:r w:rsidR="008A394C">
              <w:rPr>
                <w:rFonts w:cs="Calibri"/>
              </w:rPr>
              <w:t>s</w:t>
            </w:r>
            <w:r w:rsidR="00C82A22">
              <w:rPr>
                <w:rFonts w:cs="Calibri"/>
              </w:rPr>
              <w:t>.</w:t>
            </w:r>
          </w:p>
        </w:tc>
        <w:tc>
          <w:tcPr>
            <w:tcW w:w="1843" w:type="dxa"/>
            <w:vAlign w:val="center"/>
          </w:tcPr>
          <w:p w:rsidR="00344306" w:rsidRPr="00344306" w:rsidRDefault="00C82A22" w:rsidP="00053738">
            <w:pPr>
              <w:jc w:val="center"/>
              <w:rPr>
                <w:rFonts w:cs="Calibri"/>
              </w:rPr>
            </w:pPr>
            <w:r>
              <w:rPr>
                <w:rFonts w:cs="Calibri"/>
              </w:rPr>
              <w:t>1–</w:t>
            </w:r>
            <w:r w:rsidR="00344306" w:rsidRPr="00344306">
              <w:rPr>
                <w:rFonts w:cs="Calibri"/>
              </w:rPr>
              <w:t>2</w:t>
            </w:r>
          </w:p>
        </w:tc>
      </w:tr>
      <w:tr w:rsidR="00344306" w:rsidTr="00C82A22">
        <w:tc>
          <w:tcPr>
            <w:tcW w:w="7512" w:type="dxa"/>
          </w:tcPr>
          <w:p w:rsidR="00344306" w:rsidRPr="00344306" w:rsidRDefault="00344306" w:rsidP="00053738">
            <w:pPr>
              <w:jc w:val="right"/>
              <w:rPr>
                <w:rFonts w:cs="Calibri"/>
                <w:b/>
              </w:rPr>
            </w:pPr>
            <w:r w:rsidRPr="00344306">
              <w:rPr>
                <w:rFonts w:cs="Calibri"/>
                <w:b/>
              </w:rPr>
              <w:t>Total</w:t>
            </w:r>
          </w:p>
        </w:tc>
        <w:tc>
          <w:tcPr>
            <w:tcW w:w="1843" w:type="dxa"/>
          </w:tcPr>
          <w:p w:rsidR="00344306" w:rsidRPr="00344306" w:rsidRDefault="00344306" w:rsidP="00053738">
            <w:pPr>
              <w:jc w:val="center"/>
              <w:rPr>
                <w:rFonts w:cs="Calibri"/>
                <w:b/>
              </w:rPr>
            </w:pPr>
            <w:r w:rsidRPr="00344306">
              <w:rPr>
                <w:rFonts w:cs="Calibri"/>
                <w:b/>
              </w:rPr>
              <w:t>10</w:t>
            </w:r>
          </w:p>
        </w:tc>
      </w:tr>
    </w:tbl>
    <w:p w:rsidR="002A7625" w:rsidRDefault="002A7625" w:rsidP="00444412"/>
    <w:p w:rsidR="00D04FCD" w:rsidRDefault="00F93557" w:rsidP="00D04FCD">
      <w:pPr>
        <w:tabs>
          <w:tab w:val="left" w:pos="567"/>
          <w:tab w:val="right" w:pos="9781"/>
        </w:tabs>
        <w:spacing w:after="0"/>
        <w:ind w:left="567" w:hanging="567"/>
        <w:rPr>
          <w:rFonts w:cs="Calibri"/>
        </w:rPr>
      </w:pPr>
      <w:r w:rsidRPr="00C82A22">
        <w:rPr>
          <w:rFonts w:cs="Calibri"/>
        </w:rPr>
        <w:t>(b)</w:t>
      </w:r>
      <w:r w:rsidRPr="00C82A22">
        <w:rPr>
          <w:rFonts w:cs="Calibri"/>
        </w:rPr>
        <w:tab/>
        <w:t xml:space="preserve">List </w:t>
      </w:r>
      <w:r w:rsidRPr="00C82A22">
        <w:rPr>
          <w:rFonts w:cs="Calibri"/>
          <w:b/>
        </w:rPr>
        <w:t>five (5)</w:t>
      </w:r>
      <w:r w:rsidRPr="00C82A22">
        <w:rPr>
          <w:rFonts w:cs="Calibri"/>
        </w:rPr>
        <w:t xml:space="preserve"> pieces of equipment you would need to carry with you on a recreational power boat.</w:t>
      </w:r>
      <w:r w:rsidRPr="00C82A22">
        <w:rPr>
          <w:rFonts w:cs="Calibri"/>
        </w:rPr>
        <w:tab/>
      </w:r>
    </w:p>
    <w:p w:rsidR="002A7625" w:rsidRPr="00C82A22" w:rsidRDefault="00D04FCD" w:rsidP="00C82A22">
      <w:pPr>
        <w:tabs>
          <w:tab w:val="left" w:pos="567"/>
          <w:tab w:val="right" w:pos="9781"/>
        </w:tabs>
        <w:ind w:left="567" w:hanging="567"/>
        <w:rPr>
          <w:rFonts w:cs="Calibri"/>
        </w:rPr>
      </w:pPr>
      <w:r>
        <w:rPr>
          <w:rFonts w:cs="Calibri"/>
        </w:rPr>
        <w:tab/>
      </w:r>
      <w:r>
        <w:rPr>
          <w:rFonts w:cs="Calibri"/>
        </w:rPr>
        <w:tab/>
      </w:r>
      <w:r w:rsidR="00F93557" w:rsidRPr="00C82A22">
        <w:rPr>
          <w:rFonts w:cs="Calibri"/>
        </w:rPr>
        <w:t>(5 marks)</w:t>
      </w:r>
    </w:p>
    <w:tbl>
      <w:tblPr>
        <w:tblStyle w:val="TableGrid"/>
        <w:tblW w:w="9355" w:type="dxa"/>
        <w:tblInd w:w="534" w:type="dxa"/>
        <w:tblLook w:val="04A0" w:firstRow="1" w:lastRow="0" w:firstColumn="1" w:lastColumn="0" w:noHBand="0" w:noVBand="1"/>
      </w:tblPr>
      <w:tblGrid>
        <w:gridCol w:w="7512"/>
        <w:gridCol w:w="1843"/>
      </w:tblGrid>
      <w:tr w:rsidR="002A7625" w:rsidTr="00C82A22">
        <w:tc>
          <w:tcPr>
            <w:tcW w:w="7512"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2A7625" w:rsidRPr="00811E1F" w:rsidRDefault="002A7625" w:rsidP="002A7625">
            <w:pPr>
              <w:pStyle w:val="ListParagraph"/>
              <w:ind w:left="0"/>
              <w:jc w:val="center"/>
              <w:rPr>
                <w:b/>
                <w:sz w:val="22"/>
              </w:rPr>
            </w:pPr>
            <w:r w:rsidRPr="00811E1F">
              <w:rPr>
                <w:b/>
                <w:sz w:val="22"/>
              </w:rPr>
              <w:t>Marks</w:t>
            </w:r>
          </w:p>
        </w:tc>
      </w:tr>
      <w:tr w:rsidR="00F93557" w:rsidTr="00C82A22">
        <w:tc>
          <w:tcPr>
            <w:tcW w:w="7512" w:type="dxa"/>
          </w:tcPr>
          <w:p w:rsidR="00F93557" w:rsidRPr="00C82A22" w:rsidRDefault="00F93557" w:rsidP="00053738">
            <w:pPr>
              <w:tabs>
                <w:tab w:val="left" w:pos="8789"/>
              </w:tabs>
              <w:contextualSpacing/>
              <w:rPr>
                <w:rFonts w:cs="Calibri"/>
              </w:rPr>
            </w:pPr>
            <w:r w:rsidRPr="00C82A22">
              <w:rPr>
                <w:rFonts w:cs="Calibri"/>
              </w:rPr>
              <w:t>bilge pump, fire extinguisher, anchor, life jacket, flares, emergency positioning indicator radio beacon (EPIRB), parachute flares, marine radio (VHF, 27 MHz)</w:t>
            </w:r>
          </w:p>
        </w:tc>
        <w:tc>
          <w:tcPr>
            <w:tcW w:w="1843" w:type="dxa"/>
            <w:vAlign w:val="center"/>
          </w:tcPr>
          <w:p w:rsidR="00F93557" w:rsidRPr="00C82A22" w:rsidRDefault="00C82A22" w:rsidP="00053738">
            <w:pPr>
              <w:jc w:val="center"/>
              <w:rPr>
                <w:rFonts w:cs="Calibri"/>
              </w:rPr>
            </w:pPr>
            <w:r>
              <w:rPr>
                <w:rFonts w:cs="Calibri"/>
              </w:rPr>
              <w:t>1–</w:t>
            </w:r>
            <w:r w:rsidR="00F93557" w:rsidRPr="00C82A22">
              <w:rPr>
                <w:rFonts w:cs="Calibri"/>
              </w:rPr>
              <w:t>5</w:t>
            </w:r>
          </w:p>
        </w:tc>
      </w:tr>
      <w:tr w:rsidR="00F93557" w:rsidTr="00C82A22">
        <w:tc>
          <w:tcPr>
            <w:tcW w:w="7512" w:type="dxa"/>
          </w:tcPr>
          <w:p w:rsidR="00F93557" w:rsidRPr="00C82A22" w:rsidRDefault="00F93557" w:rsidP="00053738">
            <w:pPr>
              <w:jc w:val="right"/>
              <w:rPr>
                <w:rFonts w:cs="Calibri"/>
                <w:b/>
              </w:rPr>
            </w:pPr>
            <w:r w:rsidRPr="00C82A22">
              <w:rPr>
                <w:rFonts w:cs="Calibri"/>
                <w:b/>
              </w:rPr>
              <w:t>Total</w:t>
            </w:r>
          </w:p>
        </w:tc>
        <w:tc>
          <w:tcPr>
            <w:tcW w:w="1843" w:type="dxa"/>
          </w:tcPr>
          <w:p w:rsidR="00F93557" w:rsidRPr="00C82A22" w:rsidRDefault="00F93557" w:rsidP="00053738">
            <w:pPr>
              <w:jc w:val="center"/>
              <w:rPr>
                <w:rFonts w:cs="Calibri"/>
                <w:b/>
              </w:rPr>
            </w:pPr>
            <w:r w:rsidRPr="00C82A22">
              <w:rPr>
                <w:rFonts w:cs="Calibri"/>
                <w:b/>
              </w:rPr>
              <w:t>5</w:t>
            </w:r>
          </w:p>
        </w:tc>
      </w:tr>
    </w:tbl>
    <w:p w:rsidR="002A7625" w:rsidRPr="000552E1" w:rsidRDefault="002A7625" w:rsidP="00444412"/>
    <w:sectPr w:rsidR="002A7625" w:rsidRPr="000552E1" w:rsidSect="00144927">
      <w:headerReference w:type="even" r:id="rId20"/>
      <w:headerReference w:type="default" r:id="rId21"/>
      <w:footerReference w:type="even" r:id="rId22"/>
      <w:footerReference w:type="default" r:id="rId23"/>
      <w:headerReference w:type="first" r:id="rId24"/>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38" w:rsidRDefault="00053738" w:rsidP="00742128">
      <w:pPr>
        <w:spacing w:after="0" w:line="240" w:lineRule="auto"/>
      </w:pPr>
      <w:r>
        <w:separator/>
      </w:r>
    </w:p>
  </w:endnote>
  <w:endnote w:type="continuationSeparator" w:id="0">
    <w:p w:rsidR="00053738" w:rsidRDefault="0005373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Pr="00051893" w:rsidRDefault="00053738"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2014/10535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Pr="009E1E00" w:rsidRDefault="0005373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Pr="00D6435D" w:rsidRDefault="00053738"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Marine and Maritime Studies</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38" w:rsidRDefault="00053738" w:rsidP="00742128">
      <w:pPr>
        <w:spacing w:after="0" w:line="240" w:lineRule="auto"/>
      </w:pPr>
      <w:r>
        <w:separator/>
      </w:r>
    </w:p>
  </w:footnote>
  <w:footnote w:type="continuationSeparator" w:id="0">
    <w:p w:rsidR="00053738" w:rsidRDefault="0005373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Default="00053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053738" w:rsidRPr="00F35D7C" w:rsidTr="001779BF">
      <w:tc>
        <w:tcPr>
          <w:tcW w:w="5707" w:type="dxa"/>
          <w:shd w:val="clear" w:color="auto" w:fill="auto"/>
        </w:tcPr>
        <w:p w:rsidR="00053738" w:rsidRPr="00F35D7C" w:rsidRDefault="00053738"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053738" w:rsidRPr="00F35D7C" w:rsidRDefault="0005373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53738" w:rsidRDefault="00053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Default="000537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Pr="001567D0" w:rsidRDefault="0005373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11EB1">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Pr="001567D0" w:rsidRDefault="0005373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11EB1">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8" w:rsidRDefault="00053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83D"/>
    <w:multiLevelType w:val="hybridMultilevel"/>
    <w:tmpl w:val="E6B40D48"/>
    <w:lvl w:ilvl="0" w:tplc="F9305636">
      <w:start w:val="2"/>
      <w:numFmt w:val="decimal"/>
      <w:lvlText w:val="%1"/>
      <w:lvlJc w:val="left"/>
      <w:pPr>
        <w:ind w:left="720" w:hanging="360"/>
      </w:pPr>
      <w:rPr>
        <w:rFonts w:eastAsiaTheme="minorEastAsia" w:cs="ArialMT" w:hint="default"/>
        <w:color w:val="01020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CE81AD7"/>
    <w:multiLevelType w:val="hybridMultilevel"/>
    <w:tmpl w:val="AA5C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A86B79"/>
    <w:multiLevelType w:val="multilevel"/>
    <w:tmpl w:val="15E2DD66"/>
    <w:lvl w:ilvl="0">
      <w:start w:val="1"/>
      <w:numFmt w:val="lowerLetter"/>
      <w:lvlText w:val="%1."/>
      <w:lvlJc w:val="left"/>
      <w:pPr>
        <w:ind w:left="644" w:hanging="360"/>
      </w:pPr>
      <w:rPr>
        <w:rFonts w:hint="default"/>
      </w:rPr>
    </w:lvl>
    <w:lvl w:ilvl="1">
      <w:start w:val="1"/>
      <w:numFmt w:val="lowerLetter"/>
      <w:lvlText w:val="%2."/>
      <w:lvlJc w:val="left"/>
      <w:pPr>
        <w:ind w:left="1815" w:hanging="454"/>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D7B65D8"/>
    <w:multiLevelType w:val="multilevel"/>
    <w:tmpl w:val="0E343E52"/>
    <w:lvl w:ilvl="0">
      <w:start w:val="2"/>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3">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5FD3650"/>
    <w:multiLevelType w:val="hybridMultilevel"/>
    <w:tmpl w:val="09AC55F8"/>
    <w:lvl w:ilvl="0" w:tplc="7C56512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B53412"/>
    <w:multiLevelType w:val="hybridMultilevel"/>
    <w:tmpl w:val="CA90A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AB56FD"/>
    <w:multiLevelType w:val="hybridMultilevel"/>
    <w:tmpl w:val="874E5CF0"/>
    <w:lvl w:ilvl="0" w:tplc="CB38CFE4">
      <w:start w:val="6"/>
      <w:numFmt w:val="lowerLetter"/>
      <w:lvlText w:val="(%1)"/>
      <w:lvlJc w:val="left"/>
      <w:pPr>
        <w:ind w:left="786" w:hanging="360"/>
      </w:pPr>
      <w:rPr>
        <w:rFonts w:ascii="Calibri" w:hAnsi="Calibri" w:cs="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0D4696"/>
    <w:multiLevelType w:val="multilevel"/>
    <w:tmpl w:val="59520AF2"/>
    <w:lvl w:ilvl="0">
      <w:start w:val="2"/>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C162B00"/>
    <w:multiLevelType w:val="singleLevel"/>
    <w:tmpl w:val="FB26AA9E"/>
    <w:lvl w:ilvl="0">
      <w:numFmt w:val="decimal"/>
      <w:pStyle w:val="csbullet"/>
      <w:lvlText w:val=""/>
      <w:lvlJc w:val="left"/>
    </w:lvl>
  </w:abstractNum>
  <w:abstractNum w:abstractNumId="2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D775C2F"/>
    <w:multiLevelType w:val="hybridMultilevel"/>
    <w:tmpl w:val="8146C3DC"/>
    <w:lvl w:ilvl="0" w:tplc="355A45C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A51FB0"/>
    <w:multiLevelType w:val="multilevel"/>
    <w:tmpl w:val="D042EC3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FE6930"/>
    <w:multiLevelType w:val="hybridMultilevel"/>
    <w:tmpl w:val="335A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0"/>
  </w:num>
  <w:num w:numId="3">
    <w:abstractNumId w:val="27"/>
  </w:num>
  <w:num w:numId="4">
    <w:abstractNumId w:val="12"/>
  </w:num>
  <w:num w:numId="5">
    <w:abstractNumId w:val="32"/>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9"/>
  </w:num>
  <w:num w:numId="17">
    <w:abstractNumId w:val="34"/>
  </w:num>
  <w:num w:numId="18">
    <w:abstractNumId w:val="33"/>
  </w:num>
  <w:num w:numId="19">
    <w:abstractNumId w:val="23"/>
  </w:num>
  <w:num w:numId="20">
    <w:abstractNumId w:val="6"/>
  </w:num>
  <w:num w:numId="21">
    <w:abstractNumId w:val="1"/>
  </w:num>
  <w:num w:numId="22">
    <w:abstractNumId w:val="5"/>
  </w:num>
  <w:num w:numId="23">
    <w:abstractNumId w:val="9"/>
  </w:num>
  <w:num w:numId="24">
    <w:abstractNumId w:val="14"/>
  </w:num>
  <w:num w:numId="25">
    <w:abstractNumId w:val="2"/>
  </w:num>
  <w:num w:numId="26">
    <w:abstractNumId w:val="24"/>
  </w:num>
  <w:num w:numId="27">
    <w:abstractNumId w:val="25"/>
  </w:num>
  <w:num w:numId="28">
    <w:abstractNumId w:val="13"/>
  </w:num>
  <w:num w:numId="29">
    <w:abstractNumId w:val="16"/>
  </w:num>
  <w:num w:numId="30">
    <w:abstractNumId w:val="31"/>
  </w:num>
  <w:num w:numId="31">
    <w:abstractNumId w:val="7"/>
  </w:num>
  <w:num w:numId="32">
    <w:abstractNumId w:val="21"/>
  </w:num>
  <w:num w:numId="33">
    <w:abstractNumId w:val="3"/>
  </w:num>
  <w:num w:numId="34">
    <w:abstractNumId w:val="28"/>
  </w:num>
  <w:num w:numId="35">
    <w:abstractNumId w:val="15"/>
  </w:num>
  <w:num w:numId="36">
    <w:abstractNumId w:val="11"/>
  </w:num>
  <w:num w:numId="37">
    <w:abstractNumId w:val="18"/>
  </w:num>
  <w:num w:numId="38">
    <w:abstractNumId w:val="17"/>
  </w:num>
  <w:num w:numId="39">
    <w:abstractNumId w:val="26"/>
  </w:num>
  <w:num w:numId="40">
    <w:abstractNumId w:val="0"/>
  </w:num>
  <w:num w:numId="41">
    <w:abstractNumId w:val="19"/>
  </w:num>
  <w:num w:numId="42">
    <w:abstractNumId w:val="22"/>
  </w:num>
  <w:num w:numId="43">
    <w:abstractNumId w:val="8"/>
  </w:num>
  <w:num w:numId="44">
    <w:abstractNumId w:val="4"/>
  </w:num>
  <w:num w:numId="4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3436"/>
    <w:rsid w:val="000208DF"/>
    <w:rsid w:val="00022F3C"/>
    <w:rsid w:val="0002336A"/>
    <w:rsid w:val="000234D2"/>
    <w:rsid w:val="00026F52"/>
    <w:rsid w:val="000322D7"/>
    <w:rsid w:val="000365E9"/>
    <w:rsid w:val="000407A5"/>
    <w:rsid w:val="00051893"/>
    <w:rsid w:val="00053738"/>
    <w:rsid w:val="00053E16"/>
    <w:rsid w:val="000552E1"/>
    <w:rsid w:val="00077A3D"/>
    <w:rsid w:val="000841F0"/>
    <w:rsid w:val="00084E8C"/>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C4C"/>
    <w:rsid w:val="00226D55"/>
    <w:rsid w:val="00241073"/>
    <w:rsid w:val="00241377"/>
    <w:rsid w:val="00252540"/>
    <w:rsid w:val="00254E43"/>
    <w:rsid w:val="00270163"/>
    <w:rsid w:val="002A471E"/>
    <w:rsid w:val="002A7625"/>
    <w:rsid w:val="002B6FEE"/>
    <w:rsid w:val="002C05E5"/>
    <w:rsid w:val="002E78F4"/>
    <w:rsid w:val="00304E41"/>
    <w:rsid w:val="00305C92"/>
    <w:rsid w:val="00306C56"/>
    <w:rsid w:val="00323F0F"/>
    <w:rsid w:val="00333514"/>
    <w:rsid w:val="003339DB"/>
    <w:rsid w:val="003372DA"/>
    <w:rsid w:val="00344306"/>
    <w:rsid w:val="00350B56"/>
    <w:rsid w:val="003566C9"/>
    <w:rsid w:val="0036440F"/>
    <w:rsid w:val="00370969"/>
    <w:rsid w:val="00374139"/>
    <w:rsid w:val="00374BB6"/>
    <w:rsid w:val="003754C5"/>
    <w:rsid w:val="003926BB"/>
    <w:rsid w:val="00392F69"/>
    <w:rsid w:val="003A73DB"/>
    <w:rsid w:val="003D2A82"/>
    <w:rsid w:val="003D3CBD"/>
    <w:rsid w:val="003D50A2"/>
    <w:rsid w:val="003F31D3"/>
    <w:rsid w:val="003F5430"/>
    <w:rsid w:val="004107AF"/>
    <w:rsid w:val="00413C8C"/>
    <w:rsid w:val="00416C3D"/>
    <w:rsid w:val="00420018"/>
    <w:rsid w:val="00433F68"/>
    <w:rsid w:val="0043620D"/>
    <w:rsid w:val="00443084"/>
    <w:rsid w:val="00444412"/>
    <w:rsid w:val="0044627A"/>
    <w:rsid w:val="0045021E"/>
    <w:rsid w:val="004574B1"/>
    <w:rsid w:val="00466D3C"/>
    <w:rsid w:val="004819A9"/>
    <w:rsid w:val="004821BE"/>
    <w:rsid w:val="004925C6"/>
    <w:rsid w:val="00492C50"/>
    <w:rsid w:val="004A03A0"/>
    <w:rsid w:val="004A1CF7"/>
    <w:rsid w:val="004A2B10"/>
    <w:rsid w:val="004B7DB5"/>
    <w:rsid w:val="004C4099"/>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8253F"/>
    <w:rsid w:val="00691A72"/>
    <w:rsid w:val="00693261"/>
    <w:rsid w:val="00694CC0"/>
    <w:rsid w:val="006A0DDE"/>
    <w:rsid w:val="006B0E0D"/>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771F8"/>
    <w:rsid w:val="00793207"/>
    <w:rsid w:val="007A6564"/>
    <w:rsid w:val="007B1A00"/>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394C"/>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86A"/>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B83"/>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82A22"/>
    <w:rsid w:val="00C92238"/>
    <w:rsid w:val="00C96FFF"/>
    <w:rsid w:val="00CA51CE"/>
    <w:rsid w:val="00CA720E"/>
    <w:rsid w:val="00CC2910"/>
    <w:rsid w:val="00CD0FAA"/>
    <w:rsid w:val="00CD3559"/>
    <w:rsid w:val="00CE0E01"/>
    <w:rsid w:val="00CE65A0"/>
    <w:rsid w:val="00D018ED"/>
    <w:rsid w:val="00D04FCD"/>
    <w:rsid w:val="00D12351"/>
    <w:rsid w:val="00D15C33"/>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11EB1"/>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3557"/>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2A762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253F"/>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2A762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253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4E87-DF2C-410A-9BC8-F3730C43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19</cp:revision>
  <cp:lastPrinted>2014-01-21T02:40:00Z</cp:lastPrinted>
  <dcterms:created xsi:type="dcterms:W3CDTF">2014-03-24T07:19:00Z</dcterms:created>
  <dcterms:modified xsi:type="dcterms:W3CDTF">2014-03-26T02:36:00Z</dcterms:modified>
</cp:coreProperties>
</file>