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75" w:rsidRDefault="00226D55" w:rsidP="007222CB">
      <w:pPr>
        <w:pStyle w:val="Title"/>
        <w:pBdr>
          <w:bottom w:val="single" w:sz="8" w:space="6" w:color="46328C" w:themeColor="accent1"/>
        </w:pBd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975">
        <w:t>Psychology</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9615C9">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EE4975"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Psychology</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Default="00EE4975" w:rsidP="00707B91">
      <w:pPr>
        <w:pStyle w:val="ListParagraph"/>
        <w:numPr>
          <w:ilvl w:val="0"/>
          <w:numId w:val="32"/>
        </w:numPr>
        <w:tabs>
          <w:tab w:val="right" w:pos="9746"/>
        </w:tabs>
        <w:ind w:left="567" w:hanging="567"/>
        <w:rPr>
          <w:sz w:val="22"/>
        </w:rPr>
      </w:pPr>
      <w:r w:rsidRPr="00EE4975">
        <w:rPr>
          <w:sz w:val="22"/>
        </w:rPr>
        <w:t>Describe how information from the environment reaches long-term memory.</w:t>
      </w:r>
    </w:p>
    <w:p w:rsidR="00051893" w:rsidRDefault="00051893" w:rsidP="009615C9">
      <w:pPr>
        <w:pStyle w:val="ListParagraph"/>
        <w:tabs>
          <w:tab w:val="left" w:pos="426"/>
          <w:tab w:val="left" w:pos="8505"/>
        </w:tabs>
        <w:spacing w:line="240" w:lineRule="auto"/>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707B91">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811E1F" w:rsidTr="00707B91">
        <w:tc>
          <w:tcPr>
            <w:tcW w:w="7512" w:type="dxa"/>
          </w:tcPr>
          <w:p w:rsidR="00811E1F" w:rsidRDefault="00EE4975" w:rsidP="009615C9">
            <w:pPr>
              <w:pStyle w:val="ListParagraph"/>
              <w:ind w:left="0"/>
              <w:rPr>
                <w:sz w:val="22"/>
              </w:rPr>
            </w:pPr>
            <w:r w:rsidRPr="00EE4975">
              <w:rPr>
                <w:sz w:val="22"/>
              </w:rPr>
              <w:t>Comprehensive and accurate description - includes reference to sensory register, short-term memory and long term memory</w:t>
            </w:r>
          </w:p>
        </w:tc>
        <w:tc>
          <w:tcPr>
            <w:tcW w:w="1843" w:type="dxa"/>
            <w:vAlign w:val="center"/>
          </w:tcPr>
          <w:p w:rsidR="00811E1F" w:rsidRDefault="00EE4975" w:rsidP="009615C9">
            <w:pPr>
              <w:pStyle w:val="ListParagraph"/>
              <w:ind w:left="0"/>
              <w:jc w:val="center"/>
              <w:rPr>
                <w:sz w:val="22"/>
              </w:rPr>
            </w:pPr>
            <w:r>
              <w:rPr>
                <w:sz w:val="22"/>
              </w:rPr>
              <w:t>3</w:t>
            </w:r>
          </w:p>
        </w:tc>
      </w:tr>
      <w:tr w:rsidR="00811E1F" w:rsidTr="00707B91">
        <w:tc>
          <w:tcPr>
            <w:tcW w:w="7512" w:type="dxa"/>
          </w:tcPr>
          <w:p w:rsidR="00811E1F" w:rsidRPr="00EE4975" w:rsidRDefault="00EE4975" w:rsidP="009615C9">
            <w:pPr>
              <w:pStyle w:val="ListParagraph"/>
              <w:ind w:left="0"/>
              <w:rPr>
                <w:sz w:val="22"/>
              </w:rPr>
            </w:pPr>
            <w:r w:rsidRPr="00EE4975">
              <w:rPr>
                <w:sz w:val="22"/>
              </w:rPr>
              <w:t>Accurate description - includes reference to sensory register, short-term memory and long term memory</w:t>
            </w:r>
          </w:p>
        </w:tc>
        <w:tc>
          <w:tcPr>
            <w:tcW w:w="1843" w:type="dxa"/>
            <w:vAlign w:val="center"/>
          </w:tcPr>
          <w:p w:rsidR="00811E1F" w:rsidRDefault="00EE4975" w:rsidP="009615C9">
            <w:pPr>
              <w:pStyle w:val="ListParagraph"/>
              <w:ind w:left="0"/>
              <w:jc w:val="center"/>
              <w:rPr>
                <w:sz w:val="22"/>
              </w:rPr>
            </w:pPr>
            <w:r>
              <w:rPr>
                <w:sz w:val="22"/>
              </w:rPr>
              <w:t>2</w:t>
            </w:r>
          </w:p>
        </w:tc>
      </w:tr>
      <w:tr w:rsidR="00811E1F" w:rsidTr="00707B91">
        <w:tc>
          <w:tcPr>
            <w:tcW w:w="7512" w:type="dxa"/>
          </w:tcPr>
          <w:p w:rsidR="00811E1F" w:rsidRPr="00EE4975" w:rsidRDefault="00EE4975" w:rsidP="009615C9">
            <w:pPr>
              <w:pStyle w:val="ListParagraph"/>
              <w:ind w:left="0"/>
              <w:rPr>
                <w:sz w:val="22"/>
              </w:rPr>
            </w:pPr>
            <w:r w:rsidRPr="00EE4975">
              <w:rPr>
                <w:sz w:val="22"/>
              </w:rPr>
              <w:t>Limited description</w:t>
            </w:r>
          </w:p>
        </w:tc>
        <w:tc>
          <w:tcPr>
            <w:tcW w:w="1843" w:type="dxa"/>
            <w:vAlign w:val="center"/>
          </w:tcPr>
          <w:p w:rsidR="00811E1F" w:rsidRDefault="00EE4975" w:rsidP="009615C9">
            <w:pPr>
              <w:pStyle w:val="ListParagraph"/>
              <w:ind w:left="0"/>
              <w:jc w:val="center"/>
              <w:rPr>
                <w:sz w:val="22"/>
              </w:rPr>
            </w:pPr>
            <w:r>
              <w:rPr>
                <w:sz w:val="22"/>
              </w:rPr>
              <w:t>1</w:t>
            </w:r>
          </w:p>
        </w:tc>
      </w:tr>
      <w:tr w:rsidR="00811E1F" w:rsidTr="00707B91">
        <w:tc>
          <w:tcPr>
            <w:tcW w:w="7512" w:type="dxa"/>
          </w:tcPr>
          <w:p w:rsidR="00811E1F" w:rsidRPr="00811E1F" w:rsidRDefault="00811E1F" w:rsidP="009615C9">
            <w:pPr>
              <w:pStyle w:val="ListParagraph"/>
              <w:ind w:left="0"/>
              <w:jc w:val="right"/>
              <w:rPr>
                <w:b/>
                <w:sz w:val="22"/>
              </w:rPr>
            </w:pPr>
            <w:r w:rsidRPr="00811E1F">
              <w:rPr>
                <w:b/>
                <w:sz w:val="22"/>
              </w:rPr>
              <w:t>Total</w:t>
            </w:r>
          </w:p>
        </w:tc>
        <w:tc>
          <w:tcPr>
            <w:tcW w:w="1843" w:type="dxa"/>
          </w:tcPr>
          <w:p w:rsidR="00811E1F" w:rsidRPr="009F5075" w:rsidRDefault="00EE4975" w:rsidP="009615C9">
            <w:pPr>
              <w:pStyle w:val="ListParagraph"/>
              <w:ind w:left="0"/>
              <w:jc w:val="center"/>
              <w:rPr>
                <w:b/>
                <w:sz w:val="22"/>
              </w:rPr>
            </w:pPr>
            <w:r>
              <w:rPr>
                <w:b/>
                <w:sz w:val="22"/>
              </w:rPr>
              <w:t>3</w:t>
            </w:r>
          </w:p>
        </w:tc>
      </w:tr>
      <w:tr w:rsidR="004821BE" w:rsidRPr="00811E1F" w:rsidTr="00707B91">
        <w:tc>
          <w:tcPr>
            <w:tcW w:w="9355" w:type="dxa"/>
            <w:gridSpan w:val="2"/>
            <w:shd w:val="clear" w:color="auto" w:fill="E9E7F2" w:themeFill="accent4" w:themeFillTint="33"/>
          </w:tcPr>
          <w:p w:rsidR="004821BE" w:rsidRPr="00811E1F" w:rsidRDefault="004821BE" w:rsidP="009615C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850343" w:rsidTr="00707B91">
        <w:tc>
          <w:tcPr>
            <w:tcW w:w="9355" w:type="dxa"/>
            <w:gridSpan w:val="2"/>
          </w:tcPr>
          <w:p w:rsidR="00EE4975" w:rsidRPr="00A8404B" w:rsidRDefault="00EE4975" w:rsidP="009615C9">
            <w:pPr>
              <w:spacing w:before="120" w:after="120"/>
            </w:pPr>
            <w:r>
              <w:t>Sensory</w:t>
            </w:r>
            <w:r w:rsidRPr="00A8404B">
              <w:t xml:space="preserve"> organs</w:t>
            </w:r>
            <w:r>
              <w:t>/senses</w:t>
            </w:r>
            <w:r w:rsidRPr="00A8404B">
              <w:t xml:space="preserve"> detect information which</w:t>
            </w:r>
            <w:r>
              <w:t xml:space="preserve"> enters the sensory register</w:t>
            </w:r>
            <w:r w:rsidRPr="00A8404B">
              <w:t>.</w:t>
            </w:r>
            <w:r>
              <w:t xml:space="preserve"> </w:t>
            </w:r>
            <w:r w:rsidRPr="00A8404B">
              <w:t>If thi</w:t>
            </w:r>
            <w:r>
              <w:t>s information is attended to</w:t>
            </w:r>
            <w:r w:rsidRPr="00A8404B">
              <w:t>,</w:t>
            </w:r>
            <w:r>
              <w:t xml:space="preserve"> it enters short-term memory</w:t>
            </w:r>
            <w:r w:rsidRPr="00A8404B">
              <w:t>.</w:t>
            </w:r>
            <w:r>
              <w:t xml:space="preserve"> </w:t>
            </w:r>
            <w:r w:rsidRPr="00A8404B">
              <w:t>If this information is</w:t>
            </w:r>
            <w:r>
              <w:t xml:space="preserve"> rehearsed</w:t>
            </w:r>
            <w:r w:rsidRPr="00A8404B">
              <w:t>, it reaches</w:t>
            </w:r>
            <w:r>
              <w:t xml:space="preserve"> long-term memory</w:t>
            </w:r>
            <w:r w:rsidRPr="00A8404B">
              <w:t>.</w:t>
            </w:r>
          </w:p>
          <w:p w:rsidR="00EE4975" w:rsidRPr="00A8404B" w:rsidRDefault="00EE4975" w:rsidP="009615C9">
            <w:pPr>
              <w:spacing w:before="120" w:after="120"/>
            </w:pPr>
            <w:r w:rsidRPr="00A8404B">
              <w:t>OR</w:t>
            </w:r>
          </w:p>
          <w:p w:rsidR="004821BE" w:rsidRPr="004821BE" w:rsidRDefault="00EE4975" w:rsidP="009615C9">
            <w:pPr>
              <w:spacing w:before="120" w:after="120"/>
              <w:rPr>
                <w:i/>
              </w:rPr>
            </w:pPr>
            <w:r w:rsidRPr="00A8404B">
              <w:t>Information reaches longer-term memory by first entering the sensory register, then moving to the short-term memory before it fina</w:t>
            </w:r>
            <w:r>
              <w:t>lly reaches long-term memory</w:t>
            </w:r>
            <w:r w:rsidRPr="00A8404B">
              <w:t>. Information needs to be attended to and</w:t>
            </w:r>
            <w:r>
              <w:t xml:space="preserve"> rehearsed for this to occur.</w:t>
            </w:r>
          </w:p>
        </w:tc>
      </w:tr>
    </w:tbl>
    <w:p w:rsidR="00194715" w:rsidRDefault="00194715" w:rsidP="009615C9">
      <w:pPr>
        <w:pStyle w:val="ListParagraph"/>
        <w:spacing w:after="0" w:line="240" w:lineRule="auto"/>
        <w:ind w:left="357"/>
        <w:contextualSpacing w:val="0"/>
        <w:rPr>
          <w:sz w:val="22"/>
        </w:rPr>
      </w:pPr>
    </w:p>
    <w:p w:rsidR="00811E1F" w:rsidRPr="00707B91" w:rsidRDefault="00EE4975" w:rsidP="009615C9">
      <w:pPr>
        <w:pStyle w:val="ListParagraph"/>
        <w:numPr>
          <w:ilvl w:val="0"/>
          <w:numId w:val="32"/>
        </w:numPr>
        <w:tabs>
          <w:tab w:val="right" w:pos="9746"/>
        </w:tabs>
        <w:ind w:left="567" w:hanging="567"/>
        <w:rPr>
          <w:sz w:val="22"/>
        </w:rPr>
      </w:pPr>
      <w:r w:rsidRPr="00EE4975">
        <w:rPr>
          <w:sz w:val="22"/>
        </w:rPr>
        <w:t xml:space="preserve">Describe the role of the </w:t>
      </w:r>
      <w:r w:rsidRPr="00707B91">
        <w:rPr>
          <w:b/>
          <w:sz w:val="22"/>
        </w:rPr>
        <w:t>three (3)</w:t>
      </w:r>
      <w:r w:rsidRPr="00EE4975">
        <w:rPr>
          <w:sz w:val="22"/>
        </w:rPr>
        <w:t xml:space="preserve"> components of working memory. Give an everyday example of when each component would be used.</w:t>
      </w:r>
    </w:p>
    <w:p w:rsidR="00194715" w:rsidRDefault="00051893" w:rsidP="009615C9">
      <w:pPr>
        <w:pStyle w:val="ListParagraph"/>
        <w:tabs>
          <w:tab w:val="left" w:pos="426"/>
          <w:tab w:val="left" w:pos="8505"/>
        </w:tabs>
        <w:spacing w:after="0" w:line="240" w:lineRule="auto"/>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707B91">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707B91" w:rsidTr="00707B91">
        <w:tc>
          <w:tcPr>
            <w:tcW w:w="7512" w:type="dxa"/>
          </w:tcPr>
          <w:p w:rsidR="00707B91" w:rsidRPr="00EE4975" w:rsidRDefault="00707B91" w:rsidP="009615C9">
            <w:pPr>
              <w:pStyle w:val="ListParagraph"/>
              <w:ind w:left="0"/>
              <w:rPr>
                <w:sz w:val="22"/>
              </w:rPr>
            </w:pPr>
            <w:r w:rsidRPr="00EE4975">
              <w:rPr>
                <w:sz w:val="22"/>
              </w:rPr>
              <w:t>One mark for each description to a maximum of three (3)</w:t>
            </w:r>
          </w:p>
        </w:tc>
        <w:tc>
          <w:tcPr>
            <w:tcW w:w="1843" w:type="dxa"/>
          </w:tcPr>
          <w:p w:rsidR="00707B91" w:rsidRPr="00EE4975" w:rsidRDefault="00707B91" w:rsidP="009615C9">
            <w:pPr>
              <w:pStyle w:val="ListParagraph"/>
              <w:ind w:left="0"/>
              <w:jc w:val="center"/>
              <w:rPr>
                <w:sz w:val="22"/>
              </w:rPr>
            </w:pPr>
            <w:r w:rsidRPr="00EE4975">
              <w:rPr>
                <w:sz w:val="22"/>
              </w:rPr>
              <w:t>1</w:t>
            </w:r>
            <w:r>
              <w:rPr>
                <w:sz w:val="22"/>
              </w:rPr>
              <w:t>–</w:t>
            </w:r>
            <w:r w:rsidRPr="00EE4975">
              <w:rPr>
                <w:sz w:val="22"/>
              </w:rPr>
              <w:t>3</w:t>
            </w:r>
          </w:p>
        </w:tc>
      </w:tr>
      <w:tr w:rsidR="00707B91" w:rsidTr="00707B91">
        <w:tc>
          <w:tcPr>
            <w:tcW w:w="7512" w:type="dxa"/>
          </w:tcPr>
          <w:p w:rsidR="00707B91" w:rsidRPr="00EE4975" w:rsidRDefault="00707B91" w:rsidP="009615C9">
            <w:pPr>
              <w:pStyle w:val="ListParagraph"/>
              <w:ind w:left="0"/>
              <w:rPr>
                <w:sz w:val="22"/>
              </w:rPr>
            </w:pPr>
            <w:r w:rsidRPr="00EE4975">
              <w:rPr>
                <w:sz w:val="22"/>
              </w:rPr>
              <w:t>One mark for each example to a maximum of three (3)</w:t>
            </w:r>
          </w:p>
        </w:tc>
        <w:tc>
          <w:tcPr>
            <w:tcW w:w="1843" w:type="dxa"/>
          </w:tcPr>
          <w:p w:rsidR="00707B91" w:rsidRPr="00EE4975" w:rsidRDefault="00707B91" w:rsidP="009615C9">
            <w:pPr>
              <w:pStyle w:val="ListParagraph"/>
              <w:ind w:left="0"/>
              <w:jc w:val="center"/>
              <w:rPr>
                <w:sz w:val="22"/>
              </w:rPr>
            </w:pPr>
            <w:r w:rsidRPr="00EE4975">
              <w:rPr>
                <w:sz w:val="22"/>
              </w:rPr>
              <w:t>1</w:t>
            </w:r>
            <w:r>
              <w:rPr>
                <w:sz w:val="22"/>
              </w:rPr>
              <w:t>–</w:t>
            </w:r>
            <w:r w:rsidRPr="00EE4975">
              <w:rPr>
                <w:sz w:val="22"/>
              </w:rPr>
              <w:t>3</w:t>
            </w:r>
          </w:p>
        </w:tc>
      </w:tr>
      <w:tr w:rsidR="00811E1F" w:rsidTr="00707B91">
        <w:tc>
          <w:tcPr>
            <w:tcW w:w="7512" w:type="dxa"/>
          </w:tcPr>
          <w:p w:rsidR="00811E1F" w:rsidRPr="00811E1F" w:rsidRDefault="00811E1F" w:rsidP="009615C9">
            <w:pPr>
              <w:pStyle w:val="ListParagraph"/>
              <w:ind w:left="0"/>
              <w:jc w:val="right"/>
              <w:rPr>
                <w:b/>
                <w:sz w:val="22"/>
              </w:rPr>
            </w:pPr>
            <w:r w:rsidRPr="00811E1F">
              <w:rPr>
                <w:b/>
                <w:sz w:val="22"/>
              </w:rPr>
              <w:t>Total</w:t>
            </w:r>
          </w:p>
        </w:tc>
        <w:tc>
          <w:tcPr>
            <w:tcW w:w="1843" w:type="dxa"/>
          </w:tcPr>
          <w:p w:rsidR="00811E1F" w:rsidRPr="009F5075" w:rsidRDefault="00EE4975" w:rsidP="009615C9">
            <w:pPr>
              <w:pStyle w:val="ListParagraph"/>
              <w:ind w:left="0"/>
              <w:jc w:val="center"/>
              <w:rPr>
                <w:b/>
                <w:sz w:val="22"/>
              </w:rPr>
            </w:pPr>
            <w:r>
              <w:rPr>
                <w:b/>
                <w:sz w:val="22"/>
              </w:rPr>
              <w:t>6</w:t>
            </w:r>
          </w:p>
        </w:tc>
      </w:tr>
      <w:tr w:rsidR="004821BE" w:rsidRPr="00811E1F" w:rsidTr="00707B91">
        <w:tc>
          <w:tcPr>
            <w:tcW w:w="9355" w:type="dxa"/>
            <w:gridSpan w:val="2"/>
            <w:shd w:val="clear" w:color="auto" w:fill="E9E7F2" w:themeFill="accent4" w:themeFillTint="33"/>
          </w:tcPr>
          <w:p w:rsidR="004821BE" w:rsidRPr="00811E1F" w:rsidRDefault="004821BE" w:rsidP="009615C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707B91">
        <w:tc>
          <w:tcPr>
            <w:tcW w:w="9355" w:type="dxa"/>
            <w:gridSpan w:val="2"/>
          </w:tcPr>
          <w:p w:rsidR="00EE4975" w:rsidRDefault="00EE4975" w:rsidP="009615C9">
            <w:pPr>
              <w:spacing w:before="120"/>
            </w:pPr>
            <w:r>
              <w:t xml:space="preserve">Central Executive: </w:t>
            </w:r>
            <w:r w:rsidRPr="009A0FE2">
              <w:t xml:space="preserve">Control centre responsible for coordinating slave drives/sub-systems, switching attention/focus between phonological loop and </w:t>
            </w:r>
            <w:proofErr w:type="spellStart"/>
            <w:r w:rsidRPr="009A0FE2">
              <w:t>vis</w:t>
            </w:r>
            <w:r>
              <w:t>uo</w:t>
            </w:r>
            <w:r w:rsidRPr="009A0FE2">
              <w:t>spa</w:t>
            </w:r>
            <w:r>
              <w:t>t</w:t>
            </w:r>
            <w:r w:rsidRPr="009A0FE2">
              <w:t>ial</w:t>
            </w:r>
            <w:proofErr w:type="spellEnd"/>
            <w:r w:rsidRPr="009A0FE2">
              <w:t xml:space="preserve"> scratch pad, depending on which it is needed in a particular situation</w:t>
            </w:r>
            <w:r>
              <w:t>.</w:t>
            </w:r>
          </w:p>
          <w:p w:rsidR="00EE4975" w:rsidRDefault="00EE4975" w:rsidP="009615C9">
            <w:r>
              <w:t>For example, l</w:t>
            </w:r>
            <w:r w:rsidRPr="009A0FE2">
              <w:t>istening to a friend and reading a te</w:t>
            </w:r>
            <w:r>
              <w:t>xt message.</w:t>
            </w:r>
          </w:p>
          <w:p w:rsidR="00EE4975" w:rsidRPr="009A0FE2" w:rsidRDefault="00EE4975" w:rsidP="009615C9"/>
          <w:p w:rsidR="00EE4975" w:rsidRPr="009A0FE2" w:rsidRDefault="00EE4975" w:rsidP="009615C9">
            <w:r w:rsidRPr="009A0FE2">
              <w:t>Pho</w:t>
            </w:r>
            <w:r>
              <w:t xml:space="preserve">nological (articulatory) loop: </w:t>
            </w:r>
            <w:r w:rsidRPr="009A0FE2">
              <w:t>Referred to as the inner ear and inner voice. Processes and</w:t>
            </w:r>
            <w:r>
              <w:t xml:space="preserve"> manipulates speech/sounds.</w:t>
            </w:r>
          </w:p>
          <w:p w:rsidR="00EE4975" w:rsidRPr="009A0FE2" w:rsidRDefault="00EE4975" w:rsidP="009615C9">
            <w:r>
              <w:t>For example, d</w:t>
            </w:r>
            <w:r w:rsidRPr="009A0FE2">
              <w:t>ictation, listening to a phone number wh</w:t>
            </w:r>
            <w:r>
              <w:t>ich needs to be written down.</w:t>
            </w:r>
          </w:p>
          <w:p w:rsidR="00EE4975" w:rsidRPr="009A0FE2" w:rsidRDefault="00EE4975" w:rsidP="009615C9"/>
          <w:p w:rsidR="00EE4975" w:rsidRPr="009A0FE2" w:rsidRDefault="00EE4975" w:rsidP="009615C9">
            <w:proofErr w:type="spellStart"/>
            <w:r>
              <w:t>Visuo</w:t>
            </w:r>
            <w:r w:rsidRPr="009A0FE2">
              <w:t>spatial</w:t>
            </w:r>
            <w:proofErr w:type="spellEnd"/>
            <w:r w:rsidRPr="009A0FE2">
              <w:t xml:space="preserve"> scratch/sketch pa</w:t>
            </w:r>
            <w:r>
              <w:t xml:space="preserve">d: </w:t>
            </w:r>
            <w:r w:rsidRPr="009A0FE2">
              <w:t xml:space="preserve">Referred to as the inner eye. Processes and manipulates visual and spatial </w:t>
            </w:r>
            <w:r>
              <w:t>information</w:t>
            </w:r>
            <w:r w:rsidRPr="009A0FE2">
              <w:t xml:space="preserve">. </w:t>
            </w:r>
          </w:p>
          <w:p w:rsidR="004821BE" w:rsidRPr="004821BE" w:rsidRDefault="00EE4975" w:rsidP="009615C9">
            <w:pPr>
              <w:spacing w:after="120"/>
              <w:rPr>
                <w:i/>
              </w:rPr>
            </w:pPr>
            <w:r>
              <w:t>For example,</w:t>
            </w:r>
            <w:r w:rsidRPr="009A0FE2">
              <w:t xml:space="preserve"> navigation, visualising </w:t>
            </w:r>
            <w:r>
              <w:t>an image to draw/describe it.</w:t>
            </w:r>
          </w:p>
        </w:tc>
      </w:tr>
    </w:tbl>
    <w:p w:rsidR="00811E1F" w:rsidRPr="00707B91" w:rsidRDefault="00EE4975" w:rsidP="009615C9">
      <w:pPr>
        <w:pStyle w:val="ListParagraph"/>
        <w:numPr>
          <w:ilvl w:val="0"/>
          <w:numId w:val="32"/>
        </w:numPr>
        <w:tabs>
          <w:tab w:val="right" w:pos="9746"/>
        </w:tabs>
        <w:ind w:left="567" w:hanging="567"/>
        <w:rPr>
          <w:sz w:val="22"/>
        </w:rPr>
      </w:pPr>
      <w:r w:rsidRPr="00EE4975">
        <w:rPr>
          <w:sz w:val="22"/>
        </w:rPr>
        <w:lastRenderedPageBreak/>
        <w:t xml:space="preserve">Charlie needs to remember to buy the following items: flour, dark chocolate, baking soda, lemon, sugar, strawberries, eggs, cream, vanilla beans and butter. Explain </w:t>
      </w:r>
      <w:r w:rsidRPr="00707B91">
        <w:rPr>
          <w:b/>
          <w:sz w:val="22"/>
        </w:rPr>
        <w:t>three (3)</w:t>
      </w:r>
      <w:r w:rsidRPr="00EE4975">
        <w:rPr>
          <w:sz w:val="22"/>
        </w:rPr>
        <w:t xml:space="preserve"> strategies Charlie can use to enhance his memory. Outline one example of how each strategy could be used in this situation.</w:t>
      </w:r>
      <w:r w:rsidR="00811E1F" w:rsidRPr="00EE4975">
        <w:rPr>
          <w:sz w:val="22"/>
        </w:rPr>
        <w:t xml:space="preserve"> </w:t>
      </w:r>
    </w:p>
    <w:p w:rsidR="00085E23" w:rsidRPr="00203F91" w:rsidRDefault="008A75D8" w:rsidP="009615C9">
      <w:pPr>
        <w:pStyle w:val="ListParagraph"/>
        <w:tabs>
          <w:tab w:val="left" w:pos="426"/>
          <w:tab w:val="left" w:pos="8505"/>
        </w:tabs>
        <w:spacing w:after="0" w:line="240" w:lineRule="auto"/>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707B91">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11E1F" w:rsidTr="00707B91">
        <w:tc>
          <w:tcPr>
            <w:tcW w:w="7512" w:type="dxa"/>
          </w:tcPr>
          <w:p w:rsidR="00811E1F" w:rsidRPr="00EE4975" w:rsidRDefault="00EE4975" w:rsidP="009615C9">
            <w:pPr>
              <w:pStyle w:val="ListParagraph"/>
              <w:ind w:left="0"/>
              <w:rPr>
                <w:sz w:val="22"/>
              </w:rPr>
            </w:pPr>
            <w:r w:rsidRPr="00EE4975">
              <w:rPr>
                <w:sz w:val="22"/>
              </w:rPr>
              <w:t>One mark given to each correct explanation to a maximum of three (3)</w:t>
            </w:r>
          </w:p>
        </w:tc>
        <w:tc>
          <w:tcPr>
            <w:tcW w:w="1843" w:type="dxa"/>
          </w:tcPr>
          <w:p w:rsidR="00811E1F" w:rsidRPr="00EE4975" w:rsidRDefault="00EE4975" w:rsidP="009615C9">
            <w:pPr>
              <w:pStyle w:val="ListParagraph"/>
              <w:ind w:left="0"/>
              <w:jc w:val="center"/>
              <w:rPr>
                <w:sz w:val="22"/>
              </w:rPr>
            </w:pPr>
            <w:r w:rsidRPr="00EE4975">
              <w:rPr>
                <w:sz w:val="22"/>
              </w:rPr>
              <w:t>1</w:t>
            </w:r>
            <w:r w:rsidR="00707B91">
              <w:rPr>
                <w:sz w:val="22"/>
              </w:rPr>
              <w:t>–</w:t>
            </w:r>
            <w:r w:rsidRPr="00EE4975">
              <w:rPr>
                <w:sz w:val="22"/>
              </w:rPr>
              <w:t>3</w:t>
            </w:r>
          </w:p>
        </w:tc>
      </w:tr>
      <w:tr w:rsidR="00811E1F" w:rsidTr="00707B91">
        <w:tc>
          <w:tcPr>
            <w:tcW w:w="7512" w:type="dxa"/>
          </w:tcPr>
          <w:p w:rsidR="00811E1F" w:rsidRPr="00EE4975" w:rsidRDefault="00EE4975" w:rsidP="009615C9">
            <w:pPr>
              <w:pStyle w:val="ListParagraph"/>
              <w:ind w:left="0"/>
              <w:rPr>
                <w:sz w:val="22"/>
              </w:rPr>
            </w:pPr>
            <w:r w:rsidRPr="00EE4975">
              <w:rPr>
                <w:sz w:val="22"/>
              </w:rPr>
              <w:t xml:space="preserve">One mark given to each correct </w:t>
            </w:r>
            <w:r w:rsidR="00007B49" w:rsidRPr="00EE4975">
              <w:rPr>
                <w:sz w:val="22"/>
              </w:rPr>
              <w:t xml:space="preserve">explanation </w:t>
            </w:r>
            <w:r w:rsidRPr="00EE4975">
              <w:rPr>
                <w:sz w:val="22"/>
              </w:rPr>
              <w:t>to a maximum of three (3)</w:t>
            </w:r>
          </w:p>
        </w:tc>
        <w:tc>
          <w:tcPr>
            <w:tcW w:w="1843" w:type="dxa"/>
          </w:tcPr>
          <w:p w:rsidR="00811E1F" w:rsidRPr="00EE4975" w:rsidRDefault="00EE4975" w:rsidP="009615C9">
            <w:pPr>
              <w:pStyle w:val="ListParagraph"/>
              <w:ind w:left="0"/>
              <w:jc w:val="center"/>
              <w:rPr>
                <w:sz w:val="22"/>
              </w:rPr>
            </w:pPr>
            <w:r w:rsidRPr="00EE4975">
              <w:rPr>
                <w:sz w:val="22"/>
              </w:rPr>
              <w:t>1</w:t>
            </w:r>
            <w:r w:rsidR="00707B91">
              <w:rPr>
                <w:sz w:val="22"/>
              </w:rPr>
              <w:t>–</w:t>
            </w:r>
            <w:r w:rsidRPr="00EE4975">
              <w:rPr>
                <w:sz w:val="22"/>
              </w:rPr>
              <w:t>3</w:t>
            </w:r>
          </w:p>
        </w:tc>
      </w:tr>
      <w:tr w:rsidR="00811E1F" w:rsidTr="00707B91">
        <w:tc>
          <w:tcPr>
            <w:tcW w:w="7512" w:type="dxa"/>
          </w:tcPr>
          <w:p w:rsidR="00811E1F" w:rsidRPr="00811E1F" w:rsidRDefault="00811E1F" w:rsidP="009615C9">
            <w:pPr>
              <w:pStyle w:val="ListParagraph"/>
              <w:ind w:left="0"/>
              <w:jc w:val="right"/>
              <w:rPr>
                <w:b/>
                <w:sz w:val="22"/>
              </w:rPr>
            </w:pPr>
            <w:r w:rsidRPr="00811E1F">
              <w:rPr>
                <w:b/>
                <w:sz w:val="22"/>
              </w:rPr>
              <w:t>Total</w:t>
            </w:r>
          </w:p>
        </w:tc>
        <w:tc>
          <w:tcPr>
            <w:tcW w:w="1843" w:type="dxa"/>
          </w:tcPr>
          <w:p w:rsidR="00811E1F" w:rsidRPr="009F5075" w:rsidRDefault="00EE4975" w:rsidP="009615C9">
            <w:pPr>
              <w:pStyle w:val="ListParagraph"/>
              <w:ind w:left="0"/>
              <w:jc w:val="center"/>
              <w:rPr>
                <w:b/>
                <w:sz w:val="22"/>
              </w:rPr>
            </w:pPr>
            <w:r>
              <w:rPr>
                <w:b/>
                <w:sz w:val="22"/>
              </w:rPr>
              <w:t>6</w:t>
            </w:r>
          </w:p>
        </w:tc>
      </w:tr>
      <w:tr w:rsidR="004821BE" w:rsidRPr="00811E1F" w:rsidTr="00707B91">
        <w:tc>
          <w:tcPr>
            <w:tcW w:w="9355" w:type="dxa"/>
            <w:gridSpan w:val="2"/>
            <w:shd w:val="clear" w:color="auto" w:fill="E9E7F2" w:themeFill="accent4" w:themeFillTint="33"/>
          </w:tcPr>
          <w:p w:rsidR="004821BE" w:rsidRPr="00811E1F" w:rsidRDefault="004821BE" w:rsidP="009615C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707B91">
        <w:tc>
          <w:tcPr>
            <w:tcW w:w="9355" w:type="dxa"/>
            <w:gridSpan w:val="2"/>
          </w:tcPr>
          <w:p w:rsidR="00EE4975" w:rsidRPr="007D1E99" w:rsidRDefault="00EE4975" w:rsidP="009615C9">
            <w:pPr>
              <w:spacing w:before="120"/>
              <w:rPr>
                <w:i/>
              </w:rPr>
            </w:pPr>
            <w:r w:rsidRPr="002D7890">
              <w:rPr>
                <w:i/>
              </w:rPr>
              <w:t>State dependent cues</w:t>
            </w:r>
            <w:r>
              <w:t xml:space="preserve"> where items are m</w:t>
            </w:r>
            <w:r w:rsidRPr="00E35316">
              <w:t>emorise</w:t>
            </w:r>
            <w:r>
              <w:t>d</w:t>
            </w:r>
            <w:r w:rsidRPr="00E35316">
              <w:t xml:space="preserve"> </w:t>
            </w:r>
            <w:r>
              <w:t>and</w:t>
            </w:r>
            <w:r w:rsidRPr="00E35316">
              <w:t xml:space="preserve"> retrieve</w:t>
            </w:r>
            <w:r>
              <w:t>d</w:t>
            </w:r>
            <w:r w:rsidRPr="00E35316">
              <w:t xml:space="preserve"> </w:t>
            </w:r>
            <w:r>
              <w:t xml:space="preserve">when an individual is in the same state of consciousness as when the memory was formed. </w:t>
            </w:r>
          </w:p>
          <w:p w:rsidR="00EE4975" w:rsidRPr="00E35316" w:rsidRDefault="00EE4975" w:rsidP="009615C9">
            <w:pPr>
              <w:spacing w:after="120"/>
            </w:pPr>
            <w:r>
              <w:t>For example,</w:t>
            </w:r>
            <w:r w:rsidRPr="00E35316">
              <w:t xml:space="preserve"> </w:t>
            </w:r>
            <w:r>
              <w:t>i</w:t>
            </w:r>
            <w:r w:rsidRPr="00E35316">
              <w:t xml:space="preserve">f the list is memorised in a happy state, it should also be recalled in a happy state. </w:t>
            </w:r>
          </w:p>
          <w:p w:rsidR="00EE4975" w:rsidRPr="00D61CBA" w:rsidRDefault="00EE4975" w:rsidP="009615C9">
            <w:r w:rsidRPr="002D7890">
              <w:rPr>
                <w:i/>
              </w:rPr>
              <w:t>Context dependent cues</w:t>
            </w:r>
            <w:r w:rsidRPr="00D61CBA">
              <w:t xml:space="preserve"> where items are</w:t>
            </w:r>
            <w:r w:rsidRPr="00E35316">
              <w:t xml:space="preserve"> </w:t>
            </w:r>
            <w:r>
              <w:t>memorised and</w:t>
            </w:r>
            <w:r w:rsidRPr="00E35316">
              <w:t xml:space="preserve"> retrieve</w:t>
            </w:r>
            <w:r>
              <w:t>d</w:t>
            </w:r>
            <w:r w:rsidRPr="00E35316">
              <w:t xml:space="preserve"> </w:t>
            </w:r>
            <w:r>
              <w:t>in the same context</w:t>
            </w:r>
            <w:r w:rsidRPr="00E35316">
              <w:t xml:space="preserve">/situation. </w:t>
            </w:r>
          </w:p>
          <w:p w:rsidR="00EE4975" w:rsidRPr="00E35316" w:rsidRDefault="00EE4975" w:rsidP="009615C9">
            <w:pPr>
              <w:spacing w:after="120"/>
            </w:pPr>
            <w:r>
              <w:t>For example,</w:t>
            </w:r>
            <w:r w:rsidRPr="00E35316">
              <w:t xml:space="preserve"> </w:t>
            </w:r>
            <w:r w:rsidR="00707B91">
              <w:t>s</w:t>
            </w:r>
            <w:r w:rsidRPr="00E35316">
              <w:t>ince Charlie needs to remember the list at the shop and he has memorised it at home, wearing the same clothes/deodorant may provide the consistency to help recall the list</w:t>
            </w:r>
            <w:r>
              <w:t>.</w:t>
            </w:r>
          </w:p>
          <w:p w:rsidR="00EE4975" w:rsidRDefault="00EE4975" w:rsidP="009615C9">
            <w:pPr>
              <w:rPr>
                <w:i/>
              </w:rPr>
            </w:pPr>
            <w:r w:rsidRPr="002D7890">
              <w:rPr>
                <w:i/>
              </w:rPr>
              <w:t>Mnemonics</w:t>
            </w:r>
            <w:r w:rsidRPr="002D7890">
              <w:t xml:space="preserve"> where </w:t>
            </w:r>
            <w:r>
              <w:t xml:space="preserve">memory techniques such as </w:t>
            </w:r>
            <w:r w:rsidRPr="002D7890">
              <w:t>linking or chaining</w:t>
            </w:r>
            <w:r>
              <w:t xml:space="preserve"> to incorporate items into a story to enhance recall. </w:t>
            </w:r>
          </w:p>
          <w:p w:rsidR="00EE4975" w:rsidRDefault="00EE4975" w:rsidP="009615C9">
            <w:pPr>
              <w:spacing w:after="120"/>
            </w:pPr>
            <w:r>
              <w:t>For example,</w:t>
            </w:r>
            <w:r w:rsidRPr="00E35316">
              <w:t xml:space="preserve"> </w:t>
            </w:r>
            <w:r>
              <w:t>there once was a flour storm which sprinkled on the mountain of dark chocolate. The dark chocolate then melted and ran into the desert of baking soda. In the middle of this desert was a huge lemon and millions of st</w:t>
            </w:r>
            <w:r w:rsidR="00707B91">
              <w:t>rawberries covered in sugar etc.</w:t>
            </w:r>
          </w:p>
          <w:p w:rsidR="00EE4975" w:rsidRDefault="00EE4975" w:rsidP="009615C9">
            <w:pPr>
              <w:spacing w:after="120"/>
            </w:pPr>
            <w:r w:rsidRPr="002D7890">
              <w:rPr>
                <w:i/>
              </w:rPr>
              <w:t xml:space="preserve">Loci </w:t>
            </w:r>
            <w:r>
              <w:rPr>
                <w:i/>
              </w:rPr>
              <w:t>m</w:t>
            </w:r>
            <w:r w:rsidRPr="002D7890">
              <w:rPr>
                <w:i/>
              </w:rPr>
              <w:t>ethod</w:t>
            </w:r>
            <w:r>
              <w:t xml:space="preserve"> where items are placed in specific locations such as in a familiar room or along a familiar route.</w:t>
            </w:r>
          </w:p>
          <w:p w:rsidR="00EE4975" w:rsidRDefault="00EE4975" w:rsidP="009615C9">
            <w:pPr>
              <w:spacing w:after="120"/>
            </w:pPr>
            <w:r>
              <w:t>For example,</w:t>
            </w:r>
            <w:r w:rsidRPr="00E35316">
              <w:t xml:space="preserve"> </w:t>
            </w:r>
            <w:r>
              <w:t>driveway – f</w:t>
            </w:r>
            <w:r w:rsidR="00707B91">
              <w:t>lour, door – dark chocolate, etc.</w:t>
            </w:r>
          </w:p>
          <w:p w:rsidR="00EE4975" w:rsidRDefault="00EE4975" w:rsidP="009615C9">
            <w:r w:rsidRPr="002D7890">
              <w:rPr>
                <w:i/>
              </w:rPr>
              <w:t>Acrostic</w:t>
            </w:r>
            <w:r>
              <w:t xml:space="preserve"> where the first letter of each item is used to create a new memorable phrase.</w:t>
            </w:r>
          </w:p>
          <w:p w:rsidR="00EE4975" w:rsidRPr="00E35316" w:rsidRDefault="00EE4975" w:rsidP="009615C9">
            <w:pPr>
              <w:spacing w:after="120"/>
            </w:pPr>
            <w:r>
              <w:t>For example,</w:t>
            </w:r>
            <w:r w:rsidRPr="00E35316">
              <w:t xml:space="preserve"> </w:t>
            </w:r>
            <w:r w:rsidRPr="002D7890">
              <w:rPr>
                <w:b/>
              </w:rPr>
              <w:t>f</w:t>
            </w:r>
            <w:r>
              <w:t xml:space="preserve">unny </w:t>
            </w:r>
            <w:r w:rsidRPr="002D7890">
              <w:rPr>
                <w:b/>
              </w:rPr>
              <w:t>d</w:t>
            </w:r>
            <w:r>
              <w:t xml:space="preserve">ogs </w:t>
            </w:r>
            <w:r w:rsidRPr="002D7890">
              <w:rPr>
                <w:b/>
              </w:rPr>
              <w:t>b</w:t>
            </w:r>
            <w:r>
              <w:t xml:space="preserve">abble </w:t>
            </w:r>
            <w:r w:rsidRPr="002D7890">
              <w:rPr>
                <w:b/>
              </w:rPr>
              <w:t>l</w:t>
            </w:r>
            <w:r>
              <w:t xml:space="preserve">ove </w:t>
            </w:r>
            <w:r w:rsidRPr="002D7890">
              <w:rPr>
                <w:b/>
              </w:rPr>
              <w:t>s</w:t>
            </w:r>
            <w:r>
              <w:t xml:space="preserve">ongs </w:t>
            </w:r>
            <w:r>
              <w:rPr>
                <w:i/>
              </w:rPr>
              <w:t xml:space="preserve">while </w:t>
            </w:r>
            <w:r w:rsidRPr="002D7890">
              <w:rPr>
                <w:b/>
              </w:rPr>
              <w:t>s</w:t>
            </w:r>
            <w:r>
              <w:t xml:space="preserve">even </w:t>
            </w:r>
            <w:r w:rsidRPr="002D7890">
              <w:rPr>
                <w:b/>
              </w:rPr>
              <w:t>e</w:t>
            </w:r>
            <w:r>
              <w:t xml:space="preserve">lephants </w:t>
            </w:r>
            <w:r w:rsidRPr="002D7890">
              <w:rPr>
                <w:b/>
              </w:rPr>
              <w:t>c</w:t>
            </w:r>
            <w:r>
              <w:t xml:space="preserve">ount </w:t>
            </w:r>
            <w:r w:rsidRPr="002D7890">
              <w:rPr>
                <w:b/>
              </w:rPr>
              <w:t>v</w:t>
            </w:r>
            <w:r>
              <w:t xml:space="preserve">ery </w:t>
            </w:r>
            <w:r w:rsidRPr="002D7890">
              <w:rPr>
                <w:b/>
              </w:rPr>
              <w:t>b</w:t>
            </w:r>
            <w:r>
              <w:t>ravely.</w:t>
            </w:r>
          </w:p>
          <w:p w:rsidR="00EE4975" w:rsidRPr="005A330C" w:rsidRDefault="00EE4975" w:rsidP="009615C9">
            <w:pPr>
              <w:spacing w:after="120"/>
            </w:pPr>
            <w:r w:rsidRPr="005C5CCB">
              <w:rPr>
                <w:i/>
              </w:rPr>
              <w:t>Chunking</w:t>
            </w:r>
            <w:r>
              <w:rPr>
                <w:i/>
              </w:rPr>
              <w:t xml:space="preserve"> </w:t>
            </w:r>
            <w:r w:rsidRPr="002D7890">
              <w:t xml:space="preserve">where similar items are grouped </w:t>
            </w:r>
            <w:r w:rsidRPr="005A330C">
              <w:t>to remember fewer</w:t>
            </w:r>
            <w:r>
              <w:t xml:space="preserve"> pieces of information rather than 10</w:t>
            </w:r>
            <w:r w:rsidR="00707B91">
              <w:t xml:space="preserve">. </w:t>
            </w:r>
            <w:r>
              <w:t>For example,</w:t>
            </w:r>
            <w:r w:rsidRPr="00E35316">
              <w:t xml:space="preserve"> </w:t>
            </w:r>
            <w:r>
              <w:t>f</w:t>
            </w:r>
            <w:r w:rsidRPr="005A330C">
              <w:t>ruits (strawberries, lemon, vanilla beans), wet items (butter, cream, eggs), dry items (flour, baking soda, sugar) and dark chocolate.</w:t>
            </w:r>
          </w:p>
          <w:p w:rsidR="00EE4975" w:rsidRPr="005A330C" w:rsidRDefault="00EE4975" w:rsidP="009615C9">
            <w:pPr>
              <w:rPr>
                <w:i/>
              </w:rPr>
            </w:pPr>
            <w:r w:rsidRPr="005A330C">
              <w:rPr>
                <w:i/>
              </w:rPr>
              <w:t>Repetition</w:t>
            </w:r>
            <w:r>
              <w:rPr>
                <w:i/>
              </w:rPr>
              <w:t xml:space="preserve"> </w:t>
            </w:r>
            <w:r w:rsidRPr="002D7890">
              <w:t xml:space="preserve">where the </w:t>
            </w:r>
            <w:r w:rsidRPr="005A330C">
              <w:t xml:space="preserve">list of 10 items </w:t>
            </w:r>
            <w:r>
              <w:t xml:space="preserve">is repeated </w:t>
            </w:r>
            <w:r w:rsidRPr="005A330C">
              <w:t>over and over</w:t>
            </w:r>
            <w:r w:rsidR="00707B91">
              <w:t>.</w:t>
            </w:r>
          </w:p>
          <w:p w:rsidR="004821BE" w:rsidRPr="004821BE" w:rsidRDefault="00EE4975" w:rsidP="009615C9">
            <w:pPr>
              <w:spacing w:after="120"/>
              <w:rPr>
                <w:i/>
              </w:rPr>
            </w:pPr>
            <w:r>
              <w:t>For example,</w:t>
            </w:r>
            <w:r w:rsidRPr="00E35316">
              <w:t xml:space="preserve"> </w:t>
            </w:r>
            <w:r w:rsidRPr="005A330C">
              <w:t>flour, dark chocolate</w:t>
            </w:r>
            <w:r w:rsidRPr="000E381C">
              <w:t>, baking soda, lemon, sugar, strawberries, eggs, cream, vanilla beans and butter</w:t>
            </w:r>
            <w:r>
              <w:t>... repeated over and over.</w:t>
            </w:r>
          </w:p>
        </w:tc>
      </w:tr>
    </w:tbl>
    <w:p w:rsidR="004821BE" w:rsidRPr="00085E23" w:rsidRDefault="004821BE" w:rsidP="00085E23">
      <w:pPr>
        <w:pStyle w:val="ListParagraph"/>
        <w:spacing w:line="240" w:lineRule="auto"/>
        <w:ind w:left="357"/>
        <w:contextualSpacing w:val="0"/>
        <w:rPr>
          <w:sz w:val="22"/>
        </w:rPr>
      </w:pPr>
      <w:r w:rsidRPr="00085E23">
        <w:rPr>
          <w:sz w:val="22"/>
        </w:rPr>
        <w:br w:type="page"/>
      </w:r>
    </w:p>
    <w:p w:rsidR="008C5448" w:rsidRDefault="008C5448" w:rsidP="009615C9">
      <w:pPr>
        <w:pStyle w:val="ListParagraph"/>
        <w:numPr>
          <w:ilvl w:val="0"/>
          <w:numId w:val="32"/>
        </w:numPr>
        <w:tabs>
          <w:tab w:val="left" w:pos="567"/>
          <w:tab w:val="right" w:pos="9746"/>
        </w:tabs>
        <w:spacing w:before="120" w:after="60"/>
        <w:ind w:left="567" w:hanging="567"/>
        <w:rPr>
          <w:sz w:val="22"/>
        </w:rPr>
      </w:pPr>
      <w:r w:rsidRPr="008C5448">
        <w:rPr>
          <w:sz w:val="22"/>
        </w:rPr>
        <w:lastRenderedPageBreak/>
        <w:t>Jessica</w:t>
      </w:r>
      <w:r>
        <w:rPr>
          <w:sz w:val="22"/>
        </w:rPr>
        <w:t xml:space="preserve"> and Sarah are both studying Psychology and have been working very hard for an upcoming test, putting in the same time and effort in preparing. On the day of the test, Jessica is far more relaxed. Explain why this difference may exist with reference to:</w:t>
      </w:r>
    </w:p>
    <w:p w:rsidR="008C5448" w:rsidRPr="009615C9" w:rsidRDefault="008C5448" w:rsidP="009615C9">
      <w:pPr>
        <w:pStyle w:val="ListParagraph"/>
        <w:numPr>
          <w:ilvl w:val="1"/>
          <w:numId w:val="32"/>
        </w:numPr>
        <w:tabs>
          <w:tab w:val="left" w:pos="567"/>
          <w:tab w:val="right" w:pos="9746"/>
        </w:tabs>
        <w:spacing w:before="120" w:after="60"/>
        <w:ind w:hanging="1531"/>
        <w:rPr>
          <w:sz w:val="22"/>
        </w:rPr>
      </w:pPr>
      <w:r w:rsidRPr="009615C9">
        <w:rPr>
          <w:sz w:val="22"/>
        </w:rPr>
        <w:t>Maslow’s Hierarchy of Needs</w:t>
      </w:r>
    </w:p>
    <w:p w:rsidR="008C5448" w:rsidRPr="008C5448" w:rsidRDefault="008C5448" w:rsidP="009615C9">
      <w:pPr>
        <w:pStyle w:val="ListParagraph"/>
        <w:numPr>
          <w:ilvl w:val="1"/>
          <w:numId w:val="32"/>
        </w:numPr>
        <w:tabs>
          <w:tab w:val="left" w:pos="567"/>
          <w:tab w:val="right" w:pos="9746"/>
        </w:tabs>
        <w:spacing w:before="120" w:after="60"/>
        <w:ind w:hanging="1531"/>
        <w:rPr>
          <w:sz w:val="22"/>
        </w:rPr>
      </w:pPr>
      <w:r w:rsidRPr="008C5448">
        <w:rPr>
          <w:sz w:val="22"/>
        </w:rPr>
        <w:t>Skinner’s Behaviourist Theory of Personality and</w:t>
      </w:r>
    </w:p>
    <w:p w:rsidR="008C5448" w:rsidRDefault="008C5448" w:rsidP="009615C9">
      <w:pPr>
        <w:pStyle w:val="ListParagraph"/>
        <w:numPr>
          <w:ilvl w:val="1"/>
          <w:numId w:val="32"/>
        </w:numPr>
        <w:tabs>
          <w:tab w:val="left" w:pos="567"/>
          <w:tab w:val="right" w:pos="9746"/>
        </w:tabs>
        <w:spacing w:before="120" w:after="60"/>
        <w:ind w:hanging="1531"/>
        <w:rPr>
          <w:sz w:val="22"/>
        </w:rPr>
      </w:pPr>
      <w:r w:rsidRPr="008C5448">
        <w:rPr>
          <w:sz w:val="22"/>
        </w:rPr>
        <w:t>Bandura’s Observational Learning Theory of Personality</w:t>
      </w:r>
    </w:p>
    <w:p w:rsidR="004E7FE5" w:rsidRPr="004E7FE5" w:rsidRDefault="004E7FE5" w:rsidP="009615C9">
      <w:pPr>
        <w:tabs>
          <w:tab w:val="left" w:pos="567"/>
          <w:tab w:val="right" w:pos="9746"/>
        </w:tabs>
        <w:spacing w:before="120" w:after="60"/>
        <w:ind w:left="567"/>
      </w:pPr>
      <w:r>
        <w:t xml:space="preserve">Your response should include </w:t>
      </w:r>
      <w:r w:rsidRPr="00D65970">
        <w:t xml:space="preserve">a description of each theory and how </w:t>
      </w:r>
      <w:r>
        <w:t>it</w:t>
      </w:r>
      <w:r w:rsidRPr="00D65970">
        <w:t xml:space="preserve"> explains why Jessica is more relaxed than Sarah.</w:t>
      </w:r>
    </w:p>
    <w:p w:rsidR="00374BB6" w:rsidRPr="009615C9" w:rsidRDefault="008A75D8" w:rsidP="009615C9">
      <w:pPr>
        <w:tabs>
          <w:tab w:val="left" w:pos="567"/>
          <w:tab w:val="right" w:pos="9746"/>
        </w:tabs>
        <w:spacing w:after="0" w:line="240" w:lineRule="auto"/>
        <w:rPr>
          <w:sz w:val="16"/>
          <w:szCs w:val="16"/>
        </w:rPr>
      </w:pPr>
      <w:r w:rsidRPr="004E7FE5">
        <w:tab/>
      </w:r>
      <w:bookmarkStart w:id="0" w:name="_GoBack"/>
    </w:p>
    <w:tbl>
      <w:tblPr>
        <w:tblStyle w:val="TableGrid"/>
        <w:tblW w:w="9430" w:type="dxa"/>
        <w:tblInd w:w="534" w:type="dxa"/>
        <w:tblLook w:val="04A0" w:firstRow="1" w:lastRow="0" w:firstColumn="1" w:lastColumn="0" w:noHBand="0" w:noVBand="1"/>
      </w:tblPr>
      <w:tblGrid>
        <w:gridCol w:w="7512"/>
        <w:gridCol w:w="1918"/>
      </w:tblGrid>
      <w:tr w:rsidR="00543763" w:rsidTr="00CE65A0">
        <w:tc>
          <w:tcPr>
            <w:tcW w:w="7512" w:type="dxa"/>
            <w:shd w:val="clear" w:color="auto" w:fill="E9E7F2" w:themeFill="accent4" w:themeFillTint="33"/>
          </w:tcPr>
          <w:bookmarkEnd w:id="0"/>
          <w:p w:rsidR="00543763" w:rsidRPr="00811E1F" w:rsidRDefault="00543763"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4E7FE5" w:rsidTr="0057376D">
        <w:tc>
          <w:tcPr>
            <w:tcW w:w="7512" w:type="dxa"/>
          </w:tcPr>
          <w:p w:rsidR="004E7FE5" w:rsidRPr="00B75EA8" w:rsidRDefault="004E7FE5" w:rsidP="009615C9">
            <w:r w:rsidRPr="00B75EA8">
              <w:t>Accurate, detailed and cle</w:t>
            </w:r>
            <w:r>
              <w:t>ar description of the theory (3 marks)</w:t>
            </w:r>
          </w:p>
        </w:tc>
        <w:tc>
          <w:tcPr>
            <w:tcW w:w="1918" w:type="dxa"/>
            <w:vMerge w:val="restart"/>
            <w:vAlign w:val="center"/>
          </w:tcPr>
          <w:p w:rsidR="004E7FE5" w:rsidRPr="001E4525" w:rsidRDefault="004E7FE5" w:rsidP="009615C9">
            <w:pPr>
              <w:pStyle w:val="ListParagraph"/>
              <w:ind w:left="0"/>
              <w:jc w:val="center"/>
              <w:rPr>
                <w:sz w:val="22"/>
              </w:rPr>
            </w:pPr>
            <w:r w:rsidRPr="001E4525">
              <w:rPr>
                <w:sz w:val="22"/>
              </w:rPr>
              <w:t>1</w:t>
            </w:r>
            <w:r w:rsidR="001E4525" w:rsidRPr="001E4525">
              <w:rPr>
                <w:sz w:val="22"/>
              </w:rPr>
              <w:t>–</w:t>
            </w:r>
            <w:r w:rsidRPr="001E4525">
              <w:rPr>
                <w:sz w:val="22"/>
              </w:rPr>
              <w:t>9</w:t>
            </w:r>
          </w:p>
        </w:tc>
      </w:tr>
      <w:tr w:rsidR="004E7FE5" w:rsidTr="00CE65A0">
        <w:tc>
          <w:tcPr>
            <w:tcW w:w="7512" w:type="dxa"/>
          </w:tcPr>
          <w:p w:rsidR="004E7FE5" w:rsidRDefault="004E7FE5" w:rsidP="009615C9">
            <w:r w:rsidRPr="00B75EA8">
              <w:t>Accurate, clear and general description of the theory</w:t>
            </w:r>
            <w:r>
              <w:t xml:space="preserve"> (2 marks)</w:t>
            </w:r>
          </w:p>
        </w:tc>
        <w:tc>
          <w:tcPr>
            <w:tcW w:w="1918" w:type="dxa"/>
            <w:vMerge/>
          </w:tcPr>
          <w:p w:rsidR="004E7FE5" w:rsidRPr="001E4525" w:rsidRDefault="004E7FE5" w:rsidP="009615C9">
            <w:pPr>
              <w:pStyle w:val="ListParagraph"/>
              <w:ind w:left="0"/>
              <w:jc w:val="center"/>
              <w:rPr>
                <w:sz w:val="22"/>
              </w:rPr>
            </w:pPr>
          </w:p>
        </w:tc>
      </w:tr>
      <w:tr w:rsidR="004E7FE5" w:rsidTr="00CE65A0">
        <w:tc>
          <w:tcPr>
            <w:tcW w:w="7512" w:type="dxa"/>
          </w:tcPr>
          <w:p w:rsidR="004E7FE5" w:rsidRDefault="004E7FE5" w:rsidP="009615C9">
            <w:r w:rsidRPr="00643239">
              <w:t>Brief or limit</w:t>
            </w:r>
            <w:r>
              <w:t>ed description of the theory (1 mark)</w:t>
            </w:r>
          </w:p>
        </w:tc>
        <w:tc>
          <w:tcPr>
            <w:tcW w:w="1918" w:type="dxa"/>
            <w:vMerge/>
          </w:tcPr>
          <w:p w:rsidR="004E7FE5" w:rsidRPr="001E4525" w:rsidRDefault="004E7FE5" w:rsidP="009615C9">
            <w:pPr>
              <w:pStyle w:val="ListParagraph"/>
              <w:ind w:left="0"/>
              <w:jc w:val="center"/>
              <w:rPr>
                <w:sz w:val="22"/>
              </w:rPr>
            </w:pPr>
          </w:p>
        </w:tc>
      </w:tr>
      <w:tr w:rsidR="004E7FE5" w:rsidTr="0057376D">
        <w:tc>
          <w:tcPr>
            <w:tcW w:w="7512" w:type="dxa"/>
          </w:tcPr>
          <w:p w:rsidR="004E7FE5" w:rsidRPr="00B75EA8" w:rsidRDefault="004E7FE5" w:rsidP="009615C9">
            <w:r w:rsidRPr="00B75EA8">
              <w:t>Appropriate and clear applicat</w:t>
            </w:r>
            <w:r>
              <w:t>ion related to the scenario (2 marks)</w:t>
            </w:r>
          </w:p>
        </w:tc>
        <w:tc>
          <w:tcPr>
            <w:tcW w:w="1918" w:type="dxa"/>
            <w:vMerge w:val="restart"/>
            <w:vAlign w:val="center"/>
          </w:tcPr>
          <w:p w:rsidR="004E7FE5" w:rsidRPr="001E4525" w:rsidRDefault="004E7FE5" w:rsidP="009615C9">
            <w:pPr>
              <w:pStyle w:val="ListParagraph"/>
              <w:ind w:left="0"/>
              <w:jc w:val="center"/>
              <w:rPr>
                <w:sz w:val="22"/>
              </w:rPr>
            </w:pPr>
            <w:r w:rsidRPr="001E4525">
              <w:rPr>
                <w:sz w:val="22"/>
              </w:rPr>
              <w:t>1</w:t>
            </w:r>
            <w:r w:rsidR="001E4525" w:rsidRPr="001E4525">
              <w:rPr>
                <w:sz w:val="22"/>
              </w:rPr>
              <w:t>–</w:t>
            </w:r>
            <w:r w:rsidRPr="001E4525">
              <w:rPr>
                <w:sz w:val="22"/>
              </w:rPr>
              <w:t>6</w:t>
            </w:r>
          </w:p>
        </w:tc>
      </w:tr>
      <w:tr w:rsidR="004E7FE5" w:rsidTr="00CE65A0">
        <w:tc>
          <w:tcPr>
            <w:tcW w:w="7512" w:type="dxa"/>
          </w:tcPr>
          <w:p w:rsidR="004E7FE5" w:rsidRDefault="004E7FE5" w:rsidP="009615C9">
            <w:r>
              <w:t>Brief or limited application (1 mark)</w:t>
            </w:r>
          </w:p>
        </w:tc>
        <w:tc>
          <w:tcPr>
            <w:tcW w:w="1918" w:type="dxa"/>
            <w:vMerge/>
          </w:tcPr>
          <w:p w:rsidR="004E7FE5" w:rsidRDefault="004E7FE5" w:rsidP="009615C9">
            <w:pPr>
              <w:pStyle w:val="ListParagraph"/>
              <w:ind w:left="0"/>
              <w:jc w:val="center"/>
              <w:rPr>
                <w:sz w:val="22"/>
              </w:rPr>
            </w:pPr>
          </w:p>
        </w:tc>
      </w:tr>
      <w:tr w:rsidR="004E7FE5" w:rsidTr="00CE65A0">
        <w:tc>
          <w:tcPr>
            <w:tcW w:w="7512" w:type="dxa"/>
          </w:tcPr>
          <w:p w:rsidR="004E7FE5" w:rsidRPr="00811E1F" w:rsidRDefault="004E7FE5" w:rsidP="009615C9">
            <w:pPr>
              <w:pStyle w:val="ListParagraph"/>
              <w:ind w:left="0"/>
              <w:jc w:val="right"/>
              <w:rPr>
                <w:b/>
                <w:sz w:val="22"/>
              </w:rPr>
            </w:pPr>
            <w:r w:rsidRPr="00811E1F">
              <w:rPr>
                <w:b/>
                <w:sz w:val="22"/>
              </w:rPr>
              <w:t>Total</w:t>
            </w:r>
          </w:p>
        </w:tc>
        <w:tc>
          <w:tcPr>
            <w:tcW w:w="1918" w:type="dxa"/>
          </w:tcPr>
          <w:p w:rsidR="004E7FE5" w:rsidRPr="009F5075" w:rsidRDefault="0057376D" w:rsidP="009615C9">
            <w:pPr>
              <w:pStyle w:val="ListParagraph"/>
              <w:ind w:left="0"/>
              <w:jc w:val="center"/>
              <w:rPr>
                <w:b/>
                <w:sz w:val="22"/>
              </w:rPr>
            </w:pPr>
            <w:r>
              <w:rPr>
                <w:b/>
                <w:sz w:val="22"/>
              </w:rPr>
              <w:t>15</w:t>
            </w:r>
          </w:p>
        </w:tc>
      </w:tr>
      <w:tr w:rsidR="004E7FE5" w:rsidRPr="00811E1F" w:rsidTr="00CE65A0">
        <w:tc>
          <w:tcPr>
            <w:tcW w:w="9430" w:type="dxa"/>
            <w:gridSpan w:val="2"/>
            <w:shd w:val="clear" w:color="auto" w:fill="E9E7F2" w:themeFill="accent4" w:themeFillTint="33"/>
          </w:tcPr>
          <w:p w:rsidR="004E7FE5" w:rsidRPr="00811E1F" w:rsidRDefault="004E7FE5" w:rsidP="009615C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4E7FE5" w:rsidRPr="004821BE" w:rsidTr="00CE65A0">
        <w:tc>
          <w:tcPr>
            <w:tcW w:w="9430" w:type="dxa"/>
            <w:gridSpan w:val="2"/>
          </w:tcPr>
          <w:p w:rsidR="0057376D" w:rsidRPr="00BB251B" w:rsidRDefault="0057376D" w:rsidP="009615C9">
            <w:pPr>
              <w:spacing w:before="120"/>
              <w:rPr>
                <w:i/>
              </w:rPr>
            </w:pPr>
            <w:r w:rsidRPr="00BB251B">
              <w:rPr>
                <w:i/>
              </w:rPr>
              <w:t xml:space="preserve">Humanistic </w:t>
            </w:r>
            <w:r>
              <w:rPr>
                <w:i/>
              </w:rPr>
              <w:t>theory – Maslow’s Hierarchy of Needs</w:t>
            </w:r>
          </w:p>
          <w:p w:rsidR="0057376D" w:rsidRPr="00B75EA8" w:rsidRDefault="0057376D" w:rsidP="009615C9">
            <w:pPr>
              <w:pStyle w:val="ListParagraph"/>
              <w:numPr>
                <w:ilvl w:val="0"/>
                <w:numId w:val="35"/>
              </w:numPr>
              <w:ind w:left="317" w:hanging="284"/>
              <w:rPr>
                <w:sz w:val="22"/>
              </w:rPr>
            </w:pPr>
            <w:r w:rsidRPr="00B75EA8">
              <w:rPr>
                <w:sz w:val="22"/>
              </w:rPr>
              <w:t>People are born good and throughout their lives try to reach their potential</w:t>
            </w:r>
            <w:r>
              <w:rPr>
                <w:sz w:val="22"/>
              </w:rPr>
              <w:t>.</w:t>
            </w:r>
          </w:p>
          <w:p w:rsidR="0057376D" w:rsidRPr="00B75EA8" w:rsidRDefault="0057376D" w:rsidP="009615C9">
            <w:pPr>
              <w:pStyle w:val="ListParagraph"/>
              <w:numPr>
                <w:ilvl w:val="0"/>
                <w:numId w:val="35"/>
              </w:numPr>
              <w:ind w:left="317" w:hanging="284"/>
              <w:rPr>
                <w:sz w:val="22"/>
              </w:rPr>
            </w:pPr>
            <w:r w:rsidRPr="00B75EA8">
              <w:rPr>
                <w:sz w:val="22"/>
              </w:rPr>
              <w:t>Personality is developed by striving to reach self-actualisation</w:t>
            </w:r>
            <w:r w:rsidR="001E4525">
              <w:rPr>
                <w:sz w:val="22"/>
              </w:rPr>
              <w:t>,</w:t>
            </w:r>
            <w:r w:rsidRPr="00B75EA8">
              <w:rPr>
                <w:sz w:val="22"/>
              </w:rPr>
              <w:t xml:space="preserve"> but in order to reach this, individuals need to progress through the Hierarchy of Needs which includes:</w:t>
            </w:r>
          </w:p>
          <w:p w:rsidR="0057376D" w:rsidRPr="001E4525" w:rsidRDefault="0057376D" w:rsidP="009615C9">
            <w:pPr>
              <w:pStyle w:val="ListParagraph"/>
              <w:numPr>
                <w:ilvl w:val="0"/>
                <w:numId w:val="36"/>
              </w:numPr>
              <w:ind w:hanging="403"/>
              <w:rPr>
                <w:sz w:val="22"/>
              </w:rPr>
            </w:pPr>
            <w:r w:rsidRPr="001E4525">
              <w:rPr>
                <w:sz w:val="22"/>
              </w:rPr>
              <w:t>physiological needs (hunger, thirst)</w:t>
            </w:r>
          </w:p>
          <w:p w:rsidR="0057376D" w:rsidRPr="001E4525" w:rsidRDefault="0057376D" w:rsidP="009615C9">
            <w:pPr>
              <w:pStyle w:val="ListParagraph"/>
              <w:numPr>
                <w:ilvl w:val="0"/>
                <w:numId w:val="36"/>
              </w:numPr>
              <w:ind w:hanging="403"/>
              <w:rPr>
                <w:sz w:val="22"/>
              </w:rPr>
            </w:pPr>
            <w:r w:rsidRPr="001E4525">
              <w:rPr>
                <w:sz w:val="22"/>
              </w:rPr>
              <w:t>safety needs (security, stability)</w:t>
            </w:r>
          </w:p>
          <w:p w:rsidR="0057376D" w:rsidRPr="001E4525" w:rsidRDefault="0057376D" w:rsidP="009615C9">
            <w:pPr>
              <w:pStyle w:val="ListParagraph"/>
              <w:numPr>
                <w:ilvl w:val="0"/>
                <w:numId w:val="36"/>
              </w:numPr>
              <w:ind w:hanging="403"/>
              <w:rPr>
                <w:sz w:val="22"/>
              </w:rPr>
            </w:pPr>
            <w:r w:rsidRPr="001E4525">
              <w:rPr>
                <w:sz w:val="22"/>
              </w:rPr>
              <w:t>belongingness and love needs (being accepted, loved)</w:t>
            </w:r>
          </w:p>
          <w:p w:rsidR="0057376D" w:rsidRPr="001E4525" w:rsidRDefault="0057376D" w:rsidP="009615C9">
            <w:pPr>
              <w:pStyle w:val="ListParagraph"/>
              <w:numPr>
                <w:ilvl w:val="0"/>
                <w:numId w:val="36"/>
              </w:numPr>
              <w:ind w:hanging="403"/>
              <w:rPr>
                <w:sz w:val="22"/>
              </w:rPr>
            </w:pPr>
            <w:r w:rsidRPr="001E4525">
              <w:rPr>
                <w:sz w:val="22"/>
              </w:rPr>
              <w:t>esteem needs (need for achievement, respect, self-esteem)</w:t>
            </w:r>
          </w:p>
          <w:p w:rsidR="0057376D" w:rsidRPr="001E4525" w:rsidRDefault="0057376D" w:rsidP="009615C9">
            <w:pPr>
              <w:pStyle w:val="ListParagraph"/>
              <w:numPr>
                <w:ilvl w:val="0"/>
                <w:numId w:val="36"/>
              </w:numPr>
              <w:ind w:hanging="403"/>
              <w:rPr>
                <w:sz w:val="22"/>
              </w:rPr>
            </w:pPr>
            <w:proofErr w:type="gramStart"/>
            <w:r w:rsidRPr="001E4525">
              <w:rPr>
                <w:sz w:val="22"/>
              </w:rPr>
              <w:t>self-actualisation</w:t>
            </w:r>
            <w:proofErr w:type="gramEnd"/>
            <w:r w:rsidRPr="001E4525">
              <w:rPr>
                <w:sz w:val="22"/>
              </w:rPr>
              <w:t xml:space="preserve"> (living up to one’s own potential).</w:t>
            </w:r>
          </w:p>
          <w:p w:rsidR="0057376D" w:rsidRPr="00B75EA8" w:rsidRDefault="0057376D" w:rsidP="009615C9">
            <w:pPr>
              <w:pStyle w:val="ListParagraph"/>
              <w:numPr>
                <w:ilvl w:val="0"/>
                <w:numId w:val="35"/>
              </w:numPr>
              <w:spacing w:after="120"/>
              <w:ind w:left="318" w:hanging="284"/>
              <w:rPr>
                <w:sz w:val="22"/>
              </w:rPr>
            </w:pPr>
            <w:r>
              <w:rPr>
                <w:sz w:val="22"/>
              </w:rPr>
              <w:t>If needs are not met (for example</w:t>
            </w:r>
            <w:r w:rsidR="00007B49">
              <w:rPr>
                <w:sz w:val="22"/>
              </w:rPr>
              <w:t>,</w:t>
            </w:r>
            <w:r w:rsidRPr="00B75EA8">
              <w:rPr>
                <w:sz w:val="22"/>
              </w:rPr>
              <w:t xml:space="preserve"> satisfaction of thirst), an individual will be preoccupied to have that need met which will influence their behaviour</w:t>
            </w:r>
            <w:r>
              <w:rPr>
                <w:sz w:val="22"/>
              </w:rPr>
              <w:t>.</w:t>
            </w:r>
          </w:p>
          <w:p w:rsidR="0057376D" w:rsidRPr="00B75EA8" w:rsidRDefault="0057376D" w:rsidP="009615C9">
            <w:pPr>
              <w:rPr>
                <w:i/>
              </w:rPr>
            </w:pPr>
            <w:r w:rsidRPr="00B75EA8">
              <w:rPr>
                <w:i/>
              </w:rPr>
              <w:t>Application</w:t>
            </w:r>
          </w:p>
          <w:p w:rsidR="0057376D" w:rsidRPr="00B75EA8" w:rsidRDefault="0057376D" w:rsidP="009615C9">
            <w:pPr>
              <w:pStyle w:val="ListParagraph"/>
              <w:numPr>
                <w:ilvl w:val="0"/>
                <w:numId w:val="35"/>
              </w:numPr>
              <w:spacing w:after="120"/>
              <w:ind w:left="318" w:hanging="284"/>
              <w:rPr>
                <w:sz w:val="22"/>
              </w:rPr>
            </w:pPr>
            <w:r w:rsidRPr="00B75EA8">
              <w:rPr>
                <w:sz w:val="22"/>
              </w:rPr>
              <w:t xml:space="preserve">Jessica may have satisfied her esteem needs (achievement) in other academic areas or sport and therefore is not as concerned with the result of this test. This may have resulted in her relaxed mood on the day of the test. </w:t>
            </w:r>
          </w:p>
          <w:p w:rsidR="0057376D" w:rsidRPr="00BB251B" w:rsidRDefault="0057376D" w:rsidP="009615C9">
            <w:pPr>
              <w:rPr>
                <w:i/>
              </w:rPr>
            </w:pPr>
            <w:r w:rsidRPr="00BB251B">
              <w:rPr>
                <w:i/>
              </w:rPr>
              <w:t xml:space="preserve">Behaviourist </w:t>
            </w:r>
            <w:r>
              <w:rPr>
                <w:i/>
              </w:rPr>
              <w:t>theory – Skinner</w:t>
            </w:r>
          </w:p>
          <w:p w:rsidR="0057376D" w:rsidRPr="00B75EA8" w:rsidRDefault="0057376D" w:rsidP="009615C9">
            <w:pPr>
              <w:pStyle w:val="ListParagraph"/>
              <w:numPr>
                <w:ilvl w:val="0"/>
                <w:numId w:val="35"/>
              </w:numPr>
              <w:ind w:left="317" w:hanging="284"/>
              <w:rPr>
                <w:sz w:val="22"/>
              </w:rPr>
            </w:pPr>
            <w:r w:rsidRPr="00B75EA8">
              <w:rPr>
                <w:sz w:val="22"/>
              </w:rPr>
              <w:t xml:space="preserve">Skinner suggested that personality is simply behaviour which has been learnt. </w:t>
            </w:r>
          </w:p>
          <w:p w:rsidR="0057376D" w:rsidRPr="00B75EA8" w:rsidRDefault="0057376D" w:rsidP="009615C9">
            <w:pPr>
              <w:pStyle w:val="ListParagraph"/>
              <w:numPr>
                <w:ilvl w:val="0"/>
                <w:numId w:val="35"/>
              </w:numPr>
              <w:ind w:left="317" w:hanging="284"/>
              <w:rPr>
                <w:sz w:val="22"/>
              </w:rPr>
            </w:pPr>
            <w:r w:rsidRPr="00B75EA8">
              <w:rPr>
                <w:sz w:val="22"/>
              </w:rPr>
              <w:t>The theory was derived from studies he conducted on rats which</w:t>
            </w:r>
            <w:r>
              <w:rPr>
                <w:sz w:val="22"/>
              </w:rPr>
              <w:t xml:space="preserve"> learnt that if they press a le</w:t>
            </w:r>
            <w:r w:rsidRPr="00B75EA8">
              <w:rPr>
                <w:sz w:val="22"/>
              </w:rPr>
              <w:t>ver, they will be rewarded with food</w:t>
            </w:r>
            <w:r>
              <w:rPr>
                <w:sz w:val="22"/>
              </w:rPr>
              <w:t>.</w:t>
            </w:r>
          </w:p>
          <w:p w:rsidR="0057376D" w:rsidRPr="00B75EA8" w:rsidRDefault="0057376D" w:rsidP="009615C9">
            <w:pPr>
              <w:pStyle w:val="ListParagraph"/>
              <w:numPr>
                <w:ilvl w:val="0"/>
                <w:numId w:val="35"/>
              </w:numPr>
              <w:ind w:left="317" w:hanging="284"/>
              <w:rPr>
                <w:sz w:val="22"/>
              </w:rPr>
            </w:pPr>
            <w:r w:rsidRPr="00B75EA8">
              <w:rPr>
                <w:sz w:val="22"/>
              </w:rPr>
              <w:t>Behaviour can be shaped with the use of:</w:t>
            </w:r>
          </w:p>
          <w:p w:rsidR="0057376D" w:rsidRPr="0055716D" w:rsidRDefault="0057376D" w:rsidP="009615C9">
            <w:pPr>
              <w:pStyle w:val="ListParagraph"/>
              <w:numPr>
                <w:ilvl w:val="0"/>
                <w:numId w:val="36"/>
              </w:numPr>
              <w:ind w:hanging="403"/>
              <w:rPr>
                <w:sz w:val="22"/>
              </w:rPr>
            </w:pPr>
            <w:r w:rsidRPr="0055716D">
              <w:rPr>
                <w:sz w:val="22"/>
              </w:rPr>
              <w:t>positive reinforcement – behaviour is followed by a pleasant stimulus which will increase the behaviour</w:t>
            </w:r>
          </w:p>
          <w:p w:rsidR="0057376D" w:rsidRPr="0055716D" w:rsidRDefault="0057376D" w:rsidP="009615C9">
            <w:pPr>
              <w:pStyle w:val="ListParagraph"/>
              <w:numPr>
                <w:ilvl w:val="0"/>
                <w:numId w:val="36"/>
              </w:numPr>
              <w:ind w:hanging="403"/>
              <w:rPr>
                <w:sz w:val="22"/>
              </w:rPr>
            </w:pPr>
            <w:r w:rsidRPr="0055716D">
              <w:rPr>
                <w:sz w:val="22"/>
              </w:rPr>
              <w:t>negative reinforcement – behaviour is followed by removing an unpleasant stimuli which will increase the behaviour</w:t>
            </w:r>
          </w:p>
          <w:p w:rsidR="0057376D" w:rsidRPr="0055716D" w:rsidRDefault="0057376D" w:rsidP="009615C9">
            <w:pPr>
              <w:pStyle w:val="ListParagraph"/>
              <w:numPr>
                <w:ilvl w:val="0"/>
                <w:numId w:val="36"/>
              </w:numPr>
              <w:ind w:hanging="403"/>
              <w:rPr>
                <w:sz w:val="22"/>
              </w:rPr>
            </w:pPr>
            <w:r w:rsidRPr="0055716D">
              <w:rPr>
                <w:sz w:val="22"/>
              </w:rPr>
              <w:t>positive punishment – behaviour is followed by adding an unpleasant stimulus which will decrease behaviour</w:t>
            </w:r>
          </w:p>
          <w:p w:rsidR="00D318A5" w:rsidRPr="00D318A5" w:rsidRDefault="0057376D" w:rsidP="007C4A91">
            <w:pPr>
              <w:pStyle w:val="ListParagraph"/>
              <w:numPr>
                <w:ilvl w:val="0"/>
                <w:numId w:val="36"/>
              </w:numPr>
              <w:ind w:hanging="403"/>
            </w:pPr>
            <w:proofErr w:type="gramStart"/>
            <w:r w:rsidRPr="0055716D">
              <w:rPr>
                <w:sz w:val="22"/>
              </w:rPr>
              <w:t>negative</w:t>
            </w:r>
            <w:proofErr w:type="gramEnd"/>
            <w:r w:rsidRPr="0055716D">
              <w:rPr>
                <w:sz w:val="22"/>
              </w:rPr>
              <w:t xml:space="preserve"> punishment – behaviour is followed by removing a pleasant stimulus which will decrease behaviour.</w:t>
            </w:r>
          </w:p>
        </w:tc>
      </w:tr>
      <w:tr w:rsidR="009615C9" w:rsidRPr="00811E1F" w:rsidTr="009615C9">
        <w:tc>
          <w:tcPr>
            <w:tcW w:w="9430" w:type="dxa"/>
            <w:gridSpan w:val="2"/>
            <w:shd w:val="clear" w:color="auto" w:fill="E9E7F2" w:themeFill="accent4" w:themeFillTint="33"/>
          </w:tcPr>
          <w:p w:rsidR="009615C9" w:rsidRPr="00811E1F" w:rsidRDefault="009615C9" w:rsidP="009615C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9615C9" w:rsidRPr="00D318A5" w:rsidTr="009615C9">
        <w:tc>
          <w:tcPr>
            <w:tcW w:w="9430" w:type="dxa"/>
            <w:gridSpan w:val="2"/>
          </w:tcPr>
          <w:p w:rsidR="009615C9" w:rsidRPr="00B75EA8" w:rsidRDefault="009615C9" w:rsidP="009615C9">
            <w:pPr>
              <w:spacing w:before="120"/>
              <w:rPr>
                <w:i/>
              </w:rPr>
            </w:pPr>
            <w:r w:rsidRPr="00B75EA8">
              <w:rPr>
                <w:i/>
              </w:rPr>
              <w:t>Application</w:t>
            </w:r>
          </w:p>
          <w:p w:rsidR="009615C9" w:rsidRPr="00B75EA8" w:rsidRDefault="009615C9" w:rsidP="009615C9">
            <w:pPr>
              <w:pStyle w:val="ListParagraph"/>
              <w:numPr>
                <w:ilvl w:val="0"/>
                <w:numId w:val="35"/>
              </w:numPr>
              <w:spacing w:after="120"/>
              <w:ind w:left="318" w:hanging="284"/>
              <w:rPr>
                <w:sz w:val="22"/>
              </w:rPr>
            </w:pPr>
            <w:r w:rsidRPr="00B75EA8">
              <w:rPr>
                <w:sz w:val="22"/>
              </w:rPr>
              <w:t>Jessica perhaps has noticed that when she remains calm before tests, her results are better. Jessica’s relaxed mood has been positively reinforced by better grades.</w:t>
            </w:r>
          </w:p>
          <w:p w:rsidR="009615C9" w:rsidRPr="00BB251B" w:rsidRDefault="009615C9" w:rsidP="009615C9">
            <w:pPr>
              <w:rPr>
                <w:i/>
              </w:rPr>
            </w:pPr>
            <w:r w:rsidRPr="00BB251B">
              <w:rPr>
                <w:i/>
              </w:rPr>
              <w:t xml:space="preserve">Observational </w:t>
            </w:r>
            <w:r>
              <w:rPr>
                <w:i/>
              </w:rPr>
              <w:t>theory – Bandura</w:t>
            </w:r>
          </w:p>
          <w:p w:rsidR="009615C9" w:rsidRPr="00B75EA8" w:rsidRDefault="009615C9" w:rsidP="009615C9">
            <w:pPr>
              <w:pStyle w:val="ListParagraph"/>
              <w:numPr>
                <w:ilvl w:val="0"/>
                <w:numId w:val="35"/>
              </w:numPr>
              <w:ind w:left="317" w:hanging="284"/>
              <w:rPr>
                <w:sz w:val="22"/>
              </w:rPr>
            </w:pPr>
            <w:r w:rsidRPr="00B75EA8">
              <w:rPr>
                <w:sz w:val="22"/>
              </w:rPr>
              <w:t>Behaviour is learned from observing the behaviour of others (models).</w:t>
            </w:r>
          </w:p>
          <w:p w:rsidR="009615C9" w:rsidRPr="00B75EA8" w:rsidRDefault="009615C9" w:rsidP="009615C9">
            <w:pPr>
              <w:pStyle w:val="ListParagraph"/>
              <w:numPr>
                <w:ilvl w:val="0"/>
                <w:numId w:val="35"/>
              </w:numPr>
              <w:ind w:left="317" w:hanging="284"/>
              <w:rPr>
                <w:sz w:val="22"/>
              </w:rPr>
            </w:pPr>
            <w:r w:rsidRPr="00B75EA8">
              <w:rPr>
                <w:sz w:val="22"/>
              </w:rPr>
              <w:t xml:space="preserve">For this to </w:t>
            </w:r>
            <w:proofErr w:type="gramStart"/>
            <w:r w:rsidRPr="00B75EA8">
              <w:rPr>
                <w:sz w:val="22"/>
              </w:rPr>
              <w:t>occur,</w:t>
            </w:r>
            <w:proofErr w:type="gramEnd"/>
            <w:r w:rsidRPr="00B75EA8">
              <w:rPr>
                <w:sz w:val="22"/>
              </w:rPr>
              <w:t xml:space="preserve"> the behaviour needs to be attended to, encoded/retained and there must </w:t>
            </w:r>
            <w:r>
              <w:rPr>
                <w:sz w:val="22"/>
              </w:rPr>
              <w:t>be a reason for imitating it (for example,</w:t>
            </w:r>
            <w:r w:rsidRPr="00B75EA8">
              <w:rPr>
                <w:sz w:val="22"/>
              </w:rPr>
              <w:t xml:space="preserve"> seeing someone else being rewarded for that behaviour)</w:t>
            </w:r>
            <w:r>
              <w:rPr>
                <w:sz w:val="22"/>
              </w:rPr>
              <w:t>.</w:t>
            </w:r>
          </w:p>
          <w:p w:rsidR="009615C9" w:rsidRPr="00B75EA8" w:rsidRDefault="009615C9" w:rsidP="009615C9">
            <w:pPr>
              <w:pStyle w:val="ListParagraph"/>
              <w:numPr>
                <w:ilvl w:val="0"/>
                <w:numId w:val="35"/>
              </w:numPr>
              <w:spacing w:after="120"/>
              <w:ind w:left="318" w:hanging="284"/>
              <w:rPr>
                <w:sz w:val="22"/>
              </w:rPr>
            </w:pPr>
            <w:r w:rsidRPr="00B75EA8">
              <w:rPr>
                <w:sz w:val="22"/>
              </w:rPr>
              <w:t xml:space="preserve">Observational learning was investigated in the </w:t>
            </w:r>
            <w:proofErr w:type="spellStart"/>
            <w:r w:rsidRPr="00B75EA8">
              <w:rPr>
                <w:sz w:val="22"/>
              </w:rPr>
              <w:t>Bobo</w:t>
            </w:r>
            <w:proofErr w:type="spellEnd"/>
            <w:r w:rsidRPr="00B75EA8">
              <w:rPr>
                <w:sz w:val="22"/>
              </w:rPr>
              <w:t xml:space="preserve"> Doll Experiment conducted by Bandura (1961). Children in the experimental group displayed more aggressive acts after seeing an adult behaving aggressively compared to the children in the control and non-aggressive groups.</w:t>
            </w:r>
          </w:p>
          <w:p w:rsidR="009615C9" w:rsidRPr="00B75EA8" w:rsidRDefault="009615C9" w:rsidP="009615C9">
            <w:pPr>
              <w:rPr>
                <w:i/>
              </w:rPr>
            </w:pPr>
            <w:r w:rsidRPr="00B75EA8">
              <w:rPr>
                <w:i/>
              </w:rPr>
              <w:t>Application</w:t>
            </w:r>
          </w:p>
          <w:p w:rsidR="009615C9" w:rsidRDefault="009615C9" w:rsidP="009615C9">
            <w:pPr>
              <w:pStyle w:val="ListParagraph"/>
              <w:numPr>
                <w:ilvl w:val="0"/>
                <w:numId w:val="35"/>
              </w:numPr>
              <w:ind w:left="317" w:hanging="284"/>
              <w:rPr>
                <w:sz w:val="22"/>
              </w:rPr>
            </w:pPr>
            <w:r w:rsidRPr="00B75EA8">
              <w:rPr>
                <w:sz w:val="22"/>
              </w:rPr>
              <w:t>Jessica may have observed her older sibling feeling calm and relaxed before tests and exams and getting good marks. She has learned to respond to tests in the same way.</w:t>
            </w:r>
          </w:p>
          <w:p w:rsidR="009615C9" w:rsidRPr="00D318A5" w:rsidRDefault="009615C9" w:rsidP="009615C9">
            <w:pPr>
              <w:ind w:left="33"/>
            </w:pPr>
          </w:p>
        </w:tc>
      </w:tr>
    </w:tbl>
    <w:p w:rsidR="00694CC0" w:rsidRPr="000552E1" w:rsidRDefault="00694CC0" w:rsidP="00444412"/>
    <w:sectPr w:rsidR="00694CC0" w:rsidRPr="000552E1"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C9" w:rsidRDefault="009615C9" w:rsidP="00742128">
      <w:pPr>
        <w:spacing w:after="0" w:line="240" w:lineRule="auto"/>
      </w:pPr>
      <w:r>
        <w:separator/>
      </w:r>
    </w:p>
  </w:endnote>
  <w:endnote w:type="continuationSeparator" w:id="0">
    <w:p w:rsidR="009615C9" w:rsidRDefault="009615C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9" w:rsidRPr="00051893" w:rsidRDefault="009615C9"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2014/8961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9" w:rsidRPr="009E1E00" w:rsidRDefault="009615C9"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Psychology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9" w:rsidRPr="00D6435D" w:rsidRDefault="009615C9"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Psychology</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C9" w:rsidRDefault="009615C9" w:rsidP="00742128">
      <w:pPr>
        <w:spacing w:after="0" w:line="240" w:lineRule="auto"/>
      </w:pPr>
      <w:r>
        <w:separator/>
      </w:r>
    </w:p>
  </w:footnote>
  <w:footnote w:type="continuationSeparator" w:id="0">
    <w:p w:rsidR="009615C9" w:rsidRDefault="009615C9"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9615C9" w:rsidRPr="00F35D7C" w:rsidTr="001779BF">
      <w:tc>
        <w:tcPr>
          <w:tcW w:w="5707" w:type="dxa"/>
          <w:shd w:val="clear" w:color="auto" w:fill="auto"/>
        </w:tcPr>
        <w:p w:rsidR="009615C9" w:rsidRPr="00F35D7C" w:rsidRDefault="009615C9"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9615C9" w:rsidRPr="00F35D7C" w:rsidRDefault="009615C9"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9615C9" w:rsidRDefault="00961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9" w:rsidRPr="001567D0" w:rsidRDefault="009615C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C4A91">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9" w:rsidRPr="001567D0" w:rsidRDefault="009615C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C4A91">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9" w:rsidRDefault="00961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9">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162B00"/>
    <w:multiLevelType w:val="singleLevel"/>
    <w:tmpl w:val="FB26AA9E"/>
    <w:lvl w:ilvl="0">
      <w:numFmt w:val="decimal"/>
      <w:pStyle w:val="csbullet"/>
      <w:lvlText w:val=""/>
      <w:lvlJc w:val="left"/>
    </w:lvl>
  </w:abstractNum>
  <w:abstractNum w:abstractNumId="13">
    <w:nsid w:val="4F286D63"/>
    <w:multiLevelType w:val="multilevel"/>
    <w:tmpl w:val="1B32ACDC"/>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ascii="Calibri" w:eastAsiaTheme="minorEastAsia" w:hAnsi="Calibri" w:cstheme="minorBid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C6477E"/>
    <w:multiLevelType w:val="hybridMultilevel"/>
    <w:tmpl w:val="DC9E5A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920092"/>
    <w:multiLevelType w:val="hybridMultilevel"/>
    <w:tmpl w:val="1FD0B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2"/>
  </w:num>
  <w:num w:numId="2">
    <w:abstractNumId w:val="7"/>
  </w:num>
  <w:num w:numId="3">
    <w:abstractNumId w:val="17"/>
  </w:num>
  <w:num w:numId="4">
    <w:abstractNumId w:val="8"/>
  </w:num>
  <w:num w:numId="5">
    <w:abstractNumId w:val="23"/>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9"/>
  </w:num>
  <w:num w:numId="17">
    <w:abstractNumId w:val="25"/>
  </w:num>
  <w:num w:numId="18">
    <w:abstractNumId w:val="24"/>
  </w:num>
  <w:num w:numId="19">
    <w:abstractNumId w:val="14"/>
  </w:num>
  <w:num w:numId="20">
    <w:abstractNumId w:val="4"/>
  </w:num>
  <w:num w:numId="21">
    <w:abstractNumId w:val="0"/>
  </w:num>
  <w:num w:numId="22">
    <w:abstractNumId w:val="3"/>
  </w:num>
  <w:num w:numId="23">
    <w:abstractNumId w:val="6"/>
  </w:num>
  <w:num w:numId="24">
    <w:abstractNumId w:val="10"/>
  </w:num>
  <w:num w:numId="25">
    <w:abstractNumId w:val="1"/>
  </w:num>
  <w:num w:numId="26">
    <w:abstractNumId w:val="15"/>
  </w:num>
  <w:num w:numId="27">
    <w:abstractNumId w:val="16"/>
  </w:num>
  <w:num w:numId="28">
    <w:abstractNumId w:val="9"/>
  </w:num>
  <w:num w:numId="29">
    <w:abstractNumId w:val="11"/>
  </w:num>
  <w:num w:numId="30">
    <w:abstractNumId w:val="22"/>
  </w:num>
  <w:num w:numId="31">
    <w:abstractNumId w:val="5"/>
  </w:num>
  <w:num w:numId="32">
    <w:abstractNumId w:val="13"/>
  </w:num>
  <w:num w:numId="33">
    <w:abstractNumId w:val="2"/>
  </w:num>
  <w:num w:numId="34">
    <w:abstractNumId w:val="18"/>
  </w:num>
  <w:num w:numId="35">
    <w:abstractNumId w:val="21"/>
  </w:num>
  <w:num w:numId="3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07B49"/>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1E452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4E7FE5"/>
    <w:rsid w:val="00504046"/>
    <w:rsid w:val="0050454E"/>
    <w:rsid w:val="00513995"/>
    <w:rsid w:val="005155A2"/>
    <w:rsid w:val="00541772"/>
    <w:rsid w:val="00541EB6"/>
    <w:rsid w:val="00543763"/>
    <w:rsid w:val="00553F98"/>
    <w:rsid w:val="00554AC8"/>
    <w:rsid w:val="005565F5"/>
    <w:rsid w:val="0055716D"/>
    <w:rsid w:val="0057376D"/>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07B91"/>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4A91"/>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C5448"/>
    <w:rsid w:val="008D0A7B"/>
    <w:rsid w:val="008E144B"/>
    <w:rsid w:val="008E32B1"/>
    <w:rsid w:val="008F681C"/>
    <w:rsid w:val="008F6BB3"/>
    <w:rsid w:val="00904BFC"/>
    <w:rsid w:val="00920013"/>
    <w:rsid w:val="0093403F"/>
    <w:rsid w:val="0094007F"/>
    <w:rsid w:val="00945408"/>
    <w:rsid w:val="00952A49"/>
    <w:rsid w:val="009558DE"/>
    <w:rsid w:val="00955E93"/>
    <w:rsid w:val="009615C9"/>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713EB"/>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18A5"/>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E4975"/>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9323-4D43-4128-8242-FE53FAFF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9</cp:revision>
  <cp:lastPrinted>2014-03-14T06:31:00Z</cp:lastPrinted>
  <dcterms:created xsi:type="dcterms:W3CDTF">2014-03-14T05:25:00Z</dcterms:created>
  <dcterms:modified xsi:type="dcterms:W3CDTF">2014-03-25T06:03:00Z</dcterms:modified>
</cp:coreProperties>
</file>