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26562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Physics</w:t>
      </w:r>
    </w:p>
    <w:p w:rsidR="00897899" w:rsidRPr="00891E0F" w:rsidRDefault="0026562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00132D0C">
        <w:rPr>
          <w:rFonts w:ascii="Franklin Gothic Medium" w:hAnsi="Franklin Gothic Medium"/>
          <w:smallCaps/>
          <w:color w:val="5F497A"/>
          <w:sz w:val="28"/>
          <w:szCs w:val="28"/>
          <w:lang w:eastAsia="x-none"/>
        </w:rPr>
        <w:t>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F05C55">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EB60FD" w:rsidRPr="00512DE6" w:rsidRDefault="00EB60FD" w:rsidP="00EB60FD">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26562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7D70D1" w:rsidRDefault="0017191C" w:rsidP="00F60A46">
      <w:pPr>
        <w:pStyle w:val="Heading1"/>
      </w:pPr>
      <w:r w:rsidRPr="00F60A46">
        <w:lastRenderedPageBreak/>
        <w:t>Sample a</w:t>
      </w:r>
      <w:r w:rsidR="007D70D1">
        <w:t>ssessment outline</w:t>
      </w:r>
    </w:p>
    <w:p w:rsidR="0017191C" w:rsidRPr="00F60A46" w:rsidRDefault="0026562E" w:rsidP="00F60A46">
      <w:pPr>
        <w:pStyle w:val="Heading1"/>
      </w:pPr>
      <w:r>
        <w:t>Physics – General</w:t>
      </w:r>
      <w:r w:rsidR="00897899" w:rsidRPr="00F60A46">
        <w:t xml:space="preserve"> </w:t>
      </w:r>
      <w:r w:rsidR="00132D0C">
        <w:t>Year 12</w:t>
      </w:r>
    </w:p>
    <w:p w:rsidR="0017191C" w:rsidRPr="00F60A46" w:rsidRDefault="00132D0C" w:rsidP="00F60A46">
      <w:pPr>
        <w:pStyle w:val="Heading2"/>
      </w:pPr>
      <w:r>
        <w:t>Unit 3</w:t>
      </w:r>
      <w:r w:rsidR="00A3348F" w:rsidRPr="00F60A46">
        <w:t xml:space="preserve"> and </w:t>
      </w:r>
      <w:r w:rsidR="009E38A1" w:rsidRPr="00F60A46">
        <w:t xml:space="preserve">Unit </w:t>
      </w:r>
      <w:r>
        <w:t>4</w:t>
      </w:r>
    </w:p>
    <w:p w:rsidR="0017191C" w:rsidRPr="00E045B3" w:rsidRDefault="0017191C" w:rsidP="0017191C">
      <w:pPr>
        <w:contextualSpacing/>
        <w:rPr>
          <w:rFonts w:asciiTheme="minorHAnsi" w:hAnsiTheme="minorHAnsi"/>
          <w:sz w:val="16"/>
          <w:szCs w:val="16"/>
          <w:highlight w:val="cyan"/>
          <w:lang w:val="en-AU"/>
        </w:rPr>
      </w:pP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557"/>
        <w:gridCol w:w="9356"/>
      </w:tblGrid>
      <w:tr w:rsidR="0017191C" w:rsidRPr="0017191C" w:rsidTr="007C5B95">
        <w:tc>
          <w:tcPr>
            <w:tcW w:w="493" w:type="pct"/>
            <w:tcBorders>
              <w:right w:val="single" w:sz="4" w:space="0" w:color="FFFFFF" w:themeColor="background1"/>
            </w:tcBorders>
            <w:shd w:val="clear" w:color="auto" w:fill="B2A1C7" w:themeFill="accent4" w:themeFillTint="99"/>
            <w:vAlign w:val="center"/>
            <w:hideMark/>
          </w:tcPr>
          <w:p w:rsidR="0017191C" w:rsidRPr="0017191C" w:rsidRDefault="0017191C" w:rsidP="00822677">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F05C55">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42" w:type="pct"/>
            <w:tcBorders>
              <w:left w:val="single" w:sz="4" w:space="0" w:color="FFFFFF" w:themeColor="background1"/>
              <w:right w:val="single" w:sz="4" w:space="0" w:color="FFFFFF" w:themeColor="background1"/>
            </w:tcBorders>
            <w:shd w:val="clear" w:color="auto" w:fill="B2A1C7" w:themeFill="accent4" w:themeFillTint="99"/>
            <w:vAlign w:val="center"/>
          </w:tcPr>
          <w:p w:rsidR="0017191C" w:rsidRPr="0017191C" w:rsidRDefault="00822677" w:rsidP="00822677">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t>
            </w:r>
            <w:r w:rsidR="00F05C55">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 xml:space="preserve">weighting </w:t>
            </w:r>
          </w:p>
        </w:tc>
        <w:tc>
          <w:tcPr>
            <w:tcW w:w="434" w:type="pct"/>
            <w:tcBorders>
              <w:left w:val="single" w:sz="4" w:space="0" w:color="FFFFFF" w:themeColor="background1"/>
              <w:right w:val="single" w:sz="4" w:space="0" w:color="FFFFFF" w:themeColor="background1"/>
            </w:tcBorders>
            <w:shd w:val="clear" w:color="auto" w:fill="B2A1C7" w:themeFill="accent4" w:themeFillTint="99"/>
            <w:vAlign w:val="center"/>
          </w:tcPr>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2A1C7" w:themeFill="accent4" w:themeFillTint="99"/>
            <w:vAlign w:val="center"/>
          </w:tcPr>
          <w:p w:rsidR="0017191C" w:rsidRPr="0017191C" w:rsidRDefault="00822677" w:rsidP="0017191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Time</w:t>
            </w:r>
          </w:p>
        </w:tc>
        <w:tc>
          <w:tcPr>
            <w:tcW w:w="3113" w:type="pct"/>
            <w:tcBorders>
              <w:left w:val="single" w:sz="4" w:space="0" w:color="FFFFFF" w:themeColor="background1"/>
            </w:tcBorders>
            <w:shd w:val="clear" w:color="auto" w:fill="B2A1C7" w:themeFill="accent4" w:themeFillTint="99"/>
            <w:vAlign w:val="center"/>
            <w:hideMark/>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DA1DB7" w:rsidRPr="0017191C" w:rsidTr="00F05C55">
        <w:trPr>
          <w:trHeight w:val="576"/>
        </w:trPr>
        <w:tc>
          <w:tcPr>
            <w:tcW w:w="493" w:type="pct"/>
            <w:vMerge w:val="restart"/>
            <w:vAlign w:val="center"/>
          </w:tcPr>
          <w:p w:rsidR="00DA1DB7" w:rsidRPr="0017191C" w:rsidRDefault="008D3B51" w:rsidP="00F05C55">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Science i</w:t>
            </w:r>
            <w:r w:rsidR="00DA1DB7">
              <w:rPr>
                <w:rFonts w:asciiTheme="minorHAnsi" w:hAnsiTheme="minorHAnsi" w:cs="Arial"/>
                <w:sz w:val="20"/>
                <w:szCs w:val="20"/>
                <w:lang w:val="en-AU"/>
              </w:rPr>
              <w:t>nquiry</w:t>
            </w:r>
          </w:p>
        </w:tc>
        <w:tc>
          <w:tcPr>
            <w:tcW w:w="442" w:type="pct"/>
            <w:vMerge w:val="restart"/>
            <w:vAlign w:val="center"/>
          </w:tcPr>
          <w:p w:rsidR="00DA1DB7" w:rsidRPr="0017191C" w:rsidRDefault="00DA1DB7" w:rsidP="00F05C55">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p>
        </w:tc>
        <w:tc>
          <w:tcPr>
            <w:tcW w:w="434" w:type="pct"/>
            <w:vAlign w:val="center"/>
          </w:tcPr>
          <w:p w:rsidR="00DA1DB7" w:rsidRPr="00794FF6" w:rsidRDefault="00DA1DB7" w:rsidP="00F05C5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Pr="00794FF6">
              <w:rPr>
                <w:rFonts w:asciiTheme="minorHAnsi" w:hAnsiTheme="minorHAnsi" w:cs="Arial"/>
                <w:sz w:val="20"/>
                <w:szCs w:val="20"/>
                <w:lang w:val="en-US" w:eastAsia="en-US"/>
              </w:rPr>
              <w:t>%</w:t>
            </w:r>
          </w:p>
        </w:tc>
        <w:tc>
          <w:tcPr>
            <w:tcW w:w="518" w:type="pct"/>
            <w:vAlign w:val="center"/>
          </w:tcPr>
          <w:p w:rsidR="00DA1DB7" w:rsidRPr="00D87A94" w:rsidRDefault="00DA1DB7" w:rsidP="00F05C55">
            <w:pPr>
              <w:ind w:left="95"/>
              <w:rPr>
                <w:rFonts w:asciiTheme="minorHAnsi" w:hAnsiTheme="minorHAnsi" w:cs="Arial"/>
                <w:sz w:val="20"/>
                <w:szCs w:val="20"/>
                <w:lang w:val="en-AU" w:eastAsia="en-US"/>
              </w:rPr>
            </w:pPr>
            <w:r w:rsidRPr="00D87A94">
              <w:rPr>
                <w:rFonts w:asciiTheme="minorHAnsi" w:hAnsiTheme="minorHAnsi" w:cs="Arial"/>
                <w:sz w:val="20"/>
                <w:szCs w:val="20"/>
                <w:lang w:val="en-AU" w:eastAsia="en-US"/>
              </w:rPr>
              <w:t>Semester 1</w:t>
            </w:r>
          </w:p>
          <w:p w:rsidR="00DA1DB7" w:rsidRPr="00132D0C" w:rsidRDefault="00DA1DB7" w:rsidP="00F05C55">
            <w:pPr>
              <w:ind w:left="95"/>
              <w:rPr>
                <w:rFonts w:asciiTheme="minorHAnsi" w:hAnsiTheme="minorHAnsi" w:cs="Arial"/>
                <w:sz w:val="20"/>
                <w:szCs w:val="20"/>
                <w:highlight w:val="yellow"/>
                <w:lang w:val="en-AU" w:eastAsia="en-US"/>
              </w:rPr>
            </w:pPr>
            <w:r w:rsidRPr="00D87A94">
              <w:rPr>
                <w:rFonts w:asciiTheme="minorHAnsi" w:hAnsiTheme="minorHAnsi" w:cs="Arial"/>
                <w:sz w:val="20"/>
                <w:szCs w:val="20"/>
                <w:lang w:val="en-AU" w:eastAsia="en-US"/>
              </w:rPr>
              <w:t>Week 2</w:t>
            </w:r>
          </w:p>
        </w:tc>
        <w:tc>
          <w:tcPr>
            <w:tcW w:w="3113" w:type="pct"/>
            <w:vAlign w:val="center"/>
          </w:tcPr>
          <w:p w:rsidR="00DA1DB7" w:rsidRPr="00534574" w:rsidRDefault="002C3E35" w:rsidP="00F05C55">
            <w:pPr>
              <w:tabs>
                <w:tab w:val="left" w:pos="4140"/>
                <w:tab w:val="left" w:pos="4800"/>
              </w:tabs>
              <w:ind w:left="106" w:right="71"/>
              <w:rPr>
                <w:rFonts w:asciiTheme="minorHAnsi" w:hAnsiTheme="minorHAnsi" w:cs="Arial"/>
                <w:sz w:val="20"/>
                <w:szCs w:val="20"/>
              </w:rPr>
            </w:pPr>
            <w:r w:rsidRPr="000E2B47">
              <w:rPr>
                <w:rFonts w:asciiTheme="minorHAnsi" w:hAnsiTheme="minorHAnsi" w:cs="Arial"/>
                <w:b/>
                <w:sz w:val="20"/>
                <w:szCs w:val="20"/>
              </w:rPr>
              <w:t>Task 1:</w:t>
            </w:r>
            <w:r>
              <w:rPr>
                <w:rFonts w:asciiTheme="minorHAnsi" w:hAnsiTheme="minorHAnsi" w:cs="Arial"/>
                <w:sz w:val="20"/>
                <w:szCs w:val="20"/>
              </w:rPr>
              <w:t xml:space="preserve"> </w:t>
            </w:r>
            <w:r w:rsidR="00DA1DB7" w:rsidRPr="00534574">
              <w:rPr>
                <w:rFonts w:asciiTheme="minorHAnsi" w:hAnsiTheme="minorHAnsi" w:cs="Arial"/>
                <w:sz w:val="20"/>
                <w:szCs w:val="20"/>
              </w:rPr>
              <w:t xml:space="preserve">Investigation: Measuring </w:t>
            </w:r>
            <w:r w:rsidR="009A2FEC">
              <w:rPr>
                <w:rFonts w:asciiTheme="minorHAnsi" w:hAnsiTheme="minorHAnsi" w:cs="Arial"/>
                <w:sz w:val="20"/>
                <w:szCs w:val="20"/>
              </w:rPr>
              <w:t>speed and acceleration</w:t>
            </w:r>
          </w:p>
        </w:tc>
      </w:tr>
      <w:tr w:rsidR="00DA1DB7" w:rsidRPr="00CA2D9E" w:rsidTr="00F05C55">
        <w:trPr>
          <w:trHeight w:val="503"/>
        </w:trPr>
        <w:tc>
          <w:tcPr>
            <w:tcW w:w="493" w:type="pct"/>
            <w:vMerge/>
            <w:vAlign w:val="center"/>
          </w:tcPr>
          <w:p w:rsidR="00DA1DB7" w:rsidRPr="0017191C" w:rsidRDefault="00DA1DB7" w:rsidP="00F05C55">
            <w:pPr>
              <w:jc w:val="center"/>
              <w:rPr>
                <w:rFonts w:asciiTheme="minorHAnsi" w:hAnsiTheme="minorHAnsi" w:cs="Arial"/>
                <w:sz w:val="20"/>
                <w:szCs w:val="20"/>
                <w:lang w:val="en-US" w:eastAsia="en-US"/>
              </w:rPr>
            </w:pPr>
          </w:p>
        </w:tc>
        <w:tc>
          <w:tcPr>
            <w:tcW w:w="442" w:type="pct"/>
            <w:vMerge/>
            <w:vAlign w:val="center"/>
          </w:tcPr>
          <w:p w:rsidR="00DA1DB7" w:rsidRPr="0017191C" w:rsidRDefault="00DA1DB7" w:rsidP="00F05C55">
            <w:pPr>
              <w:ind w:left="93" w:right="71"/>
              <w:jc w:val="center"/>
              <w:rPr>
                <w:rFonts w:asciiTheme="minorHAnsi" w:hAnsiTheme="minorHAnsi" w:cs="Arial"/>
                <w:bCs/>
                <w:sz w:val="20"/>
                <w:szCs w:val="20"/>
                <w:lang w:val="en-AU" w:eastAsia="en-US"/>
              </w:rPr>
            </w:pPr>
          </w:p>
        </w:tc>
        <w:tc>
          <w:tcPr>
            <w:tcW w:w="434" w:type="pct"/>
            <w:vAlign w:val="center"/>
          </w:tcPr>
          <w:p w:rsidR="00DA1DB7" w:rsidRPr="00CA2D9E" w:rsidRDefault="005C6D30" w:rsidP="00F05C5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DA1DB7" w:rsidRPr="00CA2D9E">
              <w:rPr>
                <w:rFonts w:asciiTheme="minorHAnsi" w:hAnsiTheme="minorHAnsi" w:cs="Arial"/>
                <w:sz w:val="20"/>
                <w:szCs w:val="20"/>
                <w:lang w:val="en-US" w:eastAsia="en-US"/>
              </w:rPr>
              <w:t>%</w:t>
            </w:r>
          </w:p>
        </w:tc>
        <w:tc>
          <w:tcPr>
            <w:tcW w:w="518" w:type="pct"/>
            <w:vAlign w:val="center"/>
          </w:tcPr>
          <w:p w:rsidR="00DA1DB7" w:rsidRPr="00CA2D9E" w:rsidRDefault="00DA1DB7"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Semester 1</w:t>
            </w:r>
          </w:p>
          <w:p w:rsidR="00DA1DB7" w:rsidRPr="00CA2D9E" w:rsidRDefault="00DA1DB7"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Week 8</w:t>
            </w:r>
          </w:p>
        </w:tc>
        <w:tc>
          <w:tcPr>
            <w:tcW w:w="3113" w:type="pct"/>
            <w:vAlign w:val="center"/>
          </w:tcPr>
          <w:p w:rsidR="00DA1DB7" w:rsidRPr="00CA2D9E" w:rsidRDefault="001330ED" w:rsidP="00F05C55">
            <w:pPr>
              <w:ind w:left="106" w:right="71"/>
              <w:rPr>
                <w:rFonts w:asciiTheme="minorHAnsi" w:hAnsiTheme="minorHAnsi" w:cs="Arial"/>
                <w:bCs/>
                <w:sz w:val="20"/>
                <w:szCs w:val="20"/>
                <w:lang w:eastAsia="en-US"/>
              </w:rPr>
            </w:pPr>
            <w:r w:rsidRPr="000E2B47">
              <w:rPr>
                <w:rFonts w:asciiTheme="minorHAnsi" w:hAnsiTheme="minorHAnsi" w:cs="Arial"/>
                <w:b/>
                <w:bCs/>
                <w:sz w:val="20"/>
                <w:szCs w:val="20"/>
                <w:lang w:eastAsia="en-US"/>
              </w:rPr>
              <w:t xml:space="preserve">Task </w:t>
            </w:r>
            <w:r w:rsidR="00990AB8">
              <w:rPr>
                <w:rFonts w:asciiTheme="minorHAnsi" w:hAnsiTheme="minorHAnsi" w:cs="Arial"/>
                <w:b/>
                <w:bCs/>
                <w:sz w:val="20"/>
                <w:szCs w:val="20"/>
                <w:lang w:eastAsia="en-US"/>
              </w:rPr>
              <w:t>3</w:t>
            </w:r>
            <w:r w:rsidRPr="000E2B47">
              <w:rPr>
                <w:rFonts w:asciiTheme="minorHAnsi" w:hAnsiTheme="minorHAnsi" w:cs="Arial"/>
                <w:b/>
                <w:bCs/>
                <w:sz w:val="20"/>
                <w:szCs w:val="20"/>
                <w:lang w:eastAsia="en-US"/>
              </w:rPr>
              <w:t>:</w:t>
            </w:r>
            <w:r w:rsidRPr="00CA2D9E">
              <w:rPr>
                <w:rFonts w:asciiTheme="minorHAnsi" w:hAnsiTheme="minorHAnsi" w:cs="Arial"/>
                <w:bCs/>
                <w:sz w:val="20"/>
                <w:szCs w:val="20"/>
                <w:lang w:eastAsia="en-US"/>
              </w:rPr>
              <w:t xml:space="preserve"> Investigation: </w:t>
            </w:r>
            <w:r w:rsidR="00DA1DB7" w:rsidRPr="00CA2D9E">
              <w:rPr>
                <w:rFonts w:asciiTheme="minorHAnsi" w:hAnsiTheme="minorHAnsi" w:cs="Arial"/>
                <w:bCs/>
                <w:sz w:val="20"/>
                <w:szCs w:val="20"/>
                <w:lang w:eastAsia="en-US"/>
              </w:rPr>
              <w:t>Factors affecting the severity of collisions</w:t>
            </w:r>
          </w:p>
        </w:tc>
      </w:tr>
      <w:tr w:rsidR="00DA1DB7" w:rsidRPr="00CA2D9E" w:rsidTr="00F05C55">
        <w:trPr>
          <w:trHeight w:val="525"/>
        </w:trPr>
        <w:tc>
          <w:tcPr>
            <w:tcW w:w="493" w:type="pct"/>
            <w:vMerge/>
            <w:vAlign w:val="center"/>
          </w:tcPr>
          <w:p w:rsidR="00DA1DB7" w:rsidRPr="00CA2D9E" w:rsidRDefault="00DA1DB7" w:rsidP="00F05C55">
            <w:pPr>
              <w:jc w:val="center"/>
              <w:rPr>
                <w:rFonts w:asciiTheme="minorHAnsi" w:hAnsiTheme="minorHAnsi" w:cs="Arial"/>
                <w:sz w:val="20"/>
                <w:szCs w:val="20"/>
                <w:lang w:val="en-US" w:eastAsia="en-US"/>
              </w:rPr>
            </w:pPr>
          </w:p>
        </w:tc>
        <w:tc>
          <w:tcPr>
            <w:tcW w:w="442" w:type="pct"/>
            <w:vMerge/>
            <w:vAlign w:val="center"/>
          </w:tcPr>
          <w:p w:rsidR="00DA1DB7" w:rsidRPr="00CA2D9E" w:rsidRDefault="00DA1DB7" w:rsidP="00F05C55">
            <w:pPr>
              <w:ind w:left="93" w:right="71"/>
              <w:jc w:val="center"/>
              <w:rPr>
                <w:rFonts w:asciiTheme="minorHAnsi" w:hAnsiTheme="minorHAnsi" w:cs="Arial"/>
                <w:bCs/>
                <w:sz w:val="20"/>
                <w:szCs w:val="20"/>
                <w:lang w:val="en-AU" w:eastAsia="en-US"/>
              </w:rPr>
            </w:pPr>
          </w:p>
        </w:tc>
        <w:tc>
          <w:tcPr>
            <w:tcW w:w="434" w:type="pct"/>
            <w:vAlign w:val="center"/>
          </w:tcPr>
          <w:p w:rsidR="00DA1DB7" w:rsidRPr="00CA2D9E" w:rsidRDefault="005C6D30" w:rsidP="00F05C5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r w:rsidR="00DA1DB7" w:rsidRPr="00CA2D9E">
              <w:rPr>
                <w:rFonts w:asciiTheme="minorHAnsi" w:hAnsiTheme="minorHAnsi" w:cs="Arial"/>
                <w:sz w:val="20"/>
                <w:szCs w:val="20"/>
                <w:lang w:val="en-US" w:eastAsia="en-US"/>
              </w:rPr>
              <w:t>%</w:t>
            </w:r>
          </w:p>
        </w:tc>
        <w:tc>
          <w:tcPr>
            <w:tcW w:w="518" w:type="pct"/>
            <w:vAlign w:val="center"/>
          </w:tcPr>
          <w:p w:rsidR="00DA1DB7" w:rsidRPr="00CA2D9E" w:rsidRDefault="00DA1DB7"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Semester 1</w:t>
            </w:r>
          </w:p>
          <w:p w:rsidR="00DA1DB7" w:rsidRPr="00CA2D9E" w:rsidRDefault="00DA1DB7" w:rsidP="00F05C55">
            <w:pPr>
              <w:ind w:left="95" w:right="71"/>
              <w:rPr>
                <w:rFonts w:asciiTheme="minorHAnsi" w:hAnsiTheme="minorHAnsi" w:cs="Arial"/>
                <w:sz w:val="20"/>
                <w:szCs w:val="20"/>
                <w:lang w:val="en-AU" w:eastAsia="en-US"/>
              </w:rPr>
            </w:pPr>
            <w:r w:rsidRPr="00CA2D9E">
              <w:rPr>
                <w:rFonts w:asciiTheme="minorHAnsi" w:hAnsiTheme="minorHAnsi" w:cs="Arial"/>
                <w:sz w:val="20"/>
                <w:szCs w:val="20"/>
                <w:lang w:val="en-AU" w:eastAsia="en-US"/>
              </w:rPr>
              <w:t>Week 10</w:t>
            </w:r>
          </w:p>
        </w:tc>
        <w:tc>
          <w:tcPr>
            <w:tcW w:w="3113" w:type="pct"/>
            <w:vAlign w:val="center"/>
          </w:tcPr>
          <w:p w:rsidR="00DA1DB7" w:rsidRPr="00CA2D9E" w:rsidRDefault="001330ED" w:rsidP="00F05C55">
            <w:pPr>
              <w:ind w:left="106" w:right="71"/>
              <w:rPr>
                <w:rFonts w:asciiTheme="minorHAnsi" w:hAnsiTheme="minorHAnsi" w:cs="Arial"/>
                <w:bCs/>
                <w:sz w:val="20"/>
                <w:szCs w:val="20"/>
                <w:lang w:val="en-US" w:eastAsia="en-US"/>
              </w:rPr>
            </w:pPr>
            <w:r w:rsidRPr="000E2B47">
              <w:rPr>
                <w:rFonts w:asciiTheme="minorHAnsi" w:hAnsiTheme="minorHAnsi" w:cs="Arial"/>
                <w:b/>
                <w:bCs/>
                <w:sz w:val="20"/>
                <w:szCs w:val="20"/>
                <w:lang w:val="en-US" w:eastAsia="en-US"/>
              </w:rPr>
              <w:t xml:space="preserve">Task </w:t>
            </w:r>
            <w:r w:rsidR="00990AB8">
              <w:rPr>
                <w:rFonts w:asciiTheme="minorHAnsi" w:hAnsiTheme="minorHAnsi" w:cs="Arial"/>
                <w:b/>
                <w:bCs/>
                <w:sz w:val="20"/>
                <w:szCs w:val="20"/>
                <w:lang w:val="en-US" w:eastAsia="en-US"/>
              </w:rPr>
              <w:t>4</w:t>
            </w:r>
            <w:r w:rsidRPr="000E2B47">
              <w:rPr>
                <w:rFonts w:asciiTheme="minorHAnsi" w:hAnsiTheme="minorHAnsi" w:cs="Arial"/>
                <w:b/>
                <w:bCs/>
                <w:sz w:val="20"/>
                <w:szCs w:val="20"/>
                <w:lang w:val="en-US" w:eastAsia="en-US"/>
              </w:rPr>
              <w:t>:</w:t>
            </w:r>
            <w:r w:rsidRPr="00CA2D9E">
              <w:rPr>
                <w:rFonts w:asciiTheme="minorHAnsi" w:hAnsiTheme="minorHAnsi" w:cs="Arial"/>
                <w:bCs/>
                <w:sz w:val="20"/>
                <w:szCs w:val="20"/>
                <w:lang w:val="en-US" w:eastAsia="en-US"/>
              </w:rPr>
              <w:t xml:space="preserve"> </w:t>
            </w:r>
            <w:r w:rsidR="008D3B51">
              <w:rPr>
                <w:rFonts w:asciiTheme="minorHAnsi" w:hAnsiTheme="minorHAnsi" w:cs="Arial"/>
                <w:bCs/>
                <w:sz w:val="20"/>
                <w:szCs w:val="20"/>
                <w:lang w:val="en-US" w:eastAsia="en-US"/>
              </w:rPr>
              <w:t>I</w:t>
            </w:r>
            <w:r w:rsidR="006573F0" w:rsidRPr="00CA2D9E">
              <w:rPr>
                <w:rFonts w:asciiTheme="minorHAnsi" w:hAnsiTheme="minorHAnsi" w:cs="Arial"/>
                <w:bCs/>
                <w:sz w:val="20"/>
                <w:szCs w:val="20"/>
                <w:lang w:val="en-US" w:eastAsia="en-US"/>
              </w:rPr>
              <w:t>nvestigation</w:t>
            </w:r>
            <w:r w:rsidR="006573F0">
              <w:rPr>
                <w:rFonts w:asciiTheme="minorHAnsi" w:hAnsiTheme="minorHAnsi" w:cs="Arial"/>
                <w:bCs/>
                <w:sz w:val="20"/>
                <w:szCs w:val="20"/>
                <w:lang w:val="en-US" w:eastAsia="en-US"/>
              </w:rPr>
              <w:t xml:space="preserve">: </w:t>
            </w:r>
            <w:r w:rsidR="008D3B51">
              <w:rPr>
                <w:rFonts w:asciiTheme="minorHAnsi" w:hAnsiTheme="minorHAnsi" w:cs="Arial"/>
                <w:bCs/>
                <w:sz w:val="20"/>
                <w:szCs w:val="20"/>
                <w:lang w:val="en-US" w:eastAsia="en-US"/>
              </w:rPr>
              <w:t>F</w:t>
            </w:r>
            <w:r w:rsidR="006573F0">
              <w:rPr>
                <w:rFonts w:asciiTheme="minorHAnsi" w:hAnsiTheme="minorHAnsi" w:cs="Arial"/>
                <w:bCs/>
                <w:sz w:val="20"/>
                <w:szCs w:val="20"/>
                <w:lang w:val="en-US" w:eastAsia="en-US"/>
              </w:rPr>
              <w:t>actors affecting the flight of a w</w:t>
            </w:r>
            <w:r w:rsidR="008D3B51">
              <w:rPr>
                <w:rFonts w:asciiTheme="minorHAnsi" w:hAnsiTheme="minorHAnsi" w:cs="Arial"/>
                <w:bCs/>
                <w:sz w:val="20"/>
                <w:szCs w:val="20"/>
                <w:lang w:val="en-US" w:eastAsia="en-US"/>
              </w:rPr>
              <w:t>ater rocket</w:t>
            </w:r>
          </w:p>
        </w:tc>
      </w:tr>
      <w:tr w:rsidR="00DA1DB7" w:rsidRPr="00CA2D9E" w:rsidTr="00F05C55">
        <w:trPr>
          <w:trHeight w:val="525"/>
        </w:trPr>
        <w:tc>
          <w:tcPr>
            <w:tcW w:w="493" w:type="pct"/>
            <w:vMerge/>
            <w:vAlign w:val="center"/>
          </w:tcPr>
          <w:p w:rsidR="00DA1DB7" w:rsidRPr="00CA2D9E" w:rsidRDefault="00DA1DB7" w:rsidP="00F05C55">
            <w:pPr>
              <w:jc w:val="center"/>
              <w:rPr>
                <w:rFonts w:asciiTheme="minorHAnsi" w:hAnsiTheme="minorHAnsi" w:cs="Arial"/>
                <w:sz w:val="20"/>
                <w:szCs w:val="20"/>
                <w:lang w:val="en-US" w:eastAsia="en-US"/>
              </w:rPr>
            </w:pPr>
          </w:p>
        </w:tc>
        <w:tc>
          <w:tcPr>
            <w:tcW w:w="442" w:type="pct"/>
            <w:vMerge/>
            <w:vAlign w:val="center"/>
          </w:tcPr>
          <w:p w:rsidR="00DA1DB7" w:rsidRPr="00CA2D9E" w:rsidRDefault="00DA1DB7" w:rsidP="00F05C55">
            <w:pPr>
              <w:ind w:left="93" w:right="71"/>
              <w:jc w:val="center"/>
              <w:rPr>
                <w:rFonts w:asciiTheme="minorHAnsi" w:hAnsiTheme="minorHAnsi" w:cs="Arial"/>
                <w:bCs/>
                <w:sz w:val="20"/>
                <w:szCs w:val="20"/>
                <w:lang w:val="en-AU" w:eastAsia="en-US"/>
              </w:rPr>
            </w:pPr>
          </w:p>
        </w:tc>
        <w:tc>
          <w:tcPr>
            <w:tcW w:w="434" w:type="pct"/>
            <w:vAlign w:val="center"/>
          </w:tcPr>
          <w:p w:rsidR="00DA1DB7" w:rsidRPr="00CA2D9E" w:rsidRDefault="005C6D30" w:rsidP="00F05C5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DA1DB7" w:rsidRPr="00CA2D9E">
              <w:rPr>
                <w:rFonts w:asciiTheme="minorHAnsi" w:hAnsiTheme="minorHAnsi" w:cs="Arial"/>
                <w:sz w:val="20"/>
                <w:szCs w:val="20"/>
                <w:lang w:val="en-US" w:eastAsia="en-US"/>
              </w:rPr>
              <w:t>%</w:t>
            </w:r>
          </w:p>
        </w:tc>
        <w:tc>
          <w:tcPr>
            <w:tcW w:w="518" w:type="pct"/>
            <w:vAlign w:val="center"/>
          </w:tcPr>
          <w:p w:rsidR="00DA1DB7" w:rsidRPr="00CA2D9E" w:rsidRDefault="00DA1DB7"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Semester 2</w:t>
            </w:r>
          </w:p>
          <w:p w:rsidR="00DA1DB7" w:rsidRPr="00CA2D9E" w:rsidRDefault="00DA1DB7"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Week 4</w:t>
            </w:r>
          </w:p>
        </w:tc>
        <w:tc>
          <w:tcPr>
            <w:tcW w:w="3113" w:type="pct"/>
            <w:vAlign w:val="center"/>
          </w:tcPr>
          <w:p w:rsidR="00DA1DB7" w:rsidRPr="00CA2D9E" w:rsidRDefault="001330ED" w:rsidP="00F05C55">
            <w:pPr>
              <w:ind w:left="106" w:right="71"/>
              <w:rPr>
                <w:rFonts w:asciiTheme="minorHAnsi" w:hAnsiTheme="minorHAnsi" w:cs="Arial"/>
                <w:bCs/>
                <w:sz w:val="20"/>
                <w:szCs w:val="20"/>
                <w:lang w:val="en-US" w:eastAsia="en-US"/>
              </w:rPr>
            </w:pPr>
            <w:r w:rsidRPr="000E2B47">
              <w:rPr>
                <w:rFonts w:asciiTheme="minorHAnsi" w:hAnsiTheme="minorHAnsi" w:cs="Arial"/>
                <w:b/>
                <w:bCs/>
                <w:sz w:val="20"/>
                <w:szCs w:val="20"/>
                <w:lang w:val="en-US" w:eastAsia="en-US"/>
              </w:rPr>
              <w:t xml:space="preserve">Task </w:t>
            </w:r>
            <w:r w:rsidR="00990AB8">
              <w:rPr>
                <w:rFonts w:asciiTheme="minorHAnsi" w:hAnsiTheme="minorHAnsi" w:cs="Arial"/>
                <w:b/>
                <w:bCs/>
                <w:sz w:val="20"/>
                <w:szCs w:val="20"/>
                <w:lang w:val="en-US" w:eastAsia="en-US"/>
              </w:rPr>
              <w:t>7</w:t>
            </w:r>
            <w:r w:rsidRPr="000E2B47">
              <w:rPr>
                <w:rFonts w:asciiTheme="minorHAnsi" w:hAnsiTheme="minorHAnsi" w:cs="Arial"/>
                <w:b/>
                <w:bCs/>
                <w:sz w:val="20"/>
                <w:szCs w:val="20"/>
                <w:lang w:val="en-US" w:eastAsia="en-US"/>
              </w:rPr>
              <w:t>:</w:t>
            </w:r>
            <w:r w:rsidRPr="00CA2D9E">
              <w:rPr>
                <w:rFonts w:asciiTheme="minorHAnsi" w:hAnsiTheme="minorHAnsi" w:cs="Arial"/>
                <w:bCs/>
                <w:sz w:val="20"/>
                <w:szCs w:val="20"/>
                <w:lang w:val="en-US" w:eastAsia="en-US"/>
              </w:rPr>
              <w:t xml:space="preserve"> </w:t>
            </w:r>
            <w:r w:rsidR="00711B57" w:rsidRPr="00CA2D9E">
              <w:rPr>
                <w:rFonts w:asciiTheme="minorHAnsi" w:hAnsiTheme="minorHAnsi" w:cs="Arial"/>
                <w:bCs/>
                <w:sz w:val="20"/>
                <w:szCs w:val="20"/>
                <w:lang w:val="en-US" w:eastAsia="en-US"/>
              </w:rPr>
              <w:t>Investigation:</w:t>
            </w:r>
            <w:r w:rsidR="008D3B51">
              <w:rPr>
                <w:rFonts w:asciiTheme="minorHAnsi" w:hAnsiTheme="minorHAnsi" w:cs="Arial"/>
                <w:bCs/>
                <w:sz w:val="20"/>
                <w:szCs w:val="20"/>
                <w:lang w:val="en-US" w:eastAsia="en-US"/>
              </w:rPr>
              <w:t xml:space="preserve"> T</w:t>
            </w:r>
            <w:r w:rsidR="00DA1DB7" w:rsidRPr="00CA2D9E">
              <w:rPr>
                <w:rFonts w:asciiTheme="minorHAnsi" w:hAnsiTheme="minorHAnsi" w:cs="Arial"/>
                <w:bCs/>
                <w:sz w:val="20"/>
                <w:szCs w:val="20"/>
                <w:lang w:val="en-US" w:eastAsia="en-US"/>
              </w:rPr>
              <w:t>he relationship between current and potential difference, factors affecting resistance</w:t>
            </w:r>
          </w:p>
        </w:tc>
      </w:tr>
      <w:tr w:rsidR="00DA1DB7" w:rsidRPr="00CA2D9E" w:rsidTr="00F05C55">
        <w:trPr>
          <w:trHeight w:val="525"/>
        </w:trPr>
        <w:tc>
          <w:tcPr>
            <w:tcW w:w="493" w:type="pct"/>
            <w:vMerge/>
            <w:vAlign w:val="center"/>
          </w:tcPr>
          <w:p w:rsidR="00DA1DB7" w:rsidRPr="00CA2D9E" w:rsidRDefault="00DA1DB7" w:rsidP="00F05C55">
            <w:pPr>
              <w:jc w:val="center"/>
              <w:rPr>
                <w:rFonts w:asciiTheme="minorHAnsi" w:hAnsiTheme="minorHAnsi" w:cs="Arial"/>
                <w:sz w:val="20"/>
                <w:szCs w:val="20"/>
                <w:lang w:val="en-US" w:eastAsia="en-US"/>
              </w:rPr>
            </w:pPr>
          </w:p>
        </w:tc>
        <w:tc>
          <w:tcPr>
            <w:tcW w:w="442" w:type="pct"/>
            <w:vMerge/>
            <w:vAlign w:val="center"/>
          </w:tcPr>
          <w:p w:rsidR="00DA1DB7" w:rsidRPr="00CA2D9E" w:rsidRDefault="00DA1DB7" w:rsidP="00F05C55">
            <w:pPr>
              <w:ind w:left="93" w:right="71"/>
              <w:jc w:val="center"/>
              <w:rPr>
                <w:rFonts w:asciiTheme="minorHAnsi" w:hAnsiTheme="minorHAnsi" w:cs="Arial"/>
                <w:bCs/>
                <w:sz w:val="20"/>
                <w:szCs w:val="20"/>
                <w:lang w:val="en-AU" w:eastAsia="en-US"/>
              </w:rPr>
            </w:pPr>
          </w:p>
        </w:tc>
        <w:tc>
          <w:tcPr>
            <w:tcW w:w="434" w:type="pct"/>
            <w:vAlign w:val="center"/>
          </w:tcPr>
          <w:p w:rsidR="00DA1DB7" w:rsidRPr="00CA2D9E" w:rsidRDefault="00DA1DB7" w:rsidP="00F05C55">
            <w:pPr>
              <w:jc w:val="center"/>
              <w:rPr>
                <w:rFonts w:asciiTheme="minorHAnsi" w:hAnsiTheme="minorHAnsi" w:cs="Arial"/>
                <w:sz w:val="20"/>
                <w:szCs w:val="20"/>
                <w:lang w:val="en-US" w:eastAsia="en-US"/>
              </w:rPr>
            </w:pPr>
            <w:r w:rsidRPr="00CA2D9E">
              <w:rPr>
                <w:rFonts w:asciiTheme="minorHAnsi" w:hAnsiTheme="minorHAnsi" w:cs="Arial"/>
                <w:sz w:val="20"/>
                <w:szCs w:val="20"/>
                <w:lang w:val="en-US" w:eastAsia="en-US"/>
              </w:rPr>
              <w:t>5%</w:t>
            </w:r>
          </w:p>
        </w:tc>
        <w:tc>
          <w:tcPr>
            <w:tcW w:w="518" w:type="pct"/>
            <w:vAlign w:val="center"/>
          </w:tcPr>
          <w:p w:rsidR="00DA1DB7" w:rsidRPr="00CA2D9E" w:rsidRDefault="00DA1DB7"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 xml:space="preserve">Semester 2 </w:t>
            </w:r>
          </w:p>
          <w:p w:rsidR="00DA1DB7" w:rsidRPr="00CA2D9E" w:rsidRDefault="00DA1DB7"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 xml:space="preserve">Week </w:t>
            </w:r>
            <w:r w:rsidR="001330ED" w:rsidRPr="00CA2D9E">
              <w:rPr>
                <w:rFonts w:asciiTheme="minorHAnsi" w:hAnsiTheme="minorHAnsi" w:cs="Arial"/>
                <w:sz w:val="20"/>
                <w:szCs w:val="20"/>
                <w:lang w:val="en-AU" w:eastAsia="en-US"/>
              </w:rPr>
              <w:t>10</w:t>
            </w:r>
          </w:p>
        </w:tc>
        <w:tc>
          <w:tcPr>
            <w:tcW w:w="3113" w:type="pct"/>
            <w:vAlign w:val="center"/>
          </w:tcPr>
          <w:p w:rsidR="00DA1DB7" w:rsidRPr="00CA2D9E" w:rsidRDefault="00667297" w:rsidP="00F05C55">
            <w:pPr>
              <w:ind w:left="106" w:right="71"/>
              <w:rPr>
                <w:rFonts w:asciiTheme="minorHAnsi" w:hAnsiTheme="minorHAnsi" w:cs="Arial"/>
                <w:bCs/>
                <w:sz w:val="20"/>
                <w:szCs w:val="20"/>
                <w:lang w:val="en-US" w:eastAsia="en-US"/>
              </w:rPr>
            </w:pPr>
            <w:r w:rsidRPr="000E2B47">
              <w:rPr>
                <w:rFonts w:asciiTheme="minorHAnsi" w:hAnsiTheme="minorHAnsi" w:cs="Arial"/>
                <w:b/>
                <w:bCs/>
                <w:sz w:val="20"/>
                <w:szCs w:val="20"/>
                <w:lang w:val="en-US" w:eastAsia="en-US"/>
              </w:rPr>
              <w:t xml:space="preserve">Task </w:t>
            </w:r>
            <w:r w:rsidR="00990AB8">
              <w:rPr>
                <w:rFonts w:asciiTheme="minorHAnsi" w:hAnsiTheme="minorHAnsi" w:cs="Arial"/>
                <w:b/>
                <w:bCs/>
                <w:sz w:val="20"/>
                <w:szCs w:val="20"/>
                <w:lang w:val="en-US" w:eastAsia="en-US"/>
              </w:rPr>
              <w:t>9</w:t>
            </w:r>
            <w:r w:rsidR="001330ED" w:rsidRPr="000E2B47">
              <w:rPr>
                <w:rFonts w:asciiTheme="minorHAnsi" w:hAnsiTheme="minorHAnsi" w:cs="Arial"/>
                <w:b/>
                <w:bCs/>
                <w:sz w:val="20"/>
                <w:szCs w:val="20"/>
                <w:lang w:val="en-US" w:eastAsia="en-US"/>
              </w:rPr>
              <w:t>:</w:t>
            </w:r>
            <w:r w:rsidR="001330ED" w:rsidRPr="00CA2D9E">
              <w:rPr>
                <w:rFonts w:asciiTheme="minorHAnsi" w:hAnsiTheme="minorHAnsi" w:cs="Arial"/>
                <w:bCs/>
                <w:sz w:val="20"/>
                <w:szCs w:val="20"/>
                <w:lang w:val="en-US" w:eastAsia="en-US"/>
              </w:rPr>
              <w:t xml:space="preserve"> </w:t>
            </w:r>
            <w:r w:rsidR="008D3B51">
              <w:rPr>
                <w:rFonts w:asciiTheme="minorHAnsi" w:hAnsiTheme="minorHAnsi" w:cs="Arial"/>
                <w:bCs/>
                <w:sz w:val="20"/>
                <w:szCs w:val="20"/>
                <w:lang w:val="en-US" w:eastAsia="en-US"/>
              </w:rPr>
              <w:t>Investigation: The</w:t>
            </w:r>
            <w:r w:rsidR="00DA1DB7" w:rsidRPr="00CA2D9E">
              <w:rPr>
                <w:rFonts w:asciiTheme="minorHAnsi" w:hAnsiTheme="minorHAnsi" w:cs="Arial"/>
                <w:bCs/>
                <w:sz w:val="20"/>
                <w:szCs w:val="20"/>
                <w:lang w:val="en-US" w:eastAsia="en-US"/>
              </w:rPr>
              <w:t xml:space="preserve"> magnetic </w:t>
            </w:r>
            <w:r w:rsidR="008D3B51">
              <w:rPr>
                <w:rFonts w:asciiTheme="minorHAnsi" w:hAnsiTheme="minorHAnsi" w:cs="Arial"/>
                <w:bCs/>
                <w:sz w:val="20"/>
                <w:szCs w:val="20"/>
                <w:lang w:val="en-US" w:eastAsia="en-US"/>
              </w:rPr>
              <w:t>fields of magnets, wires, coils</w:t>
            </w:r>
          </w:p>
        </w:tc>
      </w:tr>
      <w:tr w:rsidR="0017191C" w:rsidRPr="00CA2D9E" w:rsidTr="00F05C55">
        <w:trPr>
          <w:trHeight w:val="533"/>
        </w:trPr>
        <w:tc>
          <w:tcPr>
            <w:tcW w:w="493" w:type="pct"/>
            <w:vMerge w:val="restart"/>
            <w:vAlign w:val="center"/>
          </w:tcPr>
          <w:p w:rsidR="0017191C" w:rsidRPr="00CA2D9E" w:rsidRDefault="0026562E" w:rsidP="00F05C55">
            <w:pPr>
              <w:tabs>
                <w:tab w:val="left" w:pos="1440"/>
                <w:tab w:val="left" w:pos="4140"/>
                <w:tab w:val="left" w:pos="4800"/>
              </w:tabs>
              <w:ind w:left="3"/>
              <w:jc w:val="center"/>
              <w:rPr>
                <w:rFonts w:asciiTheme="minorHAnsi" w:hAnsiTheme="minorHAnsi" w:cs="Arial"/>
                <w:sz w:val="20"/>
                <w:szCs w:val="20"/>
                <w:lang w:val="en-AU"/>
              </w:rPr>
            </w:pPr>
            <w:r w:rsidRPr="00CA2D9E">
              <w:rPr>
                <w:rFonts w:asciiTheme="minorHAnsi" w:hAnsiTheme="minorHAnsi" w:cs="Arial"/>
                <w:sz w:val="20"/>
                <w:szCs w:val="20"/>
                <w:lang w:val="en-AU"/>
              </w:rPr>
              <w:t>Extended</w:t>
            </w:r>
          </w:p>
          <w:p w:rsidR="0026562E" w:rsidRPr="00CA2D9E" w:rsidRDefault="0026562E" w:rsidP="00F05C55">
            <w:pPr>
              <w:tabs>
                <w:tab w:val="left" w:pos="1440"/>
                <w:tab w:val="left" w:pos="4140"/>
                <w:tab w:val="left" w:pos="4800"/>
              </w:tabs>
              <w:ind w:left="3"/>
              <w:jc w:val="center"/>
              <w:rPr>
                <w:rFonts w:asciiTheme="minorHAnsi" w:hAnsiTheme="minorHAnsi" w:cs="Arial"/>
                <w:sz w:val="20"/>
                <w:szCs w:val="20"/>
                <w:lang w:val="en-AU"/>
              </w:rPr>
            </w:pPr>
            <w:r w:rsidRPr="00CA2D9E">
              <w:rPr>
                <w:rFonts w:asciiTheme="minorHAnsi" w:hAnsiTheme="minorHAnsi" w:cs="Arial"/>
                <w:sz w:val="20"/>
                <w:szCs w:val="20"/>
                <w:lang w:val="en-AU"/>
              </w:rPr>
              <w:t>response</w:t>
            </w:r>
          </w:p>
        </w:tc>
        <w:tc>
          <w:tcPr>
            <w:tcW w:w="442" w:type="pct"/>
            <w:vMerge w:val="restart"/>
            <w:vAlign w:val="center"/>
          </w:tcPr>
          <w:p w:rsidR="0017191C" w:rsidRPr="00CA2D9E" w:rsidRDefault="00132D0C" w:rsidP="00F05C55">
            <w:pPr>
              <w:ind w:left="93" w:right="71"/>
              <w:jc w:val="center"/>
              <w:rPr>
                <w:rFonts w:asciiTheme="minorHAnsi" w:hAnsiTheme="minorHAnsi" w:cs="Arial"/>
                <w:bCs/>
                <w:sz w:val="20"/>
                <w:szCs w:val="20"/>
                <w:lang w:val="en-AU" w:eastAsia="en-US"/>
              </w:rPr>
            </w:pPr>
            <w:r w:rsidRPr="00CA2D9E">
              <w:rPr>
                <w:rFonts w:asciiTheme="minorHAnsi" w:hAnsiTheme="minorHAnsi" w:cs="Arial"/>
                <w:sz w:val="20"/>
                <w:szCs w:val="20"/>
                <w:lang w:val="en-US" w:eastAsia="en-US"/>
              </w:rPr>
              <w:t>2</w:t>
            </w:r>
            <w:r w:rsidR="002F5C42" w:rsidRPr="00CA2D9E">
              <w:rPr>
                <w:rFonts w:asciiTheme="minorHAnsi" w:hAnsiTheme="minorHAnsi" w:cs="Arial"/>
                <w:sz w:val="20"/>
                <w:szCs w:val="20"/>
                <w:lang w:val="en-US" w:eastAsia="en-US"/>
              </w:rPr>
              <w:t>0</w:t>
            </w:r>
            <w:r w:rsidR="00206296" w:rsidRPr="00CA2D9E">
              <w:rPr>
                <w:rFonts w:asciiTheme="minorHAnsi" w:hAnsiTheme="minorHAnsi" w:cs="Arial"/>
                <w:sz w:val="20"/>
                <w:szCs w:val="20"/>
                <w:lang w:val="en-US" w:eastAsia="en-US"/>
              </w:rPr>
              <w:t>%</w:t>
            </w:r>
          </w:p>
        </w:tc>
        <w:tc>
          <w:tcPr>
            <w:tcW w:w="434" w:type="pct"/>
            <w:vAlign w:val="center"/>
          </w:tcPr>
          <w:p w:rsidR="0017191C" w:rsidRPr="00CA2D9E" w:rsidRDefault="00794FF6" w:rsidP="00F05C55">
            <w:pPr>
              <w:jc w:val="center"/>
              <w:rPr>
                <w:rFonts w:asciiTheme="minorHAnsi" w:hAnsiTheme="minorHAnsi" w:cs="Arial"/>
                <w:sz w:val="20"/>
                <w:szCs w:val="20"/>
                <w:lang w:val="en-US" w:eastAsia="en-US"/>
              </w:rPr>
            </w:pPr>
            <w:r w:rsidRPr="00CA2D9E">
              <w:rPr>
                <w:rFonts w:asciiTheme="minorHAnsi" w:hAnsiTheme="minorHAnsi" w:cs="Arial"/>
                <w:sz w:val="20"/>
                <w:szCs w:val="20"/>
                <w:lang w:val="en-US" w:eastAsia="en-US"/>
              </w:rPr>
              <w:t>10</w:t>
            </w:r>
            <w:r w:rsidR="00206296" w:rsidRPr="00CA2D9E">
              <w:rPr>
                <w:rFonts w:asciiTheme="minorHAnsi" w:hAnsiTheme="minorHAnsi" w:cs="Arial"/>
                <w:sz w:val="20"/>
                <w:szCs w:val="20"/>
                <w:lang w:val="en-US" w:eastAsia="en-US"/>
              </w:rPr>
              <w:t>%</w:t>
            </w:r>
          </w:p>
        </w:tc>
        <w:tc>
          <w:tcPr>
            <w:tcW w:w="518" w:type="pct"/>
            <w:vAlign w:val="center"/>
          </w:tcPr>
          <w:p w:rsidR="0017191C" w:rsidRPr="00CA2D9E" w:rsidRDefault="0004597E"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Semester 1</w:t>
            </w:r>
          </w:p>
          <w:p w:rsidR="0017191C" w:rsidRPr="00CA2D9E" w:rsidRDefault="0004597E" w:rsidP="00F05C55">
            <w:pPr>
              <w:ind w:left="95" w:right="71"/>
              <w:rPr>
                <w:rFonts w:asciiTheme="minorHAnsi" w:hAnsiTheme="minorHAnsi" w:cs="Arial"/>
                <w:sz w:val="20"/>
                <w:szCs w:val="20"/>
                <w:lang w:val="en-AU" w:eastAsia="en-US"/>
              </w:rPr>
            </w:pPr>
            <w:r w:rsidRPr="00CA2D9E">
              <w:rPr>
                <w:rFonts w:asciiTheme="minorHAnsi" w:hAnsiTheme="minorHAnsi" w:cs="Arial"/>
                <w:sz w:val="20"/>
                <w:szCs w:val="20"/>
                <w:lang w:val="en-AU" w:eastAsia="en-US"/>
              </w:rPr>
              <w:t>W</w:t>
            </w:r>
            <w:r w:rsidR="00DA1DB7" w:rsidRPr="00CA2D9E">
              <w:rPr>
                <w:rFonts w:asciiTheme="minorHAnsi" w:hAnsiTheme="minorHAnsi" w:cs="Arial"/>
                <w:sz w:val="20"/>
                <w:szCs w:val="20"/>
                <w:lang w:val="en-AU" w:eastAsia="en-US"/>
              </w:rPr>
              <w:t>eek 11</w:t>
            </w:r>
          </w:p>
        </w:tc>
        <w:tc>
          <w:tcPr>
            <w:tcW w:w="3113" w:type="pct"/>
            <w:vAlign w:val="center"/>
          </w:tcPr>
          <w:p w:rsidR="0017191C" w:rsidRPr="00CA2D9E" w:rsidRDefault="001330ED" w:rsidP="00F05C55">
            <w:pPr>
              <w:ind w:left="106" w:right="71"/>
              <w:rPr>
                <w:rFonts w:asciiTheme="minorHAnsi" w:hAnsiTheme="minorHAnsi" w:cs="Arial"/>
                <w:bCs/>
                <w:sz w:val="20"/>
                <w:szCs w:val="20"/>
                <w:lang w:val="en-AU"/>
              </w:rPr>
            </w:pPr>
            <w:r w:rsidRPr="000E2B47">
              <w:rPr>
                <w:rFonts w:asciiTheme="minorHAnsi" w:hAnsiTheme="minorHAnsi" w:cs="Arial"/>
                <w:b/>
                <w:bCs/>
                <w:sz w:val="20"/>
                <w:szCs w:val="20"/>
                <w:lang w:val="en-AU"/>
              </w:rPr>
              <w:t xml:space="preserve">Task </w:t>
            </w:r>
            <w:r w:rsidR="00990AB8">
              <w:rPr>
                <w:rFonts w:asciiTheme="minorHAnsi" w:hAnsiTheme="minorHAnsi" w:cs="Arial"/>
                <w:b/>
                <w:bCs/>
                <w:sz w:val="20"/>
                <w:szCs w:val="20"/>
                <w:lang w:val="en-AU"/>
              </w:rPr>
              <w:t>5</w:t>
            </w:r>
            <w:r w:rsidRPr="000E2B47">
              <w:rPr>
                <w:rFonts w:asciiTheme="minorHAnsi" w:hAnsiTheme="minorHAnsi" w:cs="Arial"/>
                <w:b/>
                <w:bCs/>
                <w:sz w:val="20"/>
                <w:szCs w:val="20"/>
                <w:lang w:val="en-AU"/>
              </w:rPr>
              <w:t xml:space="preserve">: </w:t>
            </w:r>
            <w:r w:rsidR="009C4FB4">
              <w:rPr>
                <w:rFonts w:asciiTheme="minorHAnsi" w:hAnsiTheme="minorHAnsi" w:cs="Arial"/>
                <w:bCs/>
                <w:sz w:val="20"/>
                <w:szCs w:val="20"/>
                <w:lang w:val="en-AU"/>
              </w:rPr>
              <w:t>Physics of a sport</w:t>
            </w:r>
          </w:p>
        </w:tc>
      </w:tr>
      <w:tr w:rsidR="0017191C" w:rsidRPr="00CA2D9E" w:rsidTr="00F05C55">
        <w:trPr>
          <w:trHeight w:val="311"/>
        </w:trPr>
        <w:tc>
          <w:tcPr>
            <w:tcW w:w="493" w:type="pct"/>
            <w:vMerge/>
            <w:vAlign w:val="center"/>
          </w:tcPr>
          <w:p w:rsidR="0017191C" w:rsidRPr="00CA2D9E" w:rsidRDefault="0017191C" w:rsidP="00F05C55">
            <w:pPr>
              <w:jc w:val="center"/>
              <w:rPr>
                <w:rFonts w:asciiTheme="minorHAnsi" w:hAnsiTheme="minorHAnsi" w:cs="Arial"/>
                <w:sz w:val="20"/>
                <w:szCs w:val="20"/>
                <w:lang w:val="en-AU"/>
              </w:rPr>
            </w:pPr>
          </w:p>
        </w:tc>
        <w:tc>
          <w:tcPr>
            <w:tcW w:w="442" w:type="pct"/>
            <w:vMerge/>
            <w:vAlign w:val="center"/>
          </w:tcPr>
          <w:p w:rsidR="0017191C" w:rsidRPr="00CA2D9E" w:rsidRDefault="0017191C" w:rsidP="00F05C55">
            <w:pPr>
              <w:ind w:left="93" w:right="71"/>
              <w:jc w:val="center"/>
              <w:rPr>
                <w:rFonts w:asciiTheme="minorHAnsi" w:hAnsiTheme="minorHAnsi" w:cs="Arial"/>
                <w:bCs/>
                <w:sz w:val="20"/>
                <w:szCs w:val="20"/>
                <w:lang w:val="en-US" w:eastAsia="en-US"/>
              </w:rPr>
            </w:pPr>
          </w:p>
        </w:tc>
        <w:tc>
          <w:tcPr>
            <w:tcW w:w="434" w:type="pct"/>
            <w:vAlign w:val="center"/>
          </w:tcPr>
          <w:p w:rsidR="0017191C" w:rsidRPr="00CA2D9E" w:rsidRDefault="00794FF6" w:rsidP="00F05C55">
            <w:pPr>
              <w:jc w:val="center"/>
              <w:rPr>
                <w:rFonts w:asciiTheme="minorHAnsi" w:hAnsiTheme="minorHAnsi" w:cs="Arial"/>
                <w:sz w:val="20"/>
                <w:szCs w:val="20"/>
                <w:lang w:val="en-US" w:eastAsia="en-US"/>
              </w:rPr>
            </w:pPr>
            <w:r w:rsidRPr="00CA2D9E">
              <w:rPr>
                <w:rFonts w:asciiTheme="minorHAnsi" w:hAnsiTheme="minorHAnsi" w:cs="Arial"/>
                <w:sz w:val="20"/>
                <w:szCs w:val="20"/>
                <w:lang w:val="en-US" w:eastAsia="en-US"/>
              </w:rPr>
              <w:t>10</w:t>
            </w:r>
            <w:r w:rsidR="00206296" w:rsidRPr="00CA2D9E">
              <w:rPr>
                <w:rFonts w:asciiTheme="minorHAnsi" w:hAnsiTheme="minorHAnsi" w:cs="Arial"/>
                <w:sz w:val="20"/>
                <w:szCs w:val="20"/>
                <w:lang w:val="en-US" w:eastAsia="en-US"/>
              </w:rPr>
              <w:t>%</w:t>
            </w:r>
          </w:p>
        </w:tc>
        <w:tc>
          <w:tcPr>
            <w:tcW w:w="518" w:type="pct"/>
            <w:vAlign w:val="center"/>
          </w:tcPr>
          <w:p w:rsidR="0017191C" w:rsidRPr="00CA2D9E" w:rsidRDefault="0004597E"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Semester 2</w:t>
            </w:r>
          </w:p>
          <w:p w:rsidR="0017191C" w:rsidRPr="00CA2D9E" w:rsidRDefault="0004597E"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Week 12</w:t>
            </w:r>
          </w:p>
        </w:tc>
        <w:tc>
          <w:tcPr>
            <w:tcW w:w="3113" w:type="pct"/>
            <w:vAlign w:val="center"/>
          </w:tcPr>
          <w:p w:rsidR="0017191C" w:rsidRPr="00CA2D9E" w:rsidRDefault="001330ED" w:rsidP="00F05C55">
            <w:pPr>
              <w:ind w:left="106" w:right="71"/>
              <w:rPr>
                <w:rFonts w:asciiTheme="minorHAnsi" w:hAnsiTheme="minorHAnsi" w:cs="Arial"/>
                <w:bCs/>
                <w:sz w:val="20"/>
                <w:szCs w:val="20"/>
                <w:lang w:val="en-US" w:eastAsia="en-US"/>
              </w:rPr>
            </w:pPr>
            <w:r w:rsidRPr="000E2B47">
              <w:rPr>
                <w:rFonts w:asciiTheme="minorHAnsi" w:hAnsiTheme="minorHAnsi" w:cs="Arial"/>
                <w:b/>
                <w:bCs/>
                <w:sz w:val="20"/>
                <w:szCs w:val="20"/>
                <w:lang w:val="en-US" w:eastAsia="en-US"/>
              </w:rPr>
              <w:t xml:space="preserve">Task </w:t>
            </w:r>
            <w:r w:rsidR="00990AB8">
              <w:rPr>
                <w:rFonts w:asciiTheme="minorHAnsi" w:hAnsiTheme="minorHAnsi" w:cs="Arial"/>
                <w:b/>
                <w:bCs/>
                <w:sz w:val="20"/>
                <w:szCs w:val="20"/>
                <w:lang w:val="en-US" w:eastAsia="en-US"/>
              </w:rPr>
              <w:t>10</w:t>
            </w:r>
            <w:r w:rsidRPr="000E2B47">
              <w:rPr>
                <w:rFonts w:asciiTheme="minorHAnsi" w:hAnsiTheme="minorHAnsi" w:cs="Arial"/>
                <w:b/>
                <w:bCs/>
                <w:sz w:val="20"/>
                <w:szCs w:val="20"/>
                <w:lang w:val="en-US" w:eastAsia="en-US"/>
              </w:rPr>
              <w:t>:</w:t>
            </w:r>
            <w:r w:rsidRPr="00CA2D9E">
              <w:rPr>
                <w:rFonts w:asciiTheme="minorHAnsi" w:hAnsiTheme="minorHAnsi" w:cs="Arial"/>
                <w:bCs/>
                <w:sz w:val="20"/>
                <w:szCs w:val="20"/>
                <w:lang w:val="en-US" w:eastAsia="en-US"/>
              </w:rPr>
              <w:t xml:space="preserve"> </w:t>
            </w:r>
            <w:r w:rsidR="000E2B47">
              <w:rPr>
                <w:rFonts w:asciiTheme="minorHAnsi" w:hAnsiTheme="minorHAnsi" w:cs="Arial"/>
                <w:bCs/>
                <w:sz w:val="20"/>
                <w:szCs w:val="20"/>
                <w:lang w:val="en-US" w:eastAsia="en-US"/>
              </w:rPr>
              <w:t>Research</w:t>
            </w:r>
            <w:r w:rsidR="00711B57" w:rsidRPr="00CA2D9E">
              <w:rPr>
                <w:rFonts w:asciiTheme="minorHAnsi" w:hAnsiTheme="minorHAnsi" w:cs="Arial"/>
                <w:bCs/>
                <w:sz w:val="20"/>
                <w:szCs w:val="20"/>
                <w:lang w:val="en-US" w:eastAsia="en-US"/>
              </w:rPr>
              <w:t xml:space="preserve"> your</w:t>
            </w:r>
            <w:r w:rsidR="00DA1DB7" w:rsidRPr="00CA2D9E">
              <w:rPr>
                <w:rFonts w:asciiTheme="minorHAnsi" w:hAnsiTheme="minorHAnsi" w:cs="Arial"/>
                <w:bCs/>
                <w:sz w:val="20"/>
                <w:szCs w:val="20"/>
                <w:lang w:val="en-US" w:eastAsia="en-US"/>
              </w:rPr>
              <w:t xml:space="preserve"> household</w:t>
            </w:r>
            <w:r w:rsidR="00711B57" w:rsidRPr="00CA2D9E">
              <w:rPr>
                <w:rFonts w:asciiTheme="minorHAnsi" w:hAnsiTheme="minorHAnsi" w:cs="Arial"/>
                <w:bCs/>
                <w:sz w:val="20"/>
                <w:szCs w:val="20"/>
                <w:lang w:val="en-US" w:eastAsia="en-US"/>
              </w:rPr>
              <w:t>’s</w:t>
            </w:r>
            <w:r w:rsidR="000E2B47">
              <w:rPr>
                <w:rFonts w:asciiTheme="minorHAnsi" w:hAnsiTheme="minorHAnsi" w:cs="Arial"/>
                <w:bCs/>
                <w:sz w:val="20"/>
                <w:szCs w:val="20"/>
                <w:lang w:val="en-US" w:eastAsia="en-US"/>
              </w:rPr>
              <w:t xml:space="preserve"> use of electricity</w:t>
            </w:r>
          </w:p>
        </w:tc>
      </w:tr>
      <w:tr w:rsidR="00990AB8" w:rsidRPr="00CA2D9E" w:rsidTr="00F05C55">
        <w:trPr>
          <w:trHeight w:val="477"/>
        </w:trPr>
        <w:tc>
          <w:tcPr>
            <w:tcW w:w="493" w:type="pct"/>
            <w:vMerge w:val="restart"/>
            <w:vAlign w:val="center"/>
          </w:tcPr>
          <w:p w:rsidR="00990AB8" w:rsidRPr="00CA2D9E" w:rsidRDefault="00990AB8" w:rsidP="00F05C55">
            <w:pPr>
              <w:ind w:left="3"/>
              <w:jc w:val="center"/>
              <w:rPr>
                <w:rFonts w:asciiTheme="minorHAnsi" w:hAnsiTheme="minorHAnsi" w:cs="Arial"/>
                <w:sz w:val="20"/>
                <w:szCs w:val="20"/>
                <w:lang w:val="en-AU"/>
              </w:rPr>
            </w:pPr>
            <w:r w:rsidRPr="00CA2D9E">
              <w:rPr>
                <w:rFonts w:asciiTheme="minorHAnsi" w:hAnsiTheme="minorHAnsi" w:cs="Arial"/>
                <w:sz w:val="20"/>
                <w:szCs w:val="20"/>
                <w:lang w:val="en-AU"/>
              </w:rPr>
              <w:t>Test</w:t>
            </w:r>
          </w:p>
        </w:tc>
        <w:tc>
          <w:tcPr>
            <w:tcW w:w="442" w:type="pct"/>
            <w:vMerge w:val="restart"/>
            <w:vAlign w:val="center"/>
          </w:tcPr>
          <w:p w:rsidR="00990AB8" w:rsidRPr="00CA2D9E" w:rsidRDefault="00990AB8" w:rsidP="00F05C55">
            <w:pPr>
              <w:ind w:left="93" w:right="71"/>
              <w:jc w:val="center"/>
              <w:rPr>
                <w:rFonts w:asciiTheme="minorHAnsi" w:hAnsiTheme="minorHAnsi" w:cs="Arial"/>
                <w:bCs/>
                <w:sz w:val="20"/>
                <w:szCs w:val="20"/>
                <w:lang w:eastAsia="en-US"/>
              </w:rPr>
            </w:pPr>
            <w:r w:rsidRPr="00CA2D9E">
              <w:rPr>
                <w:rFonts w:asciiTheme="minorHAnsi" w:hAnsiTheme="minorHAnsi" w:cs="Arial"/>
                <w:bCs/>
                <w:sz w:val="20"/>
                <w:szCs w:val="20"/>
                <w:lang w:eastAsia="en-US"/>
              </w:rPr>
              <w:t>35%</w:t>
            </w:r>
          </w:p>
        </w:tc>
        <w:tc>
          <w:tcPr>
            <w:tcW w:w="434" w:type="pct"/>
            <w:vAlign w:val="center"/>
          </w:tcPr>
          <w:p w:rsidR="00990AB8" w:rsidRPr="00CA2D9E" w:rsidRDefault="00F16E73" w:rsidP="00F05C5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p>
        </w:tc>
        <w:tc>
          <w:tcPr>
            <w:tcW w:w="518" w:type="pct"/>
            <w:vAlign w:val="center"/>
          </w:tcPr>
          <w:p w:rsidR="00990AB8" w:rsidRDefault="00990AB8" w:rsidP="00F05C5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990AB8" w:rsidRPr="00CA2D9E" w:rsidRDefault="00990AB8" w:rsidP="00F05C5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6</w:t>
            </w:r>
          </w:p>
        </w:tc>
        <w:tc>
          <w:tcPr>
            <w:tcW w:w="3113" w:type="pct"/>
            <w:vAlign w:val="center"/>
          </w:tcPr>
          <w:p w:rsidR="00990AB8" w:rsidRPr="00990AB8" w:rsidRDefault="00990AB8" w:rsidP="00F05C55">
            <w:pPr>
              <w:ind w:left="106" w:right="71"/>
              <w:rPr>
                <w:rFonts w:asciiTheme="minorHAnsi" w:hAnsiTheme="minorHAnsi" w:cs="Arial"/>
                <w:b/>
                <w:sz w:val="20"/>
                <w:szCs w:val="20"/>
                <w:lang w:val="en-AU"/>
              </w:rPr>
            </w:pPr>
            <w:r w:rsidRPr="00990AB8">
              <w:rPr>
                <w:rFonts w:asciiTheme="minorHAnsi" w:hAnsiTheme="minorHAnsi"/>
                <w:b/>
                <w:sz w:val="20"/>
                <w:szCs w:val="20"/>
              </w:rPr>
              <w:t>Task 2:</w:t>
            </w:r>
            <w:r w:rsidR="00357953">
              <w:rPr>
                <w:rFonts w:asciiTheme="minorHAnsi" w:hAnsiTheme="minorHAnsi"/>
                <w:sz w:val="20"/>
                <w:szCs w:val="20"/>
              </w:rPr>
              <w:t xml:space="preserve"> Movement</w:t>
            </w:r>
            <w:r w:rsidRPr="00990AB8">
              <w:rPr>
                <w:rFonts w:asciiTheme="minorHAnsi" w:hAnsiTheme="minorHAnsi"/>
                <w:sz w:val="20"/>
                <w:szCs w:val="20"/>
              </w:rPr>
              <w:t>: velocity, acceleration, forces</w:t>
            </w:r>
          </w:p>
        </w:tc>
      </w:tr>
      <w:tr w:rsidR="00990AB8" w:rsidRPr="00CA2D9E" w:rsidTr="00F05C55">
        <w:trPr>
          <w:trHeight w:val="477"/>
        </w:trPr>
        <w:tc>
          <w:tcPr>
            <w:tcW w:w="493" w:type="pct"/>
            <w:vMerge/>
            <w:vAlign w:val="center"/>
          </w:tcPr>
          <w:p w:rsidR="00990AB8" w:rsidRPr="00CA2D9E" w:rsidRDefault="00990AB8" w:rsidP="00F05C55">
            <w:pPr>
              <w:ind w:left="3"/>
              <w:jc w:val="center"/>
              <w:rPr>
                <w:rFonts w:asciiTheme="minorHAnsi" w:hAnsiTheme="minorHAnsi" w:cs="Arial"/>
                <w:sz w:val="20"/>
                <w:szCs w:val="20"/>
                <w:lang w:val="en-AU"/>
              </w:rPr>
            </w:pPr>
          </w:p>
        </w:tc>
        <w:tc>
          <w:tcPr>
            <w:tcW w:w="442" w:type="pct"/>
            <w:vMerge/>
            <w:vAlign w:val="center"/>
          </w:tcPr>
          <w:p w:rsidR="00990AB8" w:rsidRPr="00CA2D9E" w:rsidRDefault="00990AB8" w:rsidP="00F05C55">
            <w:pPr>
              <w:ind w:left="93" w:right="71"/>
              <w:jc w:val="center"/>
              <w:rPr>
                <w:rFonts w:asciiTheme="minorHAnsi" w:hAnsiTheme="minorHAnsi" w:cs="Arial"/>
                <w:sz w:val="20"/>
                <w:szCs w:val="20"/>
                <w:lang w:val="en-AU"/>
              </w:rPr>
            </w:pPr>
          </w:p>
        </w:tc>
        <w:tc>
          <w:tcPr>
            <w:tcW w:w="434" w:type="pct"/>
            <w:vAlign w:val="center"/>
          </w:tcPr>
          <w:p w:rsidR="00990AB8" w:rsidRPr="00CA2D9E" w:rsidRDefault="00F16E73" w:rsidP="00F05C5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990AB8" w:rsidRPr="00CA2D9E">
              <w:rPr>
                <w:rFonts w:asciiTheme="minorHAnsi" w:hAnsiTheme="minorHAnsi" w:cs="Arial"/>
                <w:sz w:val="20"/>
                <w:szCs w:val="20"/>
                <w:lang w:val="en-US" w:eastAsia="en-US"/>
              </w:rPr>
              <w:t>%</w:t>
            </w:r>
          </w:p>
        </w:tc>
        <w:tc>
          <w:tcPr>
            <w:tcW w:w="518" w:type="pct"/>
            <w:vAlign w:val="center"/>
          </w:tcPr>
          <w:p w:rsidR="00990AB8" w:rsidRPr="00CA2D9E" w:rsidRDefault="00990AB8"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Semester 1</w:t>
            </w:r>
          </w:p>
          <w:p w:rsidR="00990AB8" w:rsidRPr="00CA2D9E" w:rsidRDefault="00990AB8" w:rsidP="00F05C55">
            <w:pPr>
              <w:ind w:left="95" w:right="71"/>
              <w:rPr>
                <w:rFonts w:asciiTheme="minorHAnsi" w:hAnsiTheme="minorHAnsi" w:cs="Arial"/>
                <w:sz w:val="20"/>
                <w:szCs w:val="20"/>
                <w:lang w:val="en-AU" w:eastAsia="en-US"/>
              </w:rPr>
            </w:pPr>
            <w:r w:rsidRPr="00CA2D9E">
              <w:rPr>
                <w:rFonts w:asciiTheme="minorHAnsi" w:hAnsiTheme="minorHAnsi" w:cs="Arial"/>
                <w:sz w:val="20"/>
                <w:szCs w:val="20"/>
                <w:lang w:val="en-AU" w:eastAsia="en-US"/>
              </w:rPr>
              <w:t>Week 15</w:t>
            </w:r>
          </w:p>
        </w:tc>
        <w:tc>
          <w:tcPr>
            <w:tcW w:w="3113" w:type="pct"/>
            <w:vAlign w:val="center"/>
          </w:tcPr>
          <w:p w:rsidR="00990AB8" w:rsidRPr="00CA2D9E" w:rsidRDefault="00990AB8" w:rsidP="00F05C55">
            <w:pPr>
              <w:ind w:left="106" w:right="71"/>
              <w:rPr>
                <w:rFonts w:asciiTheme="minorHAnsi" w:hAnsiTheme="minorHAnsi" w:cs="Arial"/>
                <w:sz w:val="20"/>
                <w:szCs w:val="20"/>
                <w:lang w:val="en-AU"/>
              </w:rPr>
            </w:pPr>
            <w:r w:rsidRPr="000E2B47">
              <w:rPr>
                <w:rFonts w:asciiTheme="minorHAnsi" w:hAnsiTheme="minorHAnsi" w:cs="Arial"/>
                <w:b/>
                <w:sz w:val="20"/>
                <w:szCs w:val="20"/>
                <w:lang w:val="en-AU"/>
              </w:rPr>
              <w:t xml:space="preserve">Task </w:t>
            </w:r>
            <w:r>
              <w:rPr>
                <w:rFonts w:asciiTheme="minorHAnsi" w:hAnsiTheme="minorHAnsi" w:cs="Arial"/>
                <w:b/>
                <w:sz w:val="20"/>
                <w:szCs w:val="20"/>
                <w:lang w:val="en-AU"/>
              </w:rPr>
              <w:t>6</w:t>
            </w:r>
            <w:r w:rsidRPr="000E2B47">
              <w:rPr>
                <w:rFonts w:asciiTheme="minorHAnsi" w:hAnsiTheme="minorHAnsi" w:cs="Arial"/>
                <w:b/>
                <w:sz w:val="20"/>
                <w:szCs w:val="20"/>
                <w:lang w:val="en-AU"/>
              </w:rPr>
              <w:t>:</w:t>
            </w:r>
            <w:r w:rsidRPr="00CA2D9E">
              <w:rPr>
                <w:rFonts w:asciiTheme="minorHAnsi" w:hAnsiTheme="minorHAnsi" w:cs="Arial"/>
                <w:sz w:val="20"/>
                <w:szCs w:val="20"/>
                <w:lang w:val="en-AU"/>
              </w:rPr>
              <w:t xml:space="preserve"> Movement</w:t>
            </w:r>
            <w:r w:rsidR="00E2323A">
              <w:rPr>
                <w:rFonts w:asciiTheme="minorHAnsi" w:hAnsiTheme="minorHAnsi" w:cs="Arial"/>
                <w:sz w:val="20"/>
                <w:szCs w:val="20"/>
                <w:lang w:val="en-AU"/>
              </w:rPr>
              <w:t>: Newton’s laws, work, energy</w:t>
            </w:r>
          </w:p>
        </w:tc>
      </w:tr>
      <w:tr w:rsidR="00990AB8" w:rsidRPr="00CA2D9E" w:rsidTr="00F05C55">
        <w:trPr>
          <w:trHeight w:val="455"/>
        </w:trPr>
        <w:tc>
          <w:tcPr>
            <w:tcW w:w="493" w:type="pct"/>
            <w:vMerge/>
            <w:vAlign w:val="center"/>
          </w:tcPr>
          <w:p w:rsidR="00990AB8" w:rsidRPr="00CA2D9E" w:rsidRDefault="00990AB8" w:rsidP="00F05C55">
            <w:pPr>
              <w:jc w:val="center"/>
              <w:rPr>
                <w:rFonts w:asciiTheme="minorHAnsi" w:hAnsiTheme="minorHAnsi" w:cs="Arial"/>
                <w:sz w:val="20"/>
                <w:szCs w:val="20"/>
                <w:lang w:val="en-US" w:eastAsia="en-US"/>
              </w:rPr>
            </w:pPr>
          </w:p>
        </w:tc>
        <w:tc>
          <w:tcPr>
            <w:tcW w:w="442" w:type="pct"/>
            <w:vMerge/>
            <w:vAlign w:val="center"/>
          </w:tcPr>
          <w:p w:rsidR="00990AB8" w:rsidRPr="00CA2D9E" w:rsidRDefault="00990AB8" w:rsidP="00F05C55">
            <w:pPr>
              <w:ind w:left="93" w:right="71"/>
              <w:jc w:val="center"/>
              <w:rPr>
                <w:rFonts w:asciiTheme="minorHAnsi" w:hAnsiTheme="minorHAnsi" w:cs="Arial"/>
                <w:bCs/>
                <w:sz w:val="20"/>
                <w:szCs w:val="20"/>
                <w:lang w:val="en-US" w:eastAsia="en-US"/>
              </w:rPr>
            </w:pPr>
          </w:p>
        </w:tc>
        <w:tc>
          <w:tcPr>
            <w:tcW w:w="434" w:type="pct"/>
            <w:vAlign w:val="center"/>
          </w:tcPr>
          <w:p w:rsidR="00990AB8" w:rsidRPr="00CA2D9E" w:rsidRDefault="00F16E73" w:rsidP="00F05C5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990AB8" w:rsidRPr="00CA2D9E">
              <w:rPr>
                <w:rFonts w:asciiTheme="minorHAnsi" w:hAnsiTheme="minorHAnsi" w:cs="Arial"/>
                <w:sz w:val="20"/>
                <w:szCs w:val="20"/>
                <w:lang w:val="en-US" w:eastAsia="en-US"/>
              </w:rPr>
              <w:t>%</w:t>
            </w:r>
          </w:p>
        </w:tc>
        <w:tc>
          <w:tcPr>
            <w:tcW w:w="518" w:type="pct"/>
            <w:vAlign w:val="center"/>
          </w:tcPr>
          <w:p w:rsidR="00990AB8" w:rsidRPr="00CA2D9E" w:rsidRDefault="00990AB8"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Semester 2</w:t>
            </w:r>
          </w:p>
          <w:p w:rsidR="00990AB8" w:rsidRPr="00CA2D9E" w:rsidRDefault="00990AB8" w:rsidP="00F05C55">
            <w:pPr>
              <w:ind w:left="95" w:right="71"/>
              <w:rPr>
                <w:rFonts w:asciiTheme="minorHAnsi" w:hAnsiTheme="minorHAnsi" w:cs="Arial"/>
                <w:sz w:val="20"/>
                <w:szCs w:val="20"/>
                <w:lang w:val="en-AU" w:eastAsia="en-US"/>
              </w:rPr>
            </w:pPr>
            <w:r w:rsidRPr="00CA2D9E">
              <w:rPr>
                <w:rFonts w:asciiTheme="minorHAnsi" w:hAnsiTheme="minorHAnsi" w:cs="Arial"/>
                <w:sz w:val="20"/>
                <w:szCs w:val="20"/>
                <w:lang w:val="en-AU" w:eastAsia="en-US"/>
              </w:rPr>
              <w:t>Week 7</w:t>
            </w:r>
          </w:p>
        </w:tc>
        <w:tc>
          <w:tcPr>
            <w:tcW w:w="3113" w:type="pct"/>
            <w:vAlign w:val="center"/>
          </w:tcPr>
          <w:p w:rsidR="00990AB8" w:rsidRPr="00CA2D9E" w:rsidRDefault="00990AB8" w:rsidP="00F05C55">
            <w:pPr>
              <w:ind w:left="106" w:right="71"/>
              <w:rPr>
                <w:rFonts w:asciiTheme="minorHAnsi" w:hAnsiTheme="minorHAnsi" w:cs="Arial"/>
                <w:bCs/>
                <w:sz w:val="20"/>
                <w:szCs w:val="20"/>
                <w:lang w:val="en-US" w:eastAsia="en-US"/>
              </w:rPr>
            </w:pPr>
            <w:r w:rsidRPr="000E2B47">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8</w:t>
            </w:r>
            <w:r w:rsidRPr="000E2B47">
              <w:rPr>
                <w:rFonts w:asciiTheme="minorHAnsi" w:hAnsiTheme="minorHAnsi" w:cs="Arial"/>
                <w:b/>
                <w:bCs/>
                <w:sz w:val="20"/>
                <w:szCs w:val="20"/>
                <w:lang w:val="en-US" w:eastAsia="en-US"/>
              </w:rPr>
              <w:t>:</w:t>
            </w:r>
            <w:r w:rsidRPr="00CA2D9E">
              <w:rPr>
                <w:rFonts w:asciiTheme="minorHAnsi" w:hAnsiTheme="minorHAnsi" w:cs="Arial"/>
                <w:bCs/>
                <w:sz w:val="20"/>
                <w:szCs w:val="20"/>
                <w:lang w:val="en-US" w:eastAsia="en-US"/>
              </w:rPr>
              <w:t xml:space="preserve"> Electricity: Ohm’s law, series and parallel circuits</w:t>
            </w:r>
          </w:p>
        </w:tc>
      </w:tr>
      <w:tr w:rsidR="00990AB8" w:rsidRPr="00CA2D9E" w:rsidTr="00F05C55">
        <w:trPr>
          <w:trHeight w:val="20"/>
        </w:trPr>
        <w:tc>
          <w:tcPr>
            <w:tcW w:w="493" w:type="pct"/>
            <w:vMerge/>
            <w:vAlign w:val="center"/>
          </w:tcPr>
          <w:p w:rsidR="00990AB8" w:rsidRPr="00CA2D9E" w:rsidRDefault="00990AB8" w:rsidP="00F05C55">
            <w:pPr>
              <w:ind w:left="3"/>
              <w:jc w:val="center"/>
              <w:rPr>
                <w:rFonts w:asciiTheme="minorHAnsi" w:hAnsiTheme="minorHAnsi" w:cs="Arial"/>
                <w:bCs/>
                <w:sz w:val="20"/>
                <w:szCs w:val="20"/>
                <w:lang w:val="en-US" w:eastAsia="en-US"/>
              </w:rPr>
            </w:pPr>
          </w:p>
        </w:tc>
        <w:tc>
          <w:tcPr>
            <w:tcW w:w="442" w:type="pct"/>
            <w:vMerge/>
            <w:vAlign w:val="center"/>
          </w:tcPr>
          <w:p w:rsidR="00990AB8" w:rsidRPr="00CA2D9E" w:rsidRDefault="00990AB8" w:rsidP="00F05C55">
            <w:pPr>
              <w:ind w:left="93"/>
              <w:jc w:val="center"/>
              <w:rPr>
                <w:rFonts w:asciiTheme="minorHAnsi" w:hAnsiTheme="minorHAnsi" w:cs="Arial"/>
                <w:bCs/>
                <w:sz w:val="20"/>
                <w:szCs w:val="20"/>
                <w:lang w:val="en-US" w:eastAsia="en-US"/>
              </w:rPr>
            </w:pPr>
          </w:p>
        </w:tc>
        <w:tc>
          <w:tcPr>
            <w:tcW w:w="434" w:type="pct"/>
            <w:vAlign w:val="center"/>
          </w:tcPr>
          <w:p w:rsidR="00990AB8" w:rsidRPr="00CA2D9E" w:rsidRDefault="00F16E73" w:rsidP="00F05C5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990AB8" w:rsidRPr="00CA2D9E">
              <w:rPr>
                <w:rFonts w:asciiTheme="minorHAnsi" w:hAnsiTheme="minorHAnsi" w:cs="Arial"/>
                <w:sz w:val="20"/>
                <w:szCs w:val="20"/>
                <w:lang w:val="en-US" w:eastAsia="en-US"/>
              </w:rPr>
              <w:t>%</w:t>
            </w:r>
          </w:p>
        </w:tc>
        <w:tc>
          <w:tcPr>
            <w:tcW w:w="518" w:type="pct"/>
            <w:vAlign w:val="center"/>
          </w:tcPr>
          <w:p w:rsidR="00990AB8" w:rsidRPr="00CA2D9E" w:rsidRDefault="00990AB8"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Semester 2</w:t>
            </w:r>
          </w:p>
          <w:p w:rsidR="00990AB8" w:rsidRPr="00CA2D9E" w:rsidRDefault="00990AB8" w:rsidP="00F05C55">
            <w:pPr>
              <w:ind w:left="95"/>
              <w:rPr>
                <w:rFonts w:asciiTheme="minorHAnsi" w:hAnsiTheme="minorHAnsi" w:cs="Arial"/>
                <w:sz w:val="20"/>
                <w:szCs w:val="20"/>
                <w:lang w:val="en-AU" w:eastAsia="en-US"/>
              </w:rPr>
            </w:pPr>
            <w:r w:rsidRPr="00CA2D9E">
              <w:rPr>
                <w:rFonts w:asciiTheme="minorHAnsi" w:hAnsiTheme="minorHAnsi" w:cs="Arial"/>
                <w:sz w:val="20"/>
                <w:szCs w:val="20"/>
                <w:lang w:val="en-AU" w:eastAsia="en-US"/>
              </w:rPr>
              <w:t>Week 15</w:t>
            </w:r>
          </w:p>
        </w:tc>
        <w:tc>
          <w:tcPr>
            <w:tcW w:w="3113" w:type="pct"/>
            <w:vAlign w:val="center"/>
          </w:tcPr>
          <w:p w:rsidR="00990AB8" w:rsidRPr="00CA2D9E" w:rsidRDefault="00990AB8" w:rsidP="00F05C55">
            <w:pPr>
              <w:ind w:left="106"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Task 11</w:t>
            </w:r>
            <w:r w:rsidRPr="000E2B47">
              <w:rPr>
                <w:rFonts w:asciiTheme="minorHAnsi" w:hAnsiTheme="minorHAnsi" w:cs="Arial"/>
                <w:b/>
                <w:bCs/>
                <w:sz w:val="20"/>
                <w:szCs w:val="20"/>
                <w:lang w:val="en-US" w:eastAsia="en-US"/>
              </w:rPr>
              <w:t>:</w:t>
            </w:r>
            <w:r w:rsidRPr="00CA2D9E">
              <w:rPr>
                <w:rFonts w:asciiTheme="minorHAnsi" w:hAnsiTheme="minorHAnsi" w:cs="Arial"/>
                <w:bCs/>
                <w:sz w:val="20"/>
                <w:szCs w:val="20"/>
                <w:lang w:val="en-US" w:eastAsia="en-US"/>
              </w:rPr>
              <w:t xml:space="preserve"> Electric power, safety, magnetism</w:t>
            </w:r>
          </w:p>
        </w:tc>
      </w:tr>
      <w:tr w:rsidR="00132D0C" w:rsidRPr="00CA2D9E" w:rsidTr="00F05C55">
        <w:trPr>
          <w:trHeight w:val="20"/>
        </w:trPr>
        <w:tc>
          <w:tcPr>
            <w:tcW w:w="493" w:type="pct"/>
            <w:shd w:val="clear" w:color="auto" w:fill="auto"/>
            <w:vAlign w:val="center"/>
          </w:tcPr>
          <w:p w:rsidR="00132D0C" w:rsidRPr="00CA2D9E" w:rsidRDefault="008D3B51" w:rsidP="00F05C55">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Externally set t</w:t>
            </w:r>
            <w:r w:rsidR="00132D0C" w:rsidRPr="00CA2D9E">
              <w:rPr>
                <w:rFonts w:asciiTheme="minorHAnsi" w:hAnsiTheme="minorHAnsi" w:cs="Arial"/>
                <w:bCs/>
                <w:sz w:val="20"/>
                <w:szCs w:val="20"/>
                <w:lang w:val="en-US" w:eastAsia="en-US"/>
              </w:rPr>
              <w:t>ask</w:t>
            </w:r>
          </w:p>
        </w:tc>
        <w:tc>
          <w:tcPr>
            <w:tcW w:w="442" w:type="pct"/>
            <w:shd w:val="clear" w:color="auto" w:fill="auto"/>
            <w:vAlign w:val="center"/>
          </w:tcPr>
          <w:p w:rsidR="00132D0C" w:rsidRPr="00CA2D9E" w:rsidRDefault="00132D0C" w:rsidP="00F05C55">
            <w:pPr>
              <w:ind w:left="93"/>
              <w:jc w:val="center"/>
              <w:rPr>
                <w:rFonts w:asciiTheme="minorHAnsi" w:hAnsiTheme="minorHAnsi" w:cs="Arial"/>
                <w:bCs/>
                <w:sz w:val="20"/>
                <w:szCs w:val="20"/>
                <w:lang w:val="en-US" w:eastAsia="en-US"/>
              </w:rPr>
            </w:pPr>
            <w:r w:rsidRPr="00CA2D9E">
              <w:rPr>
                <w:rFonts w:asciiTheme="minorHAnsi" w:hAnsiTheme="minorHAnsi" w:cs="Arial"/>
                <w:bCs/>
                <w:sz w:val="20"/>
                <w:szCs w:val="20"/>
                <w:lang w:val="en-US" w:eastAsia="en-US"/>
              </w:rPr>
              <w:t>15%</w:t>
            </w:r>
          </w:p>
        </w:tc>
        <w:tc>
          <w:tcPr>
            <w:tcW w:w="434" w:type="pct"/>
            <w:shd w:val="clear" w:color="auto" w:fill="auto"/>
            <w:vAlign w:val="center"/>
          </w:tcPr>
          <w:p w:rsidR="00132D0C" w:rsidRPr="00CA2D9E" w:rsidRDefault="00132D0C" w:rsidP="00F05C55">
            <w:pPr>
              <w:jc w:val="center"/>
              <w:rPr>
                <w:rFonts w:asciiTheme="minorHAnsi" w:hAnsiTheme="minorHAnsi" w:cs="Arial"/>
                <w:sz w:val="20"/>
                <w:szCs w:val="20"/>
                <w:lang w:val="en-US" w:eastAsia="en-US"/>
              </w:rPr>
            </w:pPr>
            <w:r w:rsidRPr="00CA2D9E">
              <w:rPr>
                <w:rFonts w:asciiTheme="minorHAnsi" w:hAnsiTheme="minorHAnsi" w:cs="Arial"/>
                <w:sz w:val="20"/>
                <w:szCs w:val="20"/>
                <w:lang w:val="en-US" w:eastAsia="en-US"/>
              </w:rPr>
              <w:t>15%</w:t>
            </w:r>
          </w:p>
        </w:tc>
        <w:tc>
          <w:tcPr>
            <w:tcW w:w="518" w:type="pct"/>
            <w:shd w:val="clear" w:color="auto" w:fill="auto"/>
            <w:vAlign w:val="center"/>
          </w:tcPr>
          <w:p w:rsidR="00132D0C" w:rsidRDefault="00794FF6" w:rsidP="00F05C55">
            <w:pPr>
              <w:ind w:left="93"/>
              <w:rPr>
                <w:rFonts w:asciiTheme="minorHAnsi" w:hAnsiTheme="minorHAnsi" w:cs="Arial"/>
                <w:bCs/>
                <w:sz w:val="20"/>
                <w:szCs w:val="20"/>
                <w:lang w:val="en-US" w:eastAsia="en-US"/>
              </w:rPr>
            </w:pPr>
            <w:r w:rsidRPr="00CA2D9E">
              <w:rPr>
                <w:rFonts w:asciiTheme="minorHAnsi" w:hAnsiTheme="minorHAnsi" w:cs="Arial"/>
                <w:bCs/>
                <w:sz w:val="20"/>
                <w:szCs w:val="20"/>
                <w:lang w:val="en-US" w:eastAsia="en-US"/>
              </w:rPr>
              <w:t>Semester 1</w:t>
            </w:r>
          </w:p>
          <w:p w:rsidR="008D3B51" w:rsidRPr="00CA2D9E" w:rsidRDefault="008D3B51" w:rsidP="00F05C55">
            <w:pPr>
              <w:ind w:left="93"/>
              <w:rPr>
                <w:rFonts w:asciiTheme="minorHAnsi" w:hAnsiTheme="minorHAnsi" w:cs="Arial"/>
                <w:bCs/>
                <w:sz w:val="20"/>
                <w:szCs w:val="20"/>
                <w:lang w:val="en-US" w:eastAsia="en-US"/>
              </w:rPr>
            </w:pPr>
            <w:r>
              <w:rPr>
                <w:rFonts w:asciiTheme="minorHAnsi" w:hAnsiTheme="minorHAnsi" w:cs="Arial"/>
                <w:sz w:val="20"/>
                <w:szCs w:val="20"/>
                <w:lang w:val="en-AU" w:eastAsia="en-US"/>
              </w:rPr>
              <w:t>Week 12–13</w:t>
            </w:r>
          </w:p>
        </w:tc>
        <w:tc>
          <w:tcPr>
            <w:tcW w:w="3113" w:type="pct"/>
            <w:shd w:val="clear" w:color="auto" w:fill="auto"/>
            <w:vAlign w:val="center"/>
          </w:tcPr>
          <w:p w:rsidR="008D3B51" w:rsidRPr="00703709" w:rsidRDefault="008D3B51" w:rsidP="00F05C55">
            <w:pPr>
              <w:ind w:left="106" w:right="141"/>
              <w:rPr>
                <w:rFonts w:asciiTheme="minorHAnsi" w:hAnsiTheme="minorHAnsi" w:cstheme="minorHAnsi"/>
                <w:b/>
                <w:sz w:val="20"/>
                <w:szCs w:val="20"/>
              </w:rPr>
            </w:pPr>
            <w:r w:rsidRPr="00703709">
              <w:rPr>
                <w:rFonts w:asciiTheme="minorHAnsi" w:hAnsiTheme="minorHAnsi" w:cstheme="minorHAnsi"/>
                <w:b/>
                <w:sz w:val="20"/>
                <w:szCs w:val="20"/>
              </w:rPr>
              <w:t>Externally set task</w:t>
            </w:r>
          </w:p>
          <w:p w:rsidR="00132D0C" w:rsidRPr="00CA2D9E" w:rsidRDefault="008D3B51" w:rsidP="00F05C55">
            <w:pPr>
              <w:ind w:left="106" w:right="71"/>
              <w:rPr>
                <w:rFonts w:asciiTheme="minorHAnsi" w:hAnsiTheme="minorHAnsi" w:cs="Arial"/>
                <w:bCs/>
                <w:sz w:val="20"/>
                <w:szCs w:val="20"/>
                <w:lang w:val="en-US" w:eastAsia="en-US"/>
              </w:rPr>
            </w:pPr>
            <w:r w:rsidRPr="00703709">
              <w:rPr>
                <w:rFonts w:asciiTheme="minorHAnsi" w:hAnsiTheme="minorHAnsi" w:cstheme="minorHAnsi"/>
                <w:bCs/>
                <w:sz w:val="20"/>
                <w:szCs w:val="20"/>
              </w:rPr>
              <w:t>A written task</w:t>
            </w:r>
            <w:r w:rsidR="00F7217D">
              <w:rPr>
                <w:rFonts w:asciiTheme="minorHAnsi" w:hAnsiTheme="minorHAnsi" w:cstheme="minorHAnsi"/>
                <w:bCs/>
                <w:sz w:val="20"/>
                <w:szCs w:val="20"/>
              </w:rPr>
              <w:t xml:space="preserve"> or set of items of 50 minutes </w:t>
            </w:r>
            <w:r w:rsidRPr="00703709">
              <w:rPr>
                <w:rFonts w:asciiTheme="minorHAnsi" w:hAnsiTheme="minorHAnsi" w:cstheme="minorHAnsi"/>
                <w:bCs/>
                <w:sz w:val="20"/>
                <w:szCs w:val="20"/>
              </w:rPr>
              <w:t xml:space="preserve">duration developed by the School Curriculum and Standards Authority </w:t>
            </w:r>
            <w:r>
              <w:rPr>
                <w:rFonts w:asciiTheme="minorHAnsi" w:hAnsiTheme="minorHAnsi" w:cstheme="minorHAnsi"/>
                <w:bCs/>
                <w:sz w:val="20"/>
                <w:szCs w:val="20"/>
                <w:lang w:val="en-GB"/>
              </w:rPr>
              <w:t xml:space="preserve">based on the </w:t>
            </w:r>
            <w:r w:rsidRPr="00263A98">
              <w:rPr>
                <w:rFonts w:asciiTheme="minorHAnsi" w:hAnsiTheme="minorHAnsi" w:cstheme="minorHAnsi"/>
                <w:bCs/>
                <w:sz w:val="20"/>
                <w:szCs w:val="20"/>
                <w:lang w:val="en-GB"/>
              </w:rPr>
              <w:t xml:space="preserve">content from Unit 3 </w:t>
            </w:r>
            <w:r w:rsidRPr="00703709">
              <w:rPr>
                <w:rFonts w:asciiTheme="minorHAnsi" w:hAnsiTheme="minorHAnsi" w:cstheme="minorHAnsi"/>
                <w:bCs/>
                <w:sz w:val="20"/>
                <w:szCs w:val="20"/>
              </w:rPr>
              <w:t>and administered by the school.</w:t>
            </w:r>
          </w:p>
        </w:tc>
      </w:tr>
      <w:tr w:rsidR="0017191C" w:rsidRPr="0017191C" w:rsidTr="007C5B95">
        <w:trPr>
          <w:trHeight w:val="20"/>
        </w:trPr>
        <w:tc>
          <w:tcPr>
            <w:tcW w:w="493" w:type="pct"/>
            <w:shd w:val="clear" w:color="auto" w:fill="E5DFEC" w:themeFill="accent4" w:themeFillTint="33"/>
            <w:vAlign w:val="center"/>
          </w:tcPr>
          <w:p w:rsidR="0017191C" w:rsidRPr="00CA2D9E" w:rsidRDefault="0017191C" w:rsidP="0017191C">
            <w:pPr>
              <w:ind w:left="3"/>
              <w:jc w:val="center"/>
              <w:rPr>
                <w:rFonts w:asciiTheme="minorHAnsi" w:hAnsiTheme="minorHAnsi" w:cs="Arial"/>
                <w:b/>
                <w:bCs/>
                <w:sz w:val="20"/>
                <w:szCs w:val="20"/>
                <w:lang w:val="en-US" w:eastAsia="en-US"/>
              </w:rPr>
            </w:pPr>
            <w:r w:rsidRPr="00CA2D9E">
              <w:rPr>
                <w:rFonts w:asciiTheme="minorHAnsi" w:hAnsiTheme="minorHAnsi" w:cs="Arial"/>
                <w:b/>
                <w:bCs/>
                <w:sz w:val="20"/>
                <w:szCs w:val="20"/>
                <w:lang w:val="en-US" w:eastAsia="en-US"/>
              </w:rPr>
              <w:t>Total</w:t>
            </w:r>
          </w:p>
        </w:tc>
        <w:tc>
          <w:tcPr>
            <w:tcW w:w="442" w:type="pct"/>
            <w:shd w:val="clear" w:color="auto" w:fill="E5DFEC" w:themeFill="accent4" w:themeFillTint="33"/>
            <w:vAlign w:val="center"/>
          </w:tcPr>
          <w:p w:rsidR="0017191C" w:rsidRPr="00CA2D9E" w:rsidRDefault="0017191C" w:rsidP="0017191C">
            <w:pPr>
              <w:ind w:left="93"/>
              <w:jc w:val="center"/>
              <w:rPr>
                <w:rFonts w:asciiTheme="minorHAnsi" w:hAnsiTheme="minorHAnsi" w:cs="Arial"/>
                <w:b/>
                <w:bCs/>
                <w:sz w:val="20"/>
                <w:szCs w:val="20"/>
                <w:lang w:val="en-US" w:eastAsia="en-US"/>
              </w:rPr>
            </w:pPr>
            <w:r w:rsidRPr="00CA2D9E">
              <w:rPr>
                <w:rFonts w:asciiTheme="minorHAnsi" w:hAnsiTheme="minorHAnsi" w:cs="Arial"/>
                <w:b/>
                <w:bCs/>
                <w:sz w:val="20"/>
                <w:szCs w:val="20"/>
                <w:lang w:val="en-US" w:eastAsia="en-US"/>
              </w:rPr>
              <w:t>100%</w:t>
            </w:r>
          </w:p>
        </w:tc>
        <w:tc>
          <w:tcPr>
            <w:tcW w:w="434" w:type="pct"/>
            <w:shd w:val="clear" w:color="auto" w:fill="E5DFEC" w:themeFill="accent4" w:themeFillTint="33"/>
            <w:vAlign w:val="center"/>
          </w:tcPr>
          <w:p w:rsidR="0017191C" w:rsidRPr="0017191C" w:rsidRDefault="0017191C" w:rsidP="0017191C">
            <w:pPr>
              <w:jc w:val="center"/>
              <w:rPr>
                <w:rFonts w:asciiTheme="minorHAnsi" w:hAnsiTheme="minorHAnsi" w:cs="Arial"/>
                <w:b/>
                <w:sz w:val="20"/>
                <w:szCs w:val="20"/>
                <w:lang w:val="en-US" w:eastAsia="en-US"/>
              </w:rPr>
            </w:pPr>
            <w:r w:rsidRPr="00CA2D9E">
              <w:rPr>
                <w:rFonts w:asciiTheme="minorHAnsi" w:hAnsiTheme="minorHAnsi" w:cs="Arial"/>
                <w:b/>
                <w:sz w:val="20"/>
                <w:szCs w:val="20"/>
                <w:lang w:val="en-US" w:eastAsia="en-US"/>
              </w:rPr>
              <w:t>100%</w:t>
            </w:r>
          </w:p>
        </w:tc>
        <w:tc>
          <w:tcPr>
            <w:tcW w:w="518" w:type="pct"/>
            <w:shd w:val="clear" w:color="auto" w:fill="E5DFEC" w:themeFill="accent4" w:themeFillTint="33"/>
          </w:tcPr>
          <w:p w:rsidR="0017191C" w:rsidRPr="0017191C" w:rsidRDefault="0017191C" w:rsidP="0017191C">
            <w:pPr>
              <w:ind w:left="93"/>
              <w:rPr>
                <w:rFonts w:asciiTheme="minorHAnsi" w:hAnsiTheme="minorHAnsi" w:cs="Arial"/>
                <w:b/>
                <w:bCs/>
                <w:sz w:val="20"/>
                <w:szCs w:val="20"/>
                <w:lang w:val="en-US" w:eastAsia="en-US"/>
              </w:rPr>
            </w:pPr>
          </w:p>
        </w:tc>
        <w:tc>
          <w:tcPr>
            <w:tcW w:w="3113" w:type="pct"/>
            <w:shd w:val="clear" w:color="auto" w:fill="E5DFEC" w:themeFill="accent4" w:themeFillTint="33"/>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313837" w:rsidRPr="0017191C" w:rsidRDefault="00313837" w:rsidP="006F7E84">
      <w:pPr>
        <w:pStyle w:val="Heading1"/>
      </w:pPr>
    </w:p>
    <w:sectPr w:rsidR="00313837" w:rsidRPr="0017191C" w:rsidSect="006F7E84">
      <w:footerReference w:type="default" r:id="rId16"/>
      <w:headerReference w:type="first" r:id="rId17"/>
      <w:footerReference w:type="first" r:id="rId18"/>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EC" w:rsidRDefault="009A2FEC" w:rsidP="00E35001">
      <w:r>
        <w:separator/>
      </w:r>
    </w:p>
  </w:endnote>
  <w:endnote w:type="continuationSeparator" w:id="0">
    <w:p w:rsidR="009A2FEC" w:rsidRDefault="009A2FE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EC" w:rsidRPr="00674C5E" w:rsidRDefault="00C36EFB" w:rsidP="00674C5E">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2015/36487v6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EC" w:rsidRPr="00DE34C4" w:rsidRDefault="009A2FEC" w:rsidP="0026562E">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D" w:rsidRDefault="00EB60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EC" w:rsidRPr="00897899" w:rsidRDefault="009A2FEC"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F05C55">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EC" w:rsidRPr="00A41897" w:rsidRDefault="009A2FEC" w:rsidP="00F05C55">
    <w:pPr>
      <w:pStyle w:val="Footer"/>
      <w:pBdr>
        <w:top w:val="single" w:sz="8" w:space="4" w:color="76923C"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F05C55">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sidR="00D535B5">
      <w:rPr>
        <w:rFonts w:ascii="Franklin Gothic Book" w:hAnsi="Franklin Gothic Book"/>
        <w:b/>
        <w:noProof/>
        <w:color w:val="342568"/>
        <w:sz w:val="18"/>
        <w:szCs w:val="18"/>
      </w:rPr>
      <w:t>Year 12</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EC" w:rsidRDefault="009A2FEC" w:rsidP="00E35001">
      <w:r>
        <w:separator/>
      </w:r>
    </w:p>
  </w:footnote>
  <w:footnote w:type="continuationSeparator" w:id="0">
    <w:p w:rsidR="009A2FEC" w:rsidRDefault="009A2FE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D" w:rsidRDefault="00EB6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D" w:rsidRDefault="00EB6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EC" w:rsidRDefault="00F05C55" w:rsidP="00F05C55">
    <w:pPr>
      <w:pStyle w:val="Header"/>
      <w:ind w:left="-567"/>
    </w:pPr>
    <w:r>
      <w:rPr>
        <w:noProof/>
        <w:lang w:val="en-AU"/>
      </w:rPr>
      <w:drawing>
        <wp:inline distT="0" distB="0" distL="0" distR="0" wp14:anchorId="2C3549A9" wp14:editId="1357B456">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A2FEC" w:rsidRDefault="009A2F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55" w:rsidRPr="001B3981" w:rsidRDefault="00F05C55" w:rsidP="00F05C55">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535B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05C55" w:rsidRDefault="00F05C55" w:rsidP="00F05C55">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4597E"/>
    <w:rsid w:val="000E2B47"/>
    <w:rsid w:val="001157E8"/>
    <w:rsid w:val="00132D0C"/>
    <w:rsid w:val="001330ED"/>
    <w:rsid w:val="0017191C"/>
    <w:rsid w:val="00206296"/>
    <w:rsid w:val="0026562E"/>
    <w:rsid w:val="002C3E35"/>
    <w:rsid w:val="002F5C42"/>
    <w:rsid w:val="00307024"/>
    <w:rsid w:val="00313837"/>
    <w:rsid w:val="00357953"/>
    <w:rsid w:val="00361B00"/>
    <w:rsid w:val="003710FF"/>
    <w:rsid w:val="003C0817"/>
    <w:rsid w:val="003C1273"/>
    <w:rsid w:val="003C2E8B"/>
    <w:rsid w:val="003D60C7"/>
    <w:rsid w:val="004266FC"/>
    <w:rsid w:val="004736E2"/>
    <w:rsid w:val="00534574"/>
    <w:rsid w:val="0054769C"/>
    <w:rsid w:val="00571385"/>
    <w:rsid w:val="005B4B65"/>
    <w:rsid w:val="005B5857"/>
    <w:rsid w:val="005C6D30"/>
    <w:rsid w:val="005F4AE8"/>
    <w:rsid w:val="00653208"/>
    <w:rsid w:val="006573F0"/>
    <w:rsid w:val="00667297"/>
    <w:rsid w:val="00674C5E"/>
    <w:rsid w:val="006D760B"/>
    <w:rsid w:val="006F7E84"/>
    <w:rsid w:val="00711B57"/>
    <w:rsid w:val="00760CB0"/>
    <w:rsid w:val="00794FF6"/>
    <w:rsid w:val="007C5B95"/>
    <w:rsid w:val="007D70D1"/>
    <w:rsid w:val="00822677"/>
    <w:rsid w:val="00835AEC"/>
    <w:rsid w:val="008468FF"/>
    <w:rsid w:val="00897899"/>
    <w:rsid w:val="008A53D6"/>
    <w:rsid w:val="008B35EB"/>
    <w:rsid w:val="008D3B51"/>
    <w:rsid w:val="00990AB8"/>
    <w:rsid w:val="009A2FEC"/>
    <w:rsid w:val="009C4FB4"/>
    <w:rsid w:val="009E38A1"/>
    <w:rsid w:val="00A3348F"/>
    <w:rsid w:val="00A44EC6"/>
    <w:rsid w:val="00A51700"/>
    <w:rsid w:val="00A57E85"/>
    <w:rsid w:val="00A60F9C"/>
    <w:rsid w:val="00A75CE9"/>
    <w:rsid w:val="00AA0EC3"/>
    <w:rsid w:val="00AB253E"/>
    <w:rsid w:val="00AB2557"/>
    <w:rsid w:val="00AF607B"/>
    <w:rsid w:val="00B329C8"/>
    <w:rsid w:val="00B767B6"/>
    <w:rsid w:val="00BB0594"/>
    <w:rsid w:val="00BB0BC2"/>
    <w:rsid w:val="00BC29F2"/>
    <w:rsid w:val="00BF4350"/>
    <w:rsid w:val="00C0794C"/>
    <w:rsid w:val="00C33853"/>
    <w:rsid w:val="00C36EFB"/>
    <w:rsid w:val="00CA2D9E"/>
    <w:rsid w:val="00CD32B2"/>
    <w:rsid w:val="00CF2B72"/>
    <w:rsid w:val="00D00D3A"/>
    <w:rsid w:val="00D240CB"/>
    <w:rsid w:val="00D535B5"/>
    <w:rsid w:val="00D87A94"/>
    <w:rsid w:val="00DA1DB7"/>
    <w:rsid w:val="00DA32A7"/>
    <w:rsid w:val="00DC0357"/>
    <w:rsid w:val="00DC04C7"/>
    <w:rsid w:val="00DC59CE"/>
    <w:rsid w:val="00E045B3"/>
    <w:rsid w:val="00E2323A"/>
    <w:rsid w:val="00E35001"/>
    <w:rsid w:val="00E606D7"/>
    <w:rsid w:val="00E63C3E"/>
    <w:rsid w:val="00EA264C"/>
    <w:rsid w:val="00EB60FD"/>
    <w:rsid w:val="00ED4901"/>
    <w:rsid w:val="00F05C55"/>
    <w:rsid w:val="00F16E73"/>
    <w:rsid w:val="00F261F4"/>
    <w:rsid w:val="00F60A46"/>
    <w:rsid w:val="00F7217D"/>
    <w:rsid w:val="00F77BA9"/>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45483A2"/>
  <w15:docId w15:val="{43E2A6A7-FC1B-4738-A1A4-8B40FAAB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EB60F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058F-CDA7-4392-A915-EE9CDE5C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25</cp:revision>
  <cp:lastPrinted>2015-06-10T02:01:00Z</cp:lastPrinted>
  <dcterms:created xsi:type="dcterms:W3CDTF">2015-03-09T06:58:00Z</dcterms:created>
  <dcterms:modified xsi:type="dcterms:W3CDTF">2019-08-15T00:27:00Z</dcterms:modified>
</cp:coreProperties>
</file>