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22F702" w14:textId="39855D8F" w:rsidR="001C2048" w:rsidRPr="00254560" w:rsidRDefault="00627492" w:rsidP="00164E01">
      <w:pPr>
        <w:pStyle w:val="SyllabusTitle1"/>
        <w:rPr>
          <w:rFonts w:eastAsiaTheme="minorEastAsia"/>
          <w:spacing w:val="0"/>
          <w:kern w:val="0"/>
          <w:sz w:val="22"/>
          <w:szCs w:val="22"/>
        </w:rPr>
      </w:pPr>
      <w:r w:rsidRPr="00254560">
        <w:rPr>
          <w:noProof/>
          <w:lang w:eastAsia="en-AU" w:bidi="hi-IN"/>
        </w:rPr>
        <w:drawing>
          <wp:anchor distT="0" distB="0" distL="114300" distR="114300" simplePos="0" relativeHeight="251659264" behindDoc="1" locked="0" layoutInCell="1" allowOverlap="1" wp14:anchorId="6A5E9380" wp14:editId="494D879E">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048" w:rsidRPr="00254560">
        <w:rPr>
          <w:noProof/>
          <w:lang w:eastAsia="ja-JP"/>
        </w:rPr>
        <w:drawing>
          <wp:anchor distT="0" distB="0" distL="114300" distR="114300" simplePos="0" relativeHeight="251663360" behindDoc="1" locked="0" layoutInCell="1" allowOverlap="1" wp14:anchorId="49E92376" wp14:editId="10022F60">
            <wp:simplePos x="0" y="0"/>
            <wp:positionH relativeFrom="page">
              <wp:posOffset>-38100</wp:posOffset>
            </wp:positionH>
            <wp:positionV relativeFrom="page">
              <wp:posOffset>9525</wp:posOffset>
            </wp:positionV>
            <wp:extent cx="7581265" cy="10723880"/>
            <wp:effectExtent l="0" t="0" r="635" b="1270"/>
            <wp:wrapNone/>
            <wp:docPr id="2" name="Picture 2" descr="A white leaf like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leaf like objec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1265" cy="10723880"/>
                    </a:xfrm>
                    <a:prstGeom prst="rect">
                      <a:avLst/>
                    </a:prstGeom>
                  </pic:spPr>
                </pic:pic>
              </a:graphicData>
            </a:graphic>
            <wp14:sizeRelH relativeFrom="page">
              <wp14:pctWidth>0</wp14:pctWidth>
            </wp14:sizeRelH>
            <wp14:sizeRelV relativeFrom="page">
              <wp14:pctHeight>0</wp14:pctHeight>
            </wp14:sizeRelV>
          </wp:anchor>
        </w:drawing>
      </w:r>
      <w:r w:rsidR="001C2048" w:rsidRPr="00254560">
        <w:rPr>
          <w:noProof/>
          <w:lang w:eastAsia="ja-JP"/>
        </w:rPr>
        <w:drawing>
          <wp:anchor distT="0" distB="0" distL="114300" distR="114300" simplePos="0" relativeHeight="251662336" behindDoc="1" locked="0" layoutInCell="1" allowOverlap="1" wp14:anchorId="3EE0309F" wp14:editId="39B606D3">
            <wp:simplePos x="0" y="0"/>
            <wp:positionH relativeFrom="leftMargin">
              <wp:posOffset>-3076575</wp:posOffset>
            </wp:positionH>
            <wp:positionV relativeFrom="margin">
              <wp:align>bottom</wp:align>
            </wp:positionV>
            <wp:extent cx="8629200" cy="6786000"/>
            <wp:effectExtent l="0" t="0" r="635" b="0"/>
            <wp:wrapNone/>
            <wp:docPr id="1159826414" name="Picture 1159826414" descr="A white circle with cra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826414" name="Picture 1159826414" descr="A white circle with crack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048" w:rsidRPr="00254560">
        <w:rPr>
          <w:rFonts w:eastAsia="MS PGothic"/>
          <w:noProof/>
          <w:spacing w:val="0"/>
          <w:kern w:val="0"/>
          <w:sz w:val="22"/>
          <w:szCs w:val="22"/>
          <w:lang w:eastAsia="en-AU" w:bidi="ta-IN"/>
        </w:rPr>
        <w:drawing>
          <wp:anchor distT="0" distB="0" distL="114300" distR="114300" simplePos="0" relativeHeight="251665408" behindDoc="1" locked="0" layoutInCell="1" allowOverlap="1" wp14:anchorId="2784666F" wp14:editId="1D5A7B54">
            <wp:simplePos x="0" y="0"/>
            <wp:positionH relativeFrom="page">
              <wp:posOffset>5715</wp:posOffset>
            </wp:positionH>
            <wp:positionV relativeFrom="page">
              <wp:posOffset>7782</wp:posOffset>
            </wp:positionV>
            <wp:extent cx="7581265" cy="10723880"/>
            <wp:effectExtent l="0" t="0" r="635" b="1270"/>
            <wp:wrapNone/>
            <wp:docPr id="1158717774" name="Picture 1158717774" descr="A white leaf like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717774" name="Picture 1158717774" descr="A white leaf like objec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1265" cy="10723880"/>
                    </a:xfrm>
                    <a:prstGeom prst="rect">
                      <a:avLst/>
                    </a:prstGeom>
                  </pic:spPr>
                </pic:pic>
              </a:graphicData>
            </a:graphic>
            <wp14:sizeRelH relativeFrom="page">
              <wp14:pctWidth>0</wp14:pctWidth>
            </wp14:sizeRelH>
            <wp14:sizeRelV relativeFrom="page">
              <wp14:pctHeight>0</wp14:pctHeight>
            </wp14:sizeRelV>
          </wp:anchor>
        </w:drawing>
      </w:r>
      <w:r w:rsidR="00FD1DAE" w:rsidRPr="00254560">
        <w:t>Indonesian</w:t>
      </w:r>
      <w:r w:rsidR="001C2048" w:rsidRPr="00254560">
        <w:t>: Background</w:t>
      </w:r>
      <w:r w:rsidR="00884F3F" w:rsidRPr="00254560">
        <w:t xml:space="preserve"> </w:t>
      </w:r>
      <w:r w:rsidR="001C2048" w:rsidRPr="00254560">
        <w:t>Language</w:t>
      </w:r>
    </w:p>
    <w:p w14:paraId="223CAD5A" w14:textId="77777777" w:rsidR="002E5BDC" w:rsidRPr="00254560" w:rsidRDefault="002E5BDC" w:rsidP="00164E01">
      <w:pPr>
        <w:pStyle w:val="SyllabusTitle2"/>
      </w:pPr>
      <w:r w:rsidRPr="00254560">
        <w:t>ATAR course</w:t>
      </w:r>
    </w:p>
    <w:p w14:paraId="4B8A47B7" w14:textId="77777777" w:rsidR="002E5BDC" w:rsidRPr="00254560" w:rsidRDefault="002E5BDC" w:rsidP="00164E01">
      <w:pPr>
        <w:pStyle w:val="SyllabusTitle3"/>
      </w:pPr>
      <w:r w:rsidRPr="00254560">
        <w:t>Year 12 syllabus</w:t>
      </w:r>
    </w:p>
    <w:p w14:paraId="0CD316E3" w14:textId="32A1892C" w:rsidR="00164E01" w:rsidRPr="00254560" w:rsidRDefault="00164E01" w:rsidP="002E5BDC">
      <w:pPr>
        <w:pStyle w:val="SyllabusTitle3"/>
        <w:sectPr w:rsidR="00164E01" w:rsidRPr="00254560" w:rsidSect="002E5BDC">
          <w:footerReference w:type="default" r:id="rId10"/>
          <w:type w:val="oddPage"/>
          <w:pgSz w:w="11906" w:h="16838"/>
          <w:pgMar w:top="1440" w:right="1077" w:bottom="1440" w:left="1077" w:header="680" w:footer="567" w:gutter="0"/>
          <w:pgNumType w:start="1"/>
          <w:cols w:space="709"/>
          <w:titlePg/>
          <w:docGrid w:linePitch="360"/>
        </w:sectPr>
      </w:pPr>
    </w:p>
    <w:p w14:paraId="794DC3C7" w14:textId="77777777" w:rsidR="001C2048" w:rsidRPr="00254560" w:rsidRDefault="001C2048" w:rsidP="00423818">
      <w:pPr>
        <w:rPr>
          <w:rFonts w:eastAsia="Times New Roman" w:cs="Calibri"/>
          <w:b/>
          <w:szCs w:val="16"/>
          <w:lang w:eastAsia="en-AU"/>
        </w:rPr>
      </w:pPr>
      <w:r w:rsidRPr="00254560">
        <w:rPr>
          <w:rFonts w:eastAsia="Times New Roman" w:cs="Calibri"/>
          <w:b/>
          <w:szCs w:val="16"/>
          <w:lang w:eastAsia="en-AU"/>
        </w:rPr>
        <w:lastRenderedPageBreak/>
        <w:t>Acknowledgement of Country</w:t>
      </w:r>
    </w:p>
    <w:p w14:paraId="375C94D1" w14:textId="77777777" w:rsidR="001C2048" w:rsidRPr="00254560" w:rsidRDefault="001C2048" w:rsidP="00423818">
      <w:pPr>
        <w:spacing w:after="2640"/>
        <w:rPr>
          <w:rFonts w:eastAsia="Times New Roman" w:cs="Calibri"/>
          <w:szCs w:val="16"/>
          <w:lang w:eastAsia="en-AU"/>
        </w:rPr>
      </w:pPr>
      <w:r w:rsidRPr="00254560">
        <w:rPr>
          <w:rFonts w:eastAsia="Times New Roman" w:cs="Calibri"/>
          <w:szCs w:val="16"/>
          <w:lang w:eastAsia="en-AU"/>
        </w:rPr>
        <w:t xml:space="preserve">Kaya. The School Curriculum and Standards Authority (the Authority) acknowledges that our offices are on </w:t>
      </w:r>
      <w:proofErr w:type="spellStart"/>
      <w:r w:rsidRPr="00254560">
        <w:rPr>
          <w:rFonts w:eastAsia="Times New Roman" w:cs="Calibri"/>
          <w:szCs w:val="16"/>
          <w:lang w:eastAsia="en-AU"/>
        </w:rPr>
        <w:t>Whadjuk</w:t>
      </w:r>
      <w:proofErr w:type="spellEnd"/>
      <w:r w:rsidRPr="00254560">
        <w:rPr>
          <w:rFonts w:eastAsia="Times New Roman" w:cs="Calibri"/>
          <w:szCs w:val="16"/>
          <w:lang w:eastAsia="en-AU"/>
        </w:rPr>
        <w:t xml:space="preserve"> Noongar </w:t>
      </w:r>
      <w:proofErr w:type="spellStart"/>
      <w:r w:rsidRPr="00254560">
        <w:rPr>
          <w:rFonts w:eastAsia="Times New Roman" w:cs="Calibri"/>
          <w:szCs w:val="16"/>
          <w:lang w:eastAsia="en-AU"/>
        </w:rPr>
        <w:t>boodjar</w:t>
      </w:r>
      <w:proofErr w:type="spellEnd"/>
      <w:r w:rsidRPr="00254560">
        <w:rPr>
          <w:rFonts w:eastAsia="Times New Roman" w:cs="Calibri"/>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5C5E293" w14:textId="5A4D4B20" w:rsidR="001C2048" w:rsidRPr="00254560" w:rsidRDefault="001C2048" w:rsidP="00423818">
      <w:pPr>
        <w:rPr>
          <w:rFonts w:cs="Calibri"/>
          <w:b/>
          <w:bCs/>
          <w:sz w:val="20"/>
          <w:szCs w:val="20"/>
        </w:rPr>
      </w:pPr>
      <w:r w:rsidRPr="00254560">
        <w:rPr>
          <w:rFonts w:cs="Calibri"/>
          <w:b/>
          <w:bCs/>
          <w:sz w:val="20"/>
          <w:szCs w:val="20"/>
        </w:rPr>
        <w:t>Important information</w:t>
      </w:r>
    </w:p>
    <w:p w14:paraId="43921AA3" w14:textId="77777777" w:rsidR="001C2048" w:rsidRPr="00254560" w:rsidRDefault="001C2048" w:rsidP="00423818">
      <w:pPr>
        <w:rPr>
          <w:rFonts w:cs="Calibri"/>
          <w:bCs/>
          <w:sz w:val="20"/>
          <w:szCs w:val="20"/>
        </w:rPr>
      </w:pPr>
      <w:r w:rsidRPr="00254560">
        <w:rPr>
          <w:rFonts w:cs="Calibri"/>
          <w:bCs/>
          <w:sz w:val="20"/>
          <w:szCs w:val="20"/>
        </w:rPr>
        <w:t>This syllabus is effective from 1 January 2025.</w:t>
      </w:r>
    </w:p>
    <w:p w14:paraId="5714B528" w14:textId="77777777" w:rsidR="001C2048" w:rsidRPr="00254560" w:rsidRDefault="001C2048" w:rsidP="00423818">
      <w:pPr>
        <w:rPr>
          <w:rFonts w:cs="Calibri"/>
          <w:sz w:val="20"/>
          <w:szCs w:val="20"/>
        </w:rPr>
      </w:pPr>
      <w:r w:rsidRPr="00254560">
        <w:rPr>
          <w:rFonts w:cs="Calibri"/>
          <w:sz w:val="20"/>
          <w:szCs w:val="20"/>
        </w:rPr>
        <w:t>Users of this syllabus are responsible for checking its currency.</w:t>
      </w:r>
    </w:p>
    <w:p w14:paraId="5076A67B" w14:textId="77777777" w:rsidR="001C2048" w:rsidRPr="00254560" w:rsidRDefault="001C2048" w:rsidP="00423818">
      <w:pPr>
        <w:rPr>
          <w:rFonts w:eastAsia="Times New Roman" w:cs="Calibri"/>
          <w:sz w:val="20"/>
          <w:szCs w:val="20"/>
          <w:lang w:eastAsia="en-AU"/>
        </w:rPr>
      </w:pPr>
      <w:r w:rsidRPr="00254560">
        <w:rPr>
          <w:rFonts w:eastAsia="Times New Roman" w:cs="Calibri"/>
          <w:sz w:val="20"/>
          <w:szCs w:val="20"/>
          <w:lang w:eastAsia="en-AU"/>
        </w:rPr>
        <w:t>Syllabuses are formally reviewed by the School Curriculum and Standards Authority (the Authority) on a cyclical basis, typically every five years.</w:t>
      </w:r>
    </w:p>
    <w:p w14:paraId="72DDAC8C" w14:textId="77777777" w:rsidR="001C2048" w:rsidRPr="00254560" w:rsidRDefault="001C2048" w:rsidP="00423818">
      <w:pPr>
        <w:spacing w:after="0"/>
        <w:rPr>
          <w:rFonts w:eastAsia="Times New Roman" w:cs="Calibri"/>
          <w:sz w:val="20"/>
          <w:szCs w:val="20"/>
          <w:lang w:eastAsia="en-AU"/>
        </w:rPr>
      </w:pPr>
      <w:r w:rsidRPr="00254560">
        <w:rPr>
          <w:rFonts w:eastAsia="Times New Roman" w:cs="Calibri"/>
          <w:sz w:val="20"/>
          <w:szCs w:val="20"/>
          <w:lang w:eastAsia="en-AU"/>
        </w:rPr>
        <w:t>This document incorporates material from the CCAFL Framework (2021) that has been compiled by the Victorian Curriculum and Assessment Authority the previous CCAFL Framework (2000) prepared by the New South Wales Education Standards Authority (previously, the Board of Studies NSW) for and on behalf of the Australasian Curriculum, Assessment and Certification Authorities, in collaboration with:</w:t>
      </w:r>
    </w:p>
    <w:p w14:paraId="3D317E55" w14:textId="77777777" w:rsidR="001C2048" w:rsidRPr="00254560" w:rsidRDefault="001C2048" w:rsidP="00423818">
      <w:pPr>
        <w:spacing w:after="0"/>
        <w:rPr>
          <w:rFonts w:eastAsia="Times New Roman" w:cs="Calibri"/>
          <w:sz w:val="20"/>
          <w:szCs w:val="20"/>
          <w:lang w:eastAsia="en-AU"/>
        </w:rPr>
      </w:pPr>
      <w:r w:rsidRPr="00254560">
        <w:rPr>
          <w:rFonts w:eastAsia="Times New Roman" w:cs="Calibri"/>
          <w:sz w:val="20"/>
          <w:szCs w:val="20"/>
          <w:lang w:eastAsia="en-AU"/>
        </w:rPr>
        <w:t>Department of Education Tasmania</w:t>
      </w:r>
    </w:p>
    <w:p w14:paraId="2EC845F1" w14:textId="77777777" w:rsidR="001C2048" w:rsidRPr="00254560" w:rsidRDefault="001C2048" w:rsidP="00423818">
      <w:pPr>
        <w:spacing w:after="0"/>
        <w:rPr>
          <w:rFonts w:eastAsia="Times New Roman" w:cs="Calibri"/>
          <w:sz w:val="20"/>
          <w:szCs w:val="20"/>
          <w:lang w:eastAsia="en-AU"/>
        </w:rPr>
      </w:pPr>
      <w:r w:rsidRPr="00254560">
        <w:rPr>
          <w:rFonts w:eastAsia="Times New Roman" w:cs="Calibri"/>
          <w:sz w:val="20"/>
          <w:szCs w:val="20"/>
          <w:lang w:eastAsia="en-AU"/>
        </w:rPr>
        <w:t>New South Wales Education Standards Authority</w:t>
      </w:r>
    </w:p>
    <w:p w14:paraId="542FF7D4" w14:textId="77777777" w:rsidR="001C2048" w:rsidRPr="00254560" w:rsidRDefault="001C2048" w:rsidP="00423818">
      <w:pPr>
        <w:spacing w:after="0"/>
        <w:rPr>
          <w:rFonts w:eastAsia="Times New Roman" w:cs="Calibri"/>
          <w:sz w:val="20"/>
          <w:szCs w:val="20"/>
          <w:lang w:eastAsia="en-AU"/>
        </w:rPr>
      </w:pPr>
      <w:r w:rsidRPr="00254560">
        <w:rPr>
          <w:rFonts w:eastAsia="Times New Roman" w:cs="Calibri"/>
          <w:sz w:val="20"/>
          <w:szCs w:val="20"/>
          <w:lang w:eastAsia="en-AU"/>
        </w:rPr>
        <w:t>Northern Territory Department of Education</w:t>
      </w:r>
    </w:p>
    <w:p w14:paraId="4F437295" w14:textId="77777777" w:rsidR="001C2048" w:rsidRPr="00254560" w:rsidRDefault="001C2048" w:rsidP="00423818">
      <w:pPr>
        <w:spacing w:after="0"/>
        <w:rPr>
          <w:rFonts w:eastAsia="Times New Roman" w:cs="Calibri"/>
          <w:sz w:val="20"/>
          <w:szCs w:val="20"/>
          <w:lang w:eastAsia="en-AU"/>
        </w:rPr>
      </w:pPr>
      <w:r w:rsidRPr="00254560">
        <w:rPr>
          <w:rFonts w:eastAsia="Times New Roman" w:cs="Calibri"/>
          <w:sz w:val="20"/>
          <w:szCs w:val="20"/>
          <w:lang w:eastAsia="en-AU"/>
        </w:rPr>
        <w:t>Office of Tasmanian Assessment, Standards and Certification</w:t>
      </w:r>
    </w:p>
    <w:p w14:paraId="698F8D8D" w14:textId="77777777" w:rsidR="001C2048" w:rsidRPr="00254560" w:rsidRDefault="001C2048" w:rsidP="00423818">
      <w:pPr>
        <w:spacing w:after="0"/>
        <w:rPr>
          <w:rFonts w:eastAsia="Times New Roman" w:cs="Calibri"/>
          <w:sz w:val="20"/>
          <w:szCs w:val="20"/>
          <w:lang w:eastAsia="en-AU"/>
        </w:rPr>
      </w:pPr>
      <w:r w:rsidRPr="00254560">
        <w:rPr>
          <w:rFonts w:eastAsia="Times New Roman" w:cs="Calibri"/>
          <w:sz w:val="20"/>
          <w:szCs w:val="20"/>
          <w:lang w:eastAsia="en-AU"/>
        </w:rPr>
        <w:t>Queensland Curriculum and Assessment Authority</w:t>
      </w:r>
    </w:p>
    <w:p w14:paraId="433648BE" w14:textId="77777777" w:rsidR="001C2048" w:rsidRPr="00254560" w:rsidRDefault="001C2048" w:rsidP="00423818">
      <w:pPr>
        <w:spacing w:after="0"/>
        <w:rPr>
          <w:rFonts w:eastAsia="Times New Roman" w:cs="Calibri"/>
          <w:sz w:val="20"/>
          <w:szCs w:val="20"/>
          <w:lang w:eastAsia="en-AU"/>
        </w:rPr>
      </w:pPr>
      <w:r w:rsidRPr="00254560">
        <w:rPr>
          <w:rFonts w:eastAsia="Times New Roman" w:cs="Calibri"/>
          <w:sz w:val="20"/>
          <w:szCs w:val="20"/>
          <w:lang w:eastAsia="en-AU"/>
        </w:rPr>
        <w:t>SACE Board of South Australia</w:t>
      </w:r>
    </w:p>
    <w:p w14:paraId="149177CB" w14:textId="77777777" w:rsidR="001C2048" w:rsidRPr="00254560" w:rsidRDefault="001C2048" w:rsidP="00423818">
      <w:pPr>
        <w:spacing w:after="0"/>
        <w:rPr>
          <w:rFonts w:eastAsia="Times New Roman" w:cs="Calibri"/>
          <w:sz w:val="20"/>
          <w:szCs w:val="20"/>
          <w:lang w:eastAsia="en-AU"/>
        </w:rPr>
      </w:pPr>
      <w:r w:rsidRPr="00254560">
        <w:rPr>
          <w:rFonts w:eastAsia="Times New Roman" w:cs="Calibri"/>
          <w:sz w:val="20"/>
          <w:szCs w:val="20"/>
          <w:lang w:eastAsia="en-AU"/>
        </w:rPr>
        <w:t>School Curriculum and Standards Authority, Western Australia</w:t>
      </w:r>
    </w:p>
    <w:p w14:paraId="2BAD6743" w14:textId="77777777" w:rsidR="001C2048" w:rsidRPr="00254560" w:rsidRDefault="001C2048" w:rsidP="00423818">
      <w:pPr>
        <w:rPr>
          <w:rFonts w:eastAsia="Times New Roman" w:cs="Calibri"/>
          <w:sz w:val="20"/>
          <w:szCs w:val="20"/>
          <w:lang w:eastAsia="en-AU"/>
        </w:rPr>
      </w:pPr>
      <w:r w:rsidRPr="00254560">
        <w:rPr>
          <w:rFonts w:eastAsia="Times New Roman" w:cs="Calibri"/>
          <w:sz w:val="20"/>
          <w:szCs w:val="20"/>
          <w:lang w:eastAsia="en-AU"/>
        </w:rPr>
        <w:t>Victorian Curriculum and Assessment Authority</w:t>
      </w:r>
    </w:p>
    <w:p w14:paraId="365F37E1" w14:textId="77777777" w:rsidR="001C2048" w:rsidRPr="00254560" w:rsidRDefault="001C2048" w:rsidP="00423818">
      <w:pPr>
        <w:rPr>
          <w:rFonts w:cs="Calibri"/>
          <w:b/>
          <w:sz w:val="20"/>
          <w:szCs w:val="20"/>
        </w:rPr>
      </w:pPr>
      <w:r w:rsidRPr="00254560">
        <w:rPr>
          <w:rFonts w:cs="Calibri"/>
          <w:b/>
          <w:sz w:val="20"/>
          <w:szCs w:val="20"/>
        </w:rPr>
        <w:t>Copyright</w:t>
      </w:r>
    </w:p>
    <w:p w14:paraId="7DEF719A" w14:textId="77777777" w:rsidR="001C2048" w:rsidRPr="00254560" w:rsidRDefault="001C2048" w:rsidP="00423818">
      <w:pPr>
        <w:rPr>
          <w:rFonts w:cs="Calibri"/>
          <w:sz w:val="20"/>
          <w:szCs w:val="20"/>
        </w:rPr>
      </w:pPr>
      <w:r w:rsidRPr="00254560">
        <w:rPr>
          <w:rFonts w:cs="Calibri"/>
          <w:sz w:val="20"/>
          <w:szCs w:val="20"/>
        </w:rPr>
        <w:t>© School Curriculum and Standards Authority, 2023</w:t>
      </w:r>
    </w:p>
    <w:p w14:paraId="65E609FE" w14:textId="70A6C6FA" w:rsidR="001C2048" w:rsidRPr="00254560" w:rsidRDefault="001C2048" w:rsidP="00423818">
      <w:pPr>
        <w:rPr>
          <w:rFonts w:cs="Calibri"/>
          <w:sz w:val="20"/>
          <w:szCs w:val="20"/>
        </w:rPr>
      </w:pPr>
      <w:r w:rsidRPr="00254560">
        <w:rPr>
          <w:rFonts w:cs="Calibri"/>
          <w:sz w:val="20"/>
          <w:szCs w:val="20"/>
        </w:rPr>
        <w:t xml:space="preserve">This document – apart from any </w:t>
      </w:r>
      <w:r w:rsidR="00C70135" w:rsidRPr="00254560">
        <w:rPr>
          <w:rFonts w:cs="Calibri"/>
          <w:sz w:val="20"/>
          <w:szCs w:val="20"/>
        </w:rPr>
        <w:t>third-party</w:t>
      </w:r>
      <w:r w:rsidRPr="00254560">
        <w:rPr>
          <w:rFonts w:cs="Calibri"/>
          <w:sz w:val="20"/>
          <w:szCs w:val="20"/>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451A4897" w14:textId="72764FCC" w:rsidR="001C2048" w:rsidRPr="00254560" w:rsidRDefault="001C2048" w:rsidP="00423818">
      <w:pPr>
        <w:rPr>
          <w:rFonts w:cs="Calibri"/>
          <w:sz w:val="20"/>
          <w:szCs w:val="20"/>
        </w:rPr>
      </w:pPr>
      <w:r w:rsidRPr="00254560">
        <w:rPr>
          <w:rFonts w:cs="Calibri"/>
          <w:sz w:val="20"/>
          <w:szCs w:val="20"/>
        </w:rPr>
        <w:t xml:space="preserve">Copying or communication for any other purpose can be done only within the terms of the </w:t>
      </w:r>
      <w:r w:rsidRPr="00254560">
        <w:rPr>
          <w:rFonts w:cs="Calibri"/>
          <w:i/>
          <w:iCs/>
          <w:sz w:val="20"/>
          <w:szCs w:val="20"/>
        </w:rPr>
        <w:t>Copyright Act 1968</w:t>
      </w:r>
      <w:r w:rsidRPr="00254560">
        <w:rPr>
          <w:rFonts w:cs="Calibri"/>
          <w:sz w:val="20"/>
          <w:szCs w:val="20"/>
        </w:rPr>
        <w:t xml:space="preserve"> or with prior written permission of the School Curriculum and Standards Authority. Copying or communication of any </w:t>
      </w:r>
      <w:r w:rsidR="00C70135" w:rsidRPr="00254560">
        <w:rPr>
          <w:rFonts w:cs="Calibri"/>
          <w:sz w:val="20"/>
          <w:szCs w:val="20"/>
        </w:rPr>
        <w:t>third-party</w:t>
      </w:r>
      <w:r w:rsidRPr="00254560">
        <w:rPr>
          <w:rFonts w:cs="Calibri"/>
          <w:sz w:val="20"/>
          <w:szCs w:val="20"/>
        </w:rPr>
        <w:t xml:space="preserve"> copyright material can be done only within the terms of the </w:t>
      </w:r>
      <w:r w:rsidRPr="00254560">
        <w:rPr>
          <w:rFonts w:cs="Calibri"/>
          <w:i/>
          <w:iCs/>
          <w:sz w:val="20"/>
          <w:szCs w:val="20"/>
        </w:rPr>
        <w:t>Copyright Act 1968</w:t>
      </w:r>
      <w:r w:rsidRPr="00254560">
        <w:rPr>
          <w:rFonts w:cs="Calibri"/>
          <w:sz w:val="20"/>
          <w:szCs w:val="20"/>
        </w:rPr>
        <w:t xml:space="preserve"> or with permission of the copyright owners.</w:t>
      </w:r>
    </w:p>
    <w:p w14:paraId="1C5F913D" w14:textId="77777777" w:rsidR="001C2048" w:rsidRPr="00254560" w:rsidRDefault="001C2048" w:rsidP="00423818">
      <w:pPr>
        <w:rPr>
          <w:rFonts w:cs="Calibri"/>
          <w:sz w:val="20"/>
          <w:szCs w:val="20"/>
        </w:rPr>
      </w:pPr>
      <w:r w:rsidRPr="00254560">
        <w:rPr>
          <w:rFonts w:cs="Calibri"/>
          <w:sz w:val="20"/>
          <w:szCs w:val="20"/>
        </w:rPr>
        <w:t xml:space="preserve">Any content in this document that has been derived from the Australian Curriculum may be used under the terms of the </w:t>
      </w:r>
      <w:hyperlink r:id="rId11" w:tgtFrame="_blank" w:history="1">
        <w:r w:rsidRPr="00254560">
          <w:rPr>
            <w:rStyle w:val="Hyperlink"/>
            <w:rFonts w:cs="Calibri"/>
            <w:sz w:val="20"/>
            <w:szCs w:val="20"/>
          </w:rPr>
          <w:t>Creative Commons Attribution 4.0 International licence</w:t>
        </w:r>
      </w:hyperlink>
      <w:r w:rsidRPr="00254560">
        <w:rPr>
          <w:rFonts w:cs="Calibri"/>
          <w:sz w:val="20"/>
          <w:szCs w:val="20"/>
        </w:rPr>
        <w:t>.</w:t>
      </w:r>
    </w:p>
    <w:p w14:paraId="19539679" w14:textId="77777777" w:rsidR="001C2048" w:rsidRPr="00254560" w:rsidRDefault="001C2048" w:rsidP="00423818">
      <w:pPr>
        <w:spacing w:after="160"/>
        <w:rPr>
          <w:rFonts w:cs="Calibri"/>
          <w:sz w:val="16"/>
          <w:szCs w:val="16"/>
        </w:rPr>
        <w:sectPr w:rsidR="001C2048" w:rsidRPr="00254560" w:rsidSect="00643817">
          <w:headerReference w:type="even" r:id="rId12"/>
          <w:footerReference w:type="even" r:id="rId13"/>
          <w:footerReference w:type="default" r:id="rId14"/>
          <w:headerReference w:type="first" r:id="rId15"/>
          <w:footerReference w:type="first" r:id="rId16"/>
          <w:pgSz w:w="11906" w:h="16838"/>
          <w:pgMar w:top="1644" w:right="1418" w:bottom="1276" w:left="1418" w:header="680" w:footer="567" w:gutter="0"/>
          <w:cols w:space="708"/>
          <w:docGrid w:linePitch="360"/>
        </w:sectPr>
      </w:pPr>
    </w:p>
    <w:p w14:paraId="36C0541C" w14:textId="643C4719" w:rsidR="001C2048" w:rsidRPr="00254560" w:rsidRDefault="001C2048" w:rsidP="00423818">
      <w:pPr>
        <w:pStyle w:val="TOCHeading"/>
      </w:pPr>
      <w:bookmarkStart w:id="0" w:name="_Toc347908199"/>
      <w:bookmarkStart w:id="1" w:name="_Toc122353219"/>
      <w:r w:rsidRPr="00254560">
        <w:lastRenderedPageBreak/>
        <w:t>Content</w:t>
      </w:r>
      <w:r w:rsidR="00423818" w:rsidRPr="00254560">
        <w:t>s</w:t>
      </w:r>
    </w:p>
    <w:p w14:paraId="00D89853" w14:textId="1509B526" w:rsidR="00991206" w:rsidRDefault="00991206">
      <w:pPr>
        <w:pStyle w:val="TOC1"/>
        <w:rPr>
          <w:b w:val="0"/>
          <w:kern w:val="2"/>
          <w:sz w:val="24"/>
          <w:szCs w:val="24"/>
          <w:lang w:eastAsia="ja-JP"/>
          <w14:ligatures w14:val="standardContextual"/>
        </w:rPr>
      </w:pPr>
      <w:r>
        <w:rPr>
          <w:rFonts w:cs="Calibri"/>
          <w:b w:val="0"/>
          <w:color w:val="342568" w:themeColor="accent1" w:themeShade="BF"/>
          <w:szCs w:val="24"/>
        </w:rPr>
        <w:fldChar w:fldCharType="begin"/>
      </w:r>
      <w:r>
        <w:rPr>
          <w:rFonts w:cs="Calibri"/>
          <w:b w:val="0"/>
          <w:color w:val="342568" w:themeColor="accent1" w:themeShade="BF"/>
          <w:szCs w:val="24"/>
        </w:rPr>
        <w:instrText xml:space="preserve"> TOC \h \z \t "Heading 1,1,Heading 2,2,Syllabus Heading 1,1,Syllabus Appendix Heading 1,1,Syllabus Heading 2,2" </w:instrText>
      </w:r>
      <w:r>
        <w:rPr>
          <w:rFonts w:cs="Calibri"/>
          <w:b w:val="0"/>
          <w:color w:val="342568" w:themeColor="accent1" w:themeShade="BF"/>
          <w:szCs w:val="24"/>
        </w:rPr>
        <w:fldChar w:fldCharType="separate"/>
      </w:r>
      <w:hyperlink w:anchor="_Toc166594675" w:history="1">
        <w:r w:rsidRPr="00F35232">
          <w:rPr>
            <w:rStyle w:val="Hyperlink"/>
          </w:rPr>
          <w:t>Rationale</w:t>
        </w:r>
        <w:r>
          <w:rPr>
            <w:webHidden/>
          </w:rPr>
          <w:tab/>
        </w:r>
        <w:r>
          <w:rPr>
            <w:webHidden/>
          </w:rPr>
          <w:fldChar w:fldCharType="begin"/>
        </w:r>
        <w:r>
          <w:rPr>
            <w:webHidden/>
          </w:rPr>
          <w:instrText xml:space="preserve"> PAGEREF _Toc166594675 \h </w:instrText>
        </w:r>
        <w:r>
          <w:rPr>
            <w:webHidden/>
          </w:rPr>
        </w:r>
        <w:r>
          <w:rPr>
            <w:webHidden/>
          </w:rPr>
          <w:fldChar w:fldCharType="separate"/>
        </w:r>
        <w:r w:rsidR="00B4758B">
          <w:rPr>
            <w:webHidden/>
          </w:rPr>
          <w:t>1</w:t>
        </w:r>
        <w:r>
          <w:rPr>
            <w:webHidden/>
          </w:rPr>
          <w:fldChar w:fldCharType="end"/>
        </w:r>
      </w:hyperlink>
    </w:p>
    <w:p w14:paraId="10585EA1" w14:textId="78D697AE" w:rsidR="00991206" w:rsidRDefault="003E1561">
      <w:pPr>
        <w:pStyle w:val="TOC2"/>
        <w:tabs>
          <w:tab w:val="right" w:leader="dot" w:pos="9060"/>
        </w:tabs>
        <w:rPr>
          <w:noProof/>
          <w:kern w:val="2"/>
          <w:sz w:val="24"/>
          <w:szCs w:val="24"/>
          <w:lang w:eastAsia="ja-JP"/>
          <w14:ligatures w14:val="standardContextual"/>
        </w:rPr>
      </w:pPr>
      <w:hyperlink w:anchor="_Toc166594676" w:history="1">
        <w:r w:rsidR="00991206" w:rsidRPr="00F35232">
          <w:rPr>
            <w:rStyle w:val="Hyperlink"/>
            <w:noProof/>
          </w:rPr>
          <w:t>Application for enrolment in a language course</w:t>
        </w:r>
        <w:r w:rsidR="00991206">
          <w:rPr>
            <w:noProof/>
            <w:webHidden/>
          </w:rPr>
          <w:tab/>
        </w:r>
        <w:r w:rsidR="00991206">
          <w:rPr>
            <w:noProof/>
            <w:webHidden/>
          </w:rPr>
          <w:fldChar w:fldCharType="begin"/>
        </w:r>
        <w:r w:rsidR="00991206">
          <w:rPr>
            <w:noProof/>
            <w:webHidden/>
          </w:rPr>
          <w:instrText xml:space="preserve"> PAGEREF _Toc166594676 \h </w:instrText>
        </w:r>
        <w:r w:rsidR="00991206">
          <w:rPr>
            <w:noProof/>
            <w:webHidden/>
          </w:rPr>
        </w:r>
        <w:r w:rsidR="00991206">
          <w:rPr>
            <w:noProof/>
            <w:webHidden/>
          </w:rPr>
          <w:fldChar w:fldCharType="separate"/>
        </w:r>
        <w:r w:rsidR="00B4758B">
          <w:rPr>
            <w:noProof/>
            <w:webHidden/>
          </w:rPr>
          <w:t>2</w:t>
        </w:r>
        <w:r w:rsidR="00991206">
          <w:rPr>
            <w:noProof/>
            <w:webHidden/>
          </w:rPr>
          <w:fldChar w:fldCharType="end"/>
        </w:r>
      </w:hyperlink>
    </w:p>
    <w:p w14:paraId="2932FBFD" w14:textId="39EA8358" w:rsidR="00991206" w:rsidRDefault="003E1561">
      <w:pPr>
        <w:pStyle w:val="TOC1"/>
        <w:rPr>
          <w:b w:val="0"/>
          <w:kern w:val="2"/>
          <w:sz w:val="24"/>
          <w:szCs w:val="24"/>
          <w:lang w:eastAsia="ja-JP"/>
          <w14:ligatures w14:val="standardContextual"/>
        </w:rPr>
      </w:pPr>
      <w:hyperlink w:anchor="_Toc166594677" w:history="1">
        <w:r w:rsidR="00991206" w:rsidRPr="00F35232">
          <w:rPr>
            <w:rStyle w:val="Hyperlink"/>
          </w:rPr>
          <w:t>Aims</w:t>
        </w:r>
        <w:r w:rsidR="00991206">
          <w:rPr>
            <w:webHidden/>
          </w:rPr>
          <w:tab/>
        </w:r>
        <w:r w:rsidR="00991206">
          <w:rPr>
            <w:webHidden/>
          </w:rPr>
          <w:fldChar w:fldCharType="begin"/>
        </w:r>
        <w:r w:rsidR="00991206">
          <w:rPr>
            <w:webHidden/>
          </w:rPr>
          <w:instrText xml:space="preserve"> PAGEREF _Toc166594677 \h </w:instrText>
        </w:r>
        <w:r w:rsidR="00991206">
          <w:rPr>
            <w:webHidden/>
          </w:rPr>
        </w:r>
        <w:r w:rsidR="00991206">
          <w:rPr>
            <w:webHidden/>
          </w:rPr>
          <w:fldChar w:fldCharType="separate"/>
        </w:r>
        <w:r w:rsidR="00B4758B">
          <w:rPr>
            <w:webHidden/>
          </w:rPr>
          <w:t>2</w:t>
        </w:r>
        <w:r w:rsidR="00991206">
          <w:rPr>
            <w:webHidden/>
          </w:rPr>
          <w:fldChar w:fldCharType="end"/>
        </w:r>
      </w:hyperlink>
    </w:p>
    <w:p w14:paraId="23F9F26A" w14:textId="29DD563A" w:rsidR="00991206" w:rsidRDefault="003E1561">
      <w:pPr>
        <w:pStyle w:val="TOC1"/>
        <w:rPr>
          <w:b w:val="0"/>
          <w:kern w:val="2"/>
          <w:sz w:val="24"/>
          <w:szCs w:val="24"/>
          <w:lang w:eastAsia="ja-JP"/>
          <w14:ligatures w14:val="standardContextual"/>
        </w:rPr>
      </w:pPr>
      <w:hyperlink w:anchor="_Toc166594678" w:history="1">
        <w:r w:rsidR="00991206" w:rsidRPr="00F35232">
          <w:rPr>
            <w:rStyle w:val="Hyperlink"/>
          </w:rPr>
          <w:t>Organisation</w:t>
        </w:r>
        <w:r w:rsidR="00991206">
          <w:rPr>
            <w:webHidden/>
          </w:rPr>
          <w:tab/>
        </w:r>
        <w:r w:rsidR="00991206">
          <w:rPr>
            <w:webHidden/>
          </w:rPr>
          <w:fldChar w:fldCharType="begin"/>
        </w:r>
        <w:r w:rsidR="00991206">
          <w:rPr>
            <w:webHidden/>
          </w:rPr>
          <w:instrText xml:space="preserve"> PAGEREF _Toc166594678 \h </w:instrText>
        </w:r>
        <w:r w:rsidR="00991206">
          <w:rPr>
            <w:webHidden/>
          </w:rPr>
        </w:r>
        <w:r w:rsidR="00991206">
          <w:rPr>
            <w:webHidden/>
          </w:rPr>
          <w:fldChar w:fldCharType="separate"/>
        </w:r>
        <w:r w:rsidR="00B4758B">
          <w:rPr>
            <w:webHidden/>
          </w:rPr>
          <w:t>2</w:t>
        </w:r>
        <w:r w:rsidR="00991206">
          <w:rPr>
            <w:webHidden/>
          </w:rPr>
          <w:fldChar w:fldCharType="end"/>
        </w:r>
      </w:hyperlink>
    </w:p>
    <w:p w14:paraId="46D59201" w14:textId="12A08888" w:rsidR="00991206" w:rsidRDefault="003E1561">
      <w:pPr>
        <w:pStyle w:val="TOC2"/>
        <w:tabs>
          <w:tab w:val="right" w:leader="dot" w:pos="9060"/>
        </w:tabs>
        <w:rPr>
          <w:noProof/>
          <w:kern w:val="2"/>
          <w:sz w:val="24"/>
          <w:szCs w:val="24"/>
          <w:lang w:eastAsia="ja-JP"/>
          <w14:ligatures w14:val="standardContextual"/>
        </w:rPr>
      </w:pPr>
      <w:hyperlink w:anchor="_Toc166594679" w:history="1">
        <w:r w:rsidR="00991206" w:rsidRPr="00F35232">
          <w:rPr>
            <w:rStyle w:val="Hyperlink"/>
            <w:noProof/>
          </w:rPr>
          <w:t>Structure of the syllabus</w:t>
        </w:r>
        <w:r w:rsidR="00991206">
          <w:rPr>
            <w:noProof/>
            <w:webHidden/>
          </w:rPr>
          <w:tab/>
        </w:r>
        <w:r w:rsidR="00991206">
          <w:rPr>
            <w:noProof/>
            <w:webHidden/>
          </w:rPr>
          <w:fldChar w:fldCharType="begin"/>
        </w:r>
        <w:r w:rsidR="00991206">
          <w:rPr>
            <w:noProof/>
            <w:webHidden/>
          </w:rPr>
          <w:instrText xml:space="preserve"> PAGEREF _Toc166594679 \h </w:instrText>
        </w:r>
        <w:r w:rsidR="00991206">
          <w:rPr>
            <w:noProof/>
            <w:webHidden/>
          </w:rPr>
        </w:r>
        <w:r w:rsidR="00991206">
          <w:rPr>
            <w:noProof/>
            <w:webHidden/>
          </w:rPr>
          <w:fldChar w:fldCharType="separate"/>
        </w:r>
        <w:r w:rsidR="00B4758B">
          <w:rPr>
            <w:noProof/>
            <w:webHidden/>
          </w:rPr>
          <w:t>2</w:t>
        </w:r>
        <w:r w:rsidR="00991206">
          <w:rPr>
            <w:noProof/>
            <w:webHidden/>
          </w:rPr>
          <w:fldChar w:fldCharType="end"/>
        </w:r>
      </w:hyperlink>
    </w:p>
    <w:p w14:paraId="0A4F091F" w14:textId="7BFF775F" w:rsidR="00991206" w:rsidRDefault="003E1561">
      <w:pPr>
        <w:pStyle w:val="TOC2"/>
        <w:tabs>
          <w:tab w:val="right" w:leader="dot" w:pos="9060"/>
        </w:tabs>
        <w:rPr>
          <w:noProof/>
          <w:kern w:val="2"/>
          <w:sz w:val="24"/>
          <w:szCs w:val="24"/>
          <w:lang w:eastAsia="ja-JP"/>
          <w14:ligatures w14:val="standardContextual"/>
        </w:rPr>
      </w:pPr>
      <w:hyperlink w:anchor="_Toc166594680" w:history="1">
        <w:r w:rsidR="00991206" w:rsidRPr="00F35232">
          <w:rPr>
            <w:rStyle w:val="Hyperlink"/>
            <w:noProof/>
          </w:rPr>
          <w:t>Organisation of content</w:t>
        </w:r>
        <w:r w:rsidR="00991206">
          <w:rPr>
            <w:noProof/>
            <w:webHidden/>
          </w:rPr>
          <w:tab/>
        </w:r>
        <w:r w:rsidR="00991206">
          <w:rPr>
            <w:noProof/>
            <w:webHidden/>
          </w:rPr>
          <w:fldChar w:fldCharType="begin"/>
        </w:r>
        <w:r w:rsidR="00991206">
          <w:rPr>
            <w:noProof/>
            <w:webHidden/>
          </w:rPr>
          <w:instrText xml:space="preserve"> PAGEREF _Toc166594680 \h </w:instrText>
        </w:r>
        <w:r w:rsidR="00991206">
          <w:rPr>
            <w:noProof/>
            <w:webHidden/>
          </w:rPr>
        </w:r>
        <w:r w:rsidR="00991206">
          <w:rPr>
            <w:noProof/>
            <w:webHidden/>
          </w:rPr>
          <w:fldChar w:fldCharType="separate"/>
        </w:r>
        <w:r w:rsidR="00B4758B">
          <w:rPr>
            <w:noProof/>
            <w:webHidden/>
          </w:rPr>
          <w:t>3</w:t>
        </w:r>
        <w:r w:rsidR="00991206">
          <w:rPr>
            <w:noProof/>
            <w:webHidden/>
          </w:rPr>
          <w:fldChar w:fldCharType="end"/>
        </w:r>
      </w:hyperlink>
    </w:p>
    <w:p w14:paraId="151D907A" w14:textId="4052E2FC" w:rsidR="00991206" w:rsidRDefault="003E1561">
      <w:pPr>
        <w:pStyle w:val="TOC2"/>
        <w:tabs>
          <w:tab w:val="right" w:leader="dot" w:pos="9060"/>
        </w:tabs>
        <w:rPr>
          <w:noProof/>
          <w:kern w:val="2"/>
          <w:sz w:val="24"/>
          <w:szCs w:val="24"/>
          <w:lang w:eastAsia="ja-JP"/>
          <w14:ligatures w14:val="standardContextual"/>
        </w:rPr>
      </w:pPr>
      <w:hyperlink w:anchor="_Toc166594681" w:history="1">
        <w:r w:rsidR="00991206" w:rsidRPr="00F35232">
          <w:rPr>
            <w:rStyle w:val="Hyperlink"/>
            <w:noProof/>
          </w:rPr>
          <w:t>Representation of the general capabilities</w:t>
        </w:r>
        <w:r w:rsidR="00991206">
          <w:rPr>
            <w:noProof/>
            <w:webHidden/>
          </w:rPr>
          <w:tab/>
        </w:r>
        <w:r w:rsidR="00991206">
          <w:rPr>
            <w:noProof/>
            <w:webHidden/>
          </w:rPr>
          <w:fldChar w:fldCharType="begin"/>
        </w:r>
        <w:r w:rsidR="00991206">
          <w:rPr>
            <w:noProof/>
            <w:webHidden/>
          </w:rPr>
          <w:instrText xml:space="preserve"> PAGEREF _Toc166594681 \h </w:instrText>
        </w:r>
        <w:r w:rsidR="00991206">
          <w:rPr>
            <w:noProof/>
            <w:webHidden/>
          </w:rPr>
        </w:r>
        <w:r w:rsidR="00991206">
          <w:rPr>
            <w:noProof/>
            <w:webHidden/>
          </w:rPr>
          <w:fldChar w:fldCharType="separate"/>
        </w:r>
        <w:r w:rsidR="00B4758B">
          <w:rPr>
            <w:noProof/>
            <w:webHidden/>
          </w:rPr>
          <w:t>6</w:t>
        </w:r>
        <w:r w:rsidR="00991206">
          <w:rPr>
            <w:noProof/>
            <w:webHidden/>
          </w:rPr>
          <w:fldChar w:fldCharType="end"/>
        </w:r>
      </w:hyperlink>
    </w:p>
    <w:p w14:paraId="2A3C6439" w14:textId="4DF6D6F1" w:rsidR="00991206" w:rsidRDefault="003E1561">
      <w:pPr>
        <w:pStyle w:val="TOC2"/>
        <w:tabs>
          <w:tab w:val="right" w:leader="dot" w:pos="9060"/>
        </w:tabs>
        <w:rPr>
          <w:noProof/>
          <w:kern w:val="2"/>
          <w:sz w:val="24"/>
          <w:szCs w:val="24"/>
          <w:lang w:eastAsia="ja-JP"/>
          <w14:ligatures w14:val="standardContextual"/>
        </w:rPr>
      </w:pPr>
      <w:hyperlink w:anchor="_Toc166594682" w:history="1">
        <w:r w:rsidR="00991206" w:rsidRPr="00F35232">
          <w:rPr>
            <w:rStyle w:val="Hyperlink"/>
            <w:noProof/>
          </w:rPr>
          <w:t>Representation of the cross-curriculum priorities</w:t>
        </w:r>
        <w:r w:rsidR="00991206">
          <w:rPr>
            <w:noProof/>
            <w:webHidden/>
          </w:rPr>
          <w:tab/>
        </w:r>
        <w:r w:rsidR="00991206">
          <w:rPr>
            <w:noProof/>
            <w:webHidden/>
          </w:rPr>
          <w:fldChar w:fldCharType="begin"/>
        </w:r>
        <w:r w:rsidR="00991206">
          <w:rPr>
            <w:noProof/>
            <w:webHidden/>
          </w:rPr>
          <w:instrText xml:space="preserve"> PAGEREF _Toc166594682 \h </w:instrText>
        </w:r>
        <w:r w:rsidR="00991206">
          <w:rPr>
            <w:noProof/>
            <w:webHidden/>
          </w:rPr>
        </w:r>
        <w:r w:rsidR="00991206">
          <w:rPr>
            <w:noProof/>
            <w:webHidden/>
          </w:rPr>
          <w:fldChar w:fldCharType="separate"/>
        </w:r>
        <w:r w:rsidR="00B4758B">
          <w:rPr>
            <w:noProof/>
            <w:webHidden/>
          </w:rPr>
          <w:t>8</w:t>
        </w:r>
        <w:r w:rsidR="00991206">
          <w:rPr>
            <w:noProof/>
            <w:webHidden/>
          </w:rPr>
          <w:fldChar w:fldCharType="end"/>
        </w:r>
      </w:hyperlink>
    </w:p>
    <w:p w14:paraId="69DDB89E" w14:textId="5C83F8B3" w:rsidR="00991206" w:rsidRDefault="003E1561">
      <w:pPr>
        <w:pStyle w:val="TOC1"/>
        <w:rPr>
          <w:b w:val="0"/>
          <w:kern w:val="2"/>
          <w:sz w:val="24"/>
          <w:szCs w:val="24"/>
          <w:lang w:eastAsia="ja-JP"/>
          <w14:ligatures w14:val="standardContextual"/>
        </w:rPr>
      </w:pPr>
      <w:hyperlink w:anchor="_Toc166594683" w:history="1">
        <w:r w:rsidR="00991206" w:rsidRPr="00F35232">
          <w:rPr>
            <w:rStyle w:val="Hyperlink"/>
          </w:rPr>
          <w:t>Unit 3</w:t>
        </w:r>
        <w:r w:rsidR="00991206">
          <w:rPr>
            <w:webHidden/>
          </w:rPr>
          <w:tab/>
        </w:r>
        <w:r w:rsidR="00991206">
          <w:rPr>
            <w:webHidden/>
          </w:rPr>
          <w:fldChar w:fldCharType="begin"/>
        </w:r>
        <w:r w:rsidR="00991206">
          <w:rPr>
            <w:webHidden/>
          </w:rPr>
          <w:instrText xml:space="preserve"> PAGEREF _Toc166594683 \h </w:instrText>
        </w:r>
        <w:r w:rsidR="00991206">
          <w:rPr>
            <w:webHidden/>
          </w:rPr>
        </w:r>
        <w:r w:rsidR="00991206">
          <w:rPr>
            <w:webHidden/>
          </w:rPr>
          <w:fldChar w:fldCharType="separate"/>
        </w:r>
        <w:r w:rsidR="00B4758B">
          <w:rPr>
            <w:webHidden/>
          </w:rPr>
          <w:t>10</w:t>
        </w:r>
        <w:r w:rsidR="00991206">
          <w:rPr>
            <w:webHidden/>
          </w:rPr>
          <w:fldChar w:fldCharType="end"/>
        </w:r>
      </w:hyperlink>
    </w:p>
    <w:p w14:paraId="7A008466" w14:textId="76176758" w:rsidR="00991206" w:rsidRDefault="003E1561">
      <w:pPr>
        <w:pStyle w:val="TOC2"/>
        <w:tabs>
          <w:tab w:val="right" w:leader="dot" w:pos="9060"/>
        </w:tabs>
        <w:rPr>
          <w:noProof/>
          <w:kern w:val="2"/>
          <w:sz w:val="24"/>
          <w:szCs w:val="24"/>
          <w:lang w:eastAsia="ja-JP"/>
          <w14:ligatures w14:val="standardContextual"/>
        </w:rPr>
      </w:pPr>
      <w:hyperlink w:anchor="_Toc166594684" w:history="1">
        <w:r w:rsidR="00991206" w:rsidRPr="00F35232">
          <w:rPr>
            <w:rStyle w:val="Hyperlink"/>
            <w:noProof/>
          </w:rPr>
          <w:t>Unit description</w:t>
        </w:r>
        <w:r w:rsidR="00991206">
          <w:rPr>
            <w:noProof/>
            <w:webHidden/>
          </w:rPr>
          <w:tab/>
        </w:r>
        <w:r w:rsidR="00991206">
          <w:rPr>
            <w:noProof/>
            <w:webHidden/>
          </w:rPr>
          <w:fldChar w:fldCharType="begin"/>
        </w:r>
        <w:r w:rsidR="00991206">
          <w:rPr>
            <w:noProof/>
            <w:webHidden/>
          </w:rPr>
          <w:instrText xml:space="preserve"> PAGEREF _Toc166594684 \h </w:instrText>
        </w:r>
        <w:r w:rsidR="00991206">
          <w:rPr>
            <w:noProof/>
            <w:webHidden/>
          </w:rPr>
        </w:r>
        <w:r w:rsidR="00991206">
          <w:rPr>
            <w:noProof/>
            <w:webHidden/>
          </w:rPr>
          <w:fldChar w:fldCharType="separate"/>
        </w:r>
        <w:r w:rsidR="00B4758B">
          <w:rPr>
            <w:noProof/>
            <w:webHidden/>
          </w:rPr>
          <w:t>10</w:t>
        </w:r>
        <w:r w:rsidR="00991206">
          <w:rPr>
            <w:noProof/>
            <w:webHidden/>
          </w:rPr>
          <w:fldChar w:fldCharType="end"/>
        </w:r>
      </w:hyperlink>
    </w:p>
    <w:p w14:paraId="00E438B1" w14:textId="2C5BB89A" w:rsidR="00991206" w:rsidRDefault="003E1561">
      <w:pPr>
        <w:pStyle w:val="TOC2"/>
        <w:tabs>
          <w:tab w:val="right" w:leader="dot" w:pos="9060"/>
        </w:tabs>
        <w:rPr>
          <w:noProof/>
          <w:kern w:val="2"/>
          <w:sz w:val="24"/>
          <w:szCs w:val="24"/>
          <w:lang w:eastAsia="ja-JP"/>
          <w14:ligatures w14:val="standardContextual"/>
        </w:rPr>
      </w:pPr>
      <w:hyperlink w:anchor="_Toc166594685" w:history="1">
        <w:r w:rsidR="00991206" w:rsidRPr="00F35232">
          <w:rPr>
            <w:rStyle w:val="Hyperlink"/>
            <w:noProof/>
          </w:rPr>
          <w:t>Unit content</w:t>
        </w:r>
        <w:r w:rsidR="00991206">
          <w:rPr>
            <w:noProof/>
            <w:webHidden/>
          </w:rPr>
          <w:tab/>
        </w:r>
        <w:r w:rsidR="00991206">
          <w:rPr>
            <w:noProof/>
            <w:webHidden/>
          </w:rPr>
          <w:fldChar w:fldCharType="begin"/>
        </w:r>
        <w:r w:rsidR="00991206">
          <w:rPr>
            <w:noProof/>
            <w:webHidden/>
          </w:rPr>
          <w:instrText xml:space="preserve"> PAGEREF _Toc166594685 \h </w:instrText>
        </w:r>
        <w:r w:rsidR="00991206">
          <w:rPr>
            <w:noProof/>
            <w:webHidden/>
          </w:rPr>
        </w:r>
        <w:r w:rsidR="00991206">
          <w:rPr>
            <w:noProof/>
            <w:webHidden/>
          </w:rPr>
          <w:fldChar w:fldCharType="separate"/>
        </w:r>
        <w:r w:rsidR="00B4758B">
          <w:rPr>
            <w:noProof/>
            <w:webHidden/>
          </w:rPr>
          <w:t>10</w:t>
        </w:r>
        <w:r w:rsidR="00991206">
          <w:rPr>
            <w:noProof/>
            <w:webHidden/>
          </w:rPr>
          <w:fldChar w:fldCharType="end"/>
        </w:r>
      </w:hyperlink>
    </w:p>
    <w:p w14:paraId="4E5F86B0" w14:textId="1C842140" w:rsidR="00991206" w:rsidRDefault="003E1561">
      <w:pPr>
        <w:pStyle w:val="TOC1"/>
        <w:rPr>
          <w:b w:val="0"/>
          <w:kern w:val="2"/>
          <w:sz w:val="24"/>
          <w:szCs w:val="24"/>
          <w:lang w:eastAsia="ja-JP"/>
          <w14:ligatures w14:val="standardContextual"/>
        </w:rPr>
      </w:pPr>
      <w:hyperlink w:anchor="_Toc166594686" w:history="1">
        <w:r w:rsidR="00991206" w:rsidRPr="00F35232">
          <w:rPr>
            <w:rStyle w:val="Hyperlink"/>
          </w:rPr>
          <w:t>Unit 4</w:t>
        </w:r>
        <w:r w:rsidR="00991206">
          <w:rPr>
            <w:webHidden/>
          </w:rPr>
          <w:tab/>
        </w:r>
        <w:r w:rsidR="00991206">
          <w:rPr>
            <w:webHidden/>
          </w:rPr>
          <w:fldChar w:fldCharType="begin"/>
        </w:r>
        <w:r w:rsidR="00991206">
          <w:rPr>
            <w:webHidden/>
          </w:rPr>
          <w:instrText xml:space="preserve"> PAGEREF _Toc166594686 \h </w:instrText>
        </w:r>
        <w:r w:rsidR="00991206">
          <w:rPr>
            <w:webHidden/>
          </w:rPr>
        </w:r>
        <w:r w:rsidR="00991206">
          <w:rPr>
            <w:webHidden/>
          </w:rPr>
          <w:fldChar w:fldCharType="separate"/>
        </w:r>
        <w:r w:rsidR="00B4758B">
          <w:rPr>
            <w:webHidden/>
          </w:rPr>
          <w:t>13</w:t>
        </w:r>
        <w:r w:rsidR="00991206">
          <w:rPr>
            <w:webHidden/>
          </w:rPr>
          <w:fldChar w:fldCharType="end"/>
        </w:r>
      </w:hyperlink>
    </w:p>
    <w:p w14:paraId="41BEE41B" w14:textId="517DAF0D" w:rsidR="00991206" w:rsidRDefault="003E1561">
      <w:pPr>
        <w:pStyle w:val="TOC2"/>
        <w:tabs>
          <w:tab w:val="right" w:leader="dot" w:pos="9060"/>
        </w:tabs>
        <w:rPr>
          <w:noProof/>
          <w:kern w:val="2"/>
          <w:sz w:val="24"/>
          <w:szCs w:val="24"/>
          <w:lang w:eastAsia="ja-JP"/>
          <w14:ligatures w14:val="standardContextual"/>
        </w:rPr>
      </w:pPr>
      <w:hyperlink w:anchor="_Toc166594687" w:history="1">
        <w:r w:rsidR="00991206" w:rsidRPr="00F35232">
          <w:rPr>
            <w:rStyle w:val="Hyperlink"/>
            <w:noProof/>
          </w:rPr>
          <w:t>Unit description</w:t>
        </w:r>
        <w:r w:rsidR="00991206">
          <w:rPr>
            <w:noProof/>
            <w:webHidden/>
          </w:rPr>
          <w:tab/>
        </w:r>
        <w:r w:rsidR="00991206">
          <w:rPr>
            <w:noProof/>
            <w:webHidden/>
          </w:rPr>
          <w:fldChar w:fldCharType="begin"/>
        </w:r>
        <w:r w:rsidR="00991206">
          <w:rPr>
            <w:noProof/>
            <w:webHidden/>
          </w:rPr>
          <w:instrText xml:space="preserve"> PAGEREF _Toc166594687 \h </w:instrText>
        </w:r>
        <w:r w:rsidR="00991206">
          <w:rPr>
            <w:noProof/>
            <w:webHidden/>
          </w:rPr>
        </w:r>
        <w:r w:rsidR="00991206">
          <w:rPr>
            <w:noProof/>
            <w:webHidden/>
          </w:rPr>
          <w:fldChar w:fldCharType="separate"/>
        </w:r>
        <w:r w:rsidR="00B4758B">
          <w:rPr>
            <w:noProof/>
            <w:webHidden/>
          </w:rPr>
          <w:t>13</w:t>
        </w:r>
        <w:r w:rsidR="00991206">
          <w:rPr>
            <w:noProof/>
            <w:webHidden/>
          </w:rPr>
          <w:fldChar w:fldCharType="end"/>
        </w:r>
      </w:hyperlink>
    </w:p>
    <w:p w14:paraId="5341C0C4" w14:textId="78D9E6E9" w:rsidR="00991206" w:rsidRDefault="003E1561">
      <w:pPr>
        <w:pStyle w:val="TOC2"/>
        <w:tabs>
          <w:tab w:val="right" w:leader="dot" w:pos="9060"/>
        </w:tabs>
        <w:rPr>
          <w:noProof/>
          <w:kern w:val="2"/>
          <w:sz w:val="24"/>
          <w:szCs w:val="24"/>
          <w:lang w:eastAsia="ja-JP"/>
          <w14:ligatures w14:val="standardContextual"/>
        </w:rPr>
      </w:pPr>
      <w:hyperlink w:anchor="_Toc166594688" w:history="1">
        <w:r w:rsidR="00991206" w:rsidRPr="00F35232">
          <w:rPr>
            <w:rStyle w:val="Hyperlink"/>
            <w:noProof/>
          </w:rPr>
          <w:t>Unit content</w:t>
        </w:r>
        <w:r w:rsidR="00991206">
          <w:rPr>
            <w:noProof/>
            <w:webHidden/>
          </w:rPr>
          <w:tab/>
        </w:r>
        <w:r w:rsidR="00991206">
          <w:rPr>
            <w:noProof/>
            <w:webHidden/>
          </w:rPr>
          <w:fldChar w:fldCharType="begin"/>
        </w:r>
        <w:r w:rsidR="00991206">
          <w:rPr>
            <w:noProof/>
            <w:webHidden/>
          </w:rPr>
          <w:instrText xml:space="preserve"> PAGEREF _Toc166594688 \h </w:instrText>
        </w:r>
        <w:r w:rsidR="00991206">
          <w:rPr>
            <w:noProof/>
            <w:webHidden/>
          </w:rPr>
        </w:r>
        <w:r w:rsidR="00991206">
          <w:rPr>
            <w:noProof/>
            <w:webHidden/>
          </w:rPr>
          <w:fldChar w:fldCharType="separate"/>
        </w:r>
        <w:r w:rsidR="00B4758B">
          <w:rPr>
            <w:noProof/>
            <w:webHidden/>
          </w:rPr>
          <w:t>13</w:t>
        </w:r>
        <w:r w:rsidR="00991206">
          <w:rPr>
            <w:noProof/>
            <w:webHidden/>
          </w:rPr>
          <w:fldChar w:fldCharType="end"/>
        </w:r>
      </w:hyperlink>
    </w:p>
    <w:p w14:paraId="1C8CFAB1" w14:textId="75C19CBB" w:rsidR="00991206" w:rsidRDefault="003E1561">
      <w:pPr>
        <w:pStyle w:val="TOC1"/>
        <w:rPr>
          <w:b w:val="0"/>
          <w:kern w:val="2"/>
          <w:sz w:val="24"/>
          <w:szCs w:val="24"/>
          <w:lang w:eastAsia="ja-JP"/>
          <w14:ligatures w14:val="standardContextual"/>
        </w:rPr>
      </w:pPr>
      <w:hyperlink w:anchor="_Toc166594689" w:history="1">
        <w:r w:rsidR="00991206" w:rsidRPr="00F35232">
          <w:rPr>
            <w:rStyle w:val="Hyperlink"/>
          </w:rPr>
          <w:t>Assessment</w:t>
        </w:r>
        <w:r w:rsidR="00991206">
          <w:rPr>
            <w:webHidden/>
          </w:rPr>
          <w:tab/>
        </w:r>
        <w:r w:rsidR="00991206">
          <w:rPr>
            <w:webHidden/>
          </w:rPr>
          <w:fldChar w:fldCharType="begin"/>
        </w:r>
        <w:r w:rsidR="00991206">
          <w:rPr>
            <w:webHidden/>
          </w:rPr>
          <w:instrText xml:space="preserve"> PAGEREF _Toc166594689 \h </w:instrText>
        </w:r>
        <w:r w:rsidR="00991206">
          <w:rPr>
            <w:webHidden/>
          </w:rPr>
        </w:r>
        <w:r w:rsidR="00991206">
          <w:rPr>
            <w:webHidden/>
          </w:rPr>
          <w:fldChar w:fldCharType="separate"/>
        </w:r>
        <w:r w:rsidR="00B4758B">
          <w:rPr>
            <w:webHidden/>
          </w:rPr>
          <w:t>16</w:t>
        </w:r>
        <w:r w:rsidR="00991206">
          <w:rPr>
            <w:webHidden/>
          </w:rPr>
          <w:fldChar w:fldCharType="end"/>
        </w:r>
      </w:hyperlink>
    </w:p>
    <w:p w14:paraId="677A29D2" w14:textId="5549C5B6" w:rsidR="00991206" w:rsidRDefault="003E1561">
      <w:pPr>
        <w:pStyle w:val="TOC2"/>
        <w:tabs>
          <w:tab w:val="right" w:leader="dot" w:pos="9060"/>
        </w:tabs>
        <w:rPr>
          <w:noProof/>
          <w:kern w:val="2"/>
          <w:sz w:val="24"/>
          <w:szCs w:val="24"/>
          <w:lang w:eastAsia="ja-JP"/>
          <w14:ligatures w14:val="standardContextual"/>
        </w:rPr>
      </w:pPr>
      <w:hyperlink w:anchor="_Toc166594690" w:history="1">
        <w:r w:rsidR="00991206" w:rsidRPr="00F35232">
          <w:rPr>
            <w:rStyle w:val="Hyperlink"/>
            <w:noProof/>
          </w:rPr>
          <w:t>School-based assessment</w:t>
        </w:r>
        <w:r w:rsidR="00991206">
          <w:rPr>
            <w:noProof/>
            <w:webHidden/>
          </w:rPr>
          <w:tab/>
        </w:r>
        <w:r w:rsidR="00991206">
          <w:rPr>
            <w:noProof/>
            <w:webHidden/>
          </w:rPr>
          <w:fldChar w:fldCharType="begin"/>
        </w:r>
        <w:r w:rsidR="00991206">
          <w:rPr>
            <w:noProof/>
            <w:webHidden/>
          </w:rPr>
          <w:instrText xml:space="preserve"> PAGEREF _Toc166594690 \h </w:instrText>
        </w:r>
        <w:r w:rsidR="00991206">
          <w:rPr>
            <w:noProof/>
            <w:webHidden/>
          </w:rPr>
        </w:r>
        <w:r w:rsidR="00991206">
          <w:rPr>
            <w:noProof/>
            <w:webHidden/>
          </w:rPr>
          <w:fldChar w:fldCharType="separate"/>
        </w:r>
        <w:r w:rsidR="00B4758B">
          <w:rPr>
            <w:noProof/>
            <w:webHidden/>
          </w:rPr>
          <w:t>16</w:t>
        </w:r>
        <w:r w:rsidR="00991206">
          <w:rPr>
            <w:noProof/>
            <w:webHidden/>
          </w:rPr>
          <w:fldChar w:fldCharType="end"/>
        </w:r>
      </w:hyperlink>
    </w:p>
    <w:p w14:paraId="54A34F1B" w14:textId="55961A5B" w:rsidR="00991206" w:rsidRDefault="003E1561">
      <w:pPr>
        <w:pStyle w:val="TOC2"/>
        <w:tabs>
          <w:tab w:val="right" w:leader="dot" w:pos="9060"/>
        </w:tabs>
        <w:rPr>
          <w:noProof/>
          <w:kern w:val="2"/>
          <w:sz w:val="24"/>
          <w:szCs w:val="24"/>
          <w:lang w:eastAsia="ja-JP"/>
          <w14:ligatures w14:val="standardContextual"/>
        </w:rPr>
      </w:pPr>
      <w:hyperlink w:anchor="_Toc166594691" w:history="1">
        <w:r w:rsidR="00991206" w:rsidRPr="00F35232">
          <w:rPr>
            <w:rStyle w:val="Hyperlink"/>
            <w:noProof/>
          </w:rPr>
          <w:t>Assessment table – Year 12</w:t>
        </w:r>
        <w:r w:rsidR="00991206">
          <w:rPr>
            <w:noProof/>
            <w:webHidden/>
          </w:rPr>
          <w:tab/>
        </w:r>
        <w:r w:rsidR="00991206">
          <w:rPr>
            <w:noProof/>
            <w:webHidden/>
          </w:rPr>
          <w:fldChar w:fldCharType="begin"/>
        </w:r>
        <w:r w:rsidR="00991206">
          <w:rPr>
            <w:noProof/>
            <w:webHidden/>
          </w:rPr>
          <w:instrText xml:space="preserve"> PAGEREF _Toc166594691 \h </w:instrText>
        </w:r>
        <w:r w:rsidR="00991206">
          <w:rPr>
            <w:noProof/>
            <w:webHidden/>
          </w:rPr>
        </w:r>
        <w:r w:rsidR="00991206">
          <w:rPr>
            <w:noProof/>
            <w:webHidden/>
          </w:rPr>
          <w:fldChar w:fldCharType="separate"/>
        </w:r>
        <w:r w:rsidR="00B4758B">
          <w:rPr>
            <w:noProof/>
            <w:webHidden/>
          </w:rPr>
          <w:t>18</w:t>
        </w:r>
        <w:r w:rsidR="00991206">
          <w:rPr>
            <w:noProof/>
            <w:webHidden/>
          </w:rPr>
          <w:fldChar w:fldCharType="end"/>
        </w:r>
      </w:hyperlink>
    </w:p>
    <w:p w14:paraId="181E9547" w14:textId="4E7905C0" w:rsidR="00991206" w:rsidRDefault="003E1561">
      <w:pPr>
        <w:pStyle w:val="TOC2"/>
        <w:tabs>
          <w:tab w:val="right" w:leader="dot" w:pos="9060"/>
        </w:tabs>
        <w:rPr>
          <w:noProof/>
          <w:kern w:val="2"/>
          <w:sz w:val="24"/>
          <w:szCs w:val="24"/>
          <w:lang w:eastAsia="ja-JP"/>
          <w14:ligatures w14:val="standardContextual"/>
        </w:rPr>
      </w:pPr>
      <w:hyperlink w:anchor="_Toc166594692" w:history="1">
        <w:r w:rsidR="00991206" w:rsidRPr="00F35232">
          <w:rPr>
            <w:rStyle w:val="Hyperlink"/>
            <w:noProof/>
          </w:rPr>
          <w:t>Reporting</w:t>
        </w:r>
        <w:r w:rsidR="00991206">
          <w:rPr>
            <w:noProof/>
            <w:webHidden/>
          </w:rPr>
          <w:tab/>
        </w:r>
        <w:r w:rsidR="00991206">
          <w:rPr>
            <w:noProof/>
            <w:webHidden/>
          </w:rPr>
          <w:fldChar w:fldCharType="begin"/>
        </w:r>
        <w:r w:rsidR="00991206">
          <w:rPr>
            <w:noProof/>
            <w:webHidden/>
          </w:rPr>
          <w:instrText xml:space="preserve"> PAGEREF _Toc166594692 \h </w:instrText>
        </w:r>
        <w:r w:rsidR="00991206">
          <w:rPr>
            <w:noProof/>
            <w:webHidden/>
          </w:rPr>
        </w:r>
        <w:r w:rsidR="00991206">
          <w:rPr>
            <w:noProof/>
            <w:webHidden/>
          </w:rPr>
          <w:fldChar w:fldCharType="separate"/>
        </w:r>
        <w:r w:rsidR="00B4758B">
          <w:rPr>
            <w:noProof/>
            <w:webHidden/>
          </w:rPr>
          <w:t>19</w:t>
        </w:r>
        <w:r w:rsidR="00991206">
          <w:rPr>
            <w:noProof/>
            <w:webHidden/>
          </w:rPr>
          <w:fldChar w:fldCharType="end"/>
        </w:r>
      </w:hyperlink>
    </w:p>
    <w:p w14:paraId="68518FCB" w14:textId="56952DE8" w:rsidR="00991206" w:rsidRDefault="003E1561">
      <w:pPr>
        <w:pStyle w:val="TOC1"/>
        <w:rPr>
          <w:b w:val="0"/>
          <w:kern w:val="2"/>
          <w:sz w:val="24"/>
          <w:szCs w:val="24"/>
          <w:lang w:eastAsia="ja-JP"/>
          <w14:ligatures w14:val="standardContextual"/>
        </w:rPr>
      </w:pPr>
      <w:hyperlink w:anchor="_Toc166594693" w:history="1">
        <w:r w:rsidR="00991206" w:rsidRPr="00F35232">
          <w:rPr>
            <w:rStyle w:val="Hyperlink"/>
          </w:rPr>
          <w:t>ATAR course examination</w:t>
        </w:r>
        <w:r w:rsidR="00991206">
          <w:rPr>
            <w:webHidden/>
          </w:rPr>
          <w:tab/>
        </w:r>
        <w:r w:rsidR="00991206">
          <w:rPr>
            <w:webHidden/>
          </w:rPr>
          <w:fldChar w:fldCharType="begin"/>
        </w:r>
        <w:r w:rsidR="00991206">
          <w:rPr>
            <w:webHidden/>
          </w:rPr>
          <w:instrText xml:space="preserve"> PAGEREF _Toc166594693 \h </w:instrText>
        </w:r>
        <w:r w:rsidR="00991206">
          <w:rPr>
            <w:webHidden/>
          </w:rPr>
        </w:r>
        <w:r w:rsidR="00991206">
          <w:rPr>
            <w:webHidden/>
          </w:rPr>
          <w:fldChar w:fldCharType="separate"/>
        </w:r>
        <w:r w:rsidR="00B4758B">
          <w:rPr>
            <w:webHidden/>
          </w:rPr>
          <w:t>20</w:t>
        </w:r>
        <w:r w:rsidR="00991206">
          <w:rPr>
            <w:webHidden/>
          </w:rPr>
          <w:fldChar w:fldCharType="end"/>
        </w:r>
      </w:hyperlink>
    </w:p>
    <w:p w14:paraId="1C065822" w14:textId="3FB4D4B5" w:rsidR="00991206" w:rsidRDefault="003E1561">
      <w:pPr>
        <w:pStyle w:val="TOC2"/>
        <w:tabs>
          <w:tab w:val="right" w:leader="dot" w:pos="9060"/>
        </w:tabs>
        <w:rPr>
          <w:noProof/>
          <w:kern w:val="2"/>
          <w:sz w:val="24"/>
          <w:szCs w:val="24"/>
          <w:lang w:eastAsia="ja-JP"/>
          <w14:ligatures w14:val="standardContextual"/>
        </w:rPr>
      </w:pPr>
      <w:hyperlink w:anchor="_Toc166594694" w:history="1">
        <w:r w:rsidR="00991206" w:rsidRPr="00F35232">
          <w:rPr>
            <w:rStyle w:val="Hyperlink"/>
            <w:noProof/>
          </w:rPr>
          <w:t>Practical (oral) examination design brief – Year 12</w:t>
        </w:r>
        <w:r w:rsidR="00991206">
          <w:rPr>
            <w:noProof/>
            <w:webHidden/>
          </w:rPr>
          <w:tab/>
        </w:r>
        <w:r w:rsidR="00991206">
          <w:rPr>
            <w:noProof/>
            <w:webHidden/>
          </w:rPr>
          <w:fldChar w:fldCharType="begin"/>
        </w:r>
        <w:r w:rsidR="00991206">
          <w:rPr>
            <w:noProof/>
            <w:webHidden/>
          </w:rPr>
          <w:instrText xml:space="preserve"> PAGEREF _Toc166594694 \h </w:instrText>
        </w:r>
        <w:r w:rsidR="00991206">
          <w:rPr>
            <w:noProof/>
            <w:webHidden/>
          </w:rPr>
        </w:r>
        <w:r w:rsidR="00991206">
          <w:rPr>
            <w:noProof/>
            <w:webHidden/>
          </w:rPr>
          <w:fldChar w:fldCharType="separate"/>
        </w:r>
        <w:r w:rsidR="00B4758B">
          <w:rPr>
            <w:noProof/>
            <w:webHidden/>
          </w:rPr>
          <w:t>20</w:t>
        </w:r>
        <w:r w:rsidR="00991206">
          <w:rPr>
            <w:noProof/>
            <w:webHidden/>
          </w:rPr>
          <w:fldChar w:fldCharType="end"/>
        </w:r>
      </w:hyperlink>
    </w:p>
    <w:p w14:paraId="3A6FCDB8" w14:textId="17741509" w:rsidR="00991206" w:rsidRDefault="003E1561">
      <w:pPr>
        <w:pStyle w:val="TOC2"/>
        <w:tabs>
          <w:tab w:val="right" w:leader="dot" w:pos="9060"/>
        </w:tabs>
        <w:rPr>
          <w:noProof/>
          <w:kern w:val="2"/>
          <w:sz w:val="24"/>
          <w:szCs w:val="24"/>
          <w:lang w:eastAsia="ja-JP"/>
          <w14:ligatures w14:val="standardContextual"/>
        </w:rPr>
      </w:pPr>
      <w:hyperlink w:anchor="_Toc166594695" w:history="1">
        <w:r w:rsidR="00991206" w:rsidRPr="00F35232">
          <w:rPr>
            <w:rStyle w:val="Hyperlink"/>
            <w:noProof/>
          </w:rPr>
          <w:t>Written examination design brief – Year 12</w:t>
        </w:r>
        <w:r w:rsidR="00991206">
          <w:rPr>
            <w:noProof/>
            <w:webHidden/>
          </w:rPr>
          <w:tab/>
        </w:r>
        <w:r w:rsidR="00991206">
          <w:rPr>
            <w:noProof/>
            <w:webHidden/>
          </w:rPr>
          <w:fldChar w:fldCharType="begin"/>
        </w:r>
        <w:r w:rsidR="00991206">
          <w:rPr>
            <w:noProof/>
            <w:webHidden/>
          </w:rPr>
          <w:instrText xml:space="preserve"> PAGEREF _Toc166594695 \h </w:instrText>
        </w:r>
        <w:r w:rsidR="00991206">
          <w:rPr>
            <w:noProof/>
            <w:webHidden/>
          </w:rPr>
        </w:r>
        <w:r w:rsidR="00991206">
          <w:rPr>
            <w:noProof/>
            <w:webHidden/>
          </w:rPr>
          <w:fldChar w:fldCharType="separate"/>
        </w:r>
        <w:r w:rsidR="00B4758B">
          <w:rPr>
            <w:noProof/>
            <w:webHidden/>
          </w:rPr>
          <w:t>21</w:t>
        </w:r>
        <w:r w:rsidR="00991206">
          <w:rPr>
            <w:noProof/>
            <w:webHidden/>
          </w:rPr>
          <w:fldChar w:fldCharType="end"/>
        </w:r>
      </w:hyperlink>
    </w:p>
    <w:p w14:paraId="6E33DC9D" w14:textId="4D0A918F" w:rsidR="00991206" w:rsidRDefault="003E1561">
      <w:pPr>
        <w:pStyle w:val="TOC1"/>
        <w:rPr>
          <w:b w:val="0"/>
          <w:kern w:val="2"/>
          <w:sz w:val="24"/>
          <w:szCs w:val="24"/>
          <w:lang w:eastAsia="ja-JP"/>
          <w14:ligatures w14:val="standardContextual"/>
        </w:rPr>
      </w:pPr>
      <w:hyperlink w:anchor="_Toc166594696" w:history="1">
        <w:r w:rsidR="00991206" w:rsidRPr="00F35232">
          <w:rPr>
            <w:rStyle w:val="Hyperlink"/>
          </w:rPr>
          <w:t>Appendix 1 – Grade descriptions Year 12</w:t>
        </w:r>
        <w:r w:rsidR="00991206">
          <w:rPr>
            <w:webHidden/>
          </w:rPr>
          <w:tab/>
        </w:r>
        <w:r w:rsidR="00991206">
          <w:rPr>
            <w:webHidden/>
          </w:rPr>
          <w:fldChar w:fldCharType="begin"/>
        </w:r>
        <w:r w:rsidR="00991206">
          <w:rPr>
            <w:webHidden/>
          </w:rPr>
          <w:instrText xml:space="preserve"> PAGEREF _Toc166594696 \h </w:instrText>
        </w:r>
        <w:r w:rsidR="00991206">
          <w:rPr>
            <w:webHidden/>
          </w:rPr>
        </w:r>
        <w:r w:rsidR="00991206">
          <w:rPr>
            <w:webHidden/>
          </w:rPr>
          <w:fldChar w:fldCharType="separate"/>
        </w:r>
        <w:r w:rsidR="00B4758B">
          <w:rPr>
            <w:webHidden/>
          </w:rPr>
          <w:t>22</w:t>
        </w:r>
        <w:r w:rsidR="00991206">
          <w:rPr>
            <w:webHidden/>
          </w:rPr>
          <w:fldChar w:fldCharType="end"/>
        </w:r>
      </w:hyperlink>
    </w:p>
    <w:p w14:paraId="56A36BE5" w14:textId="07C3AC93" w:rsidR="00991206" w:rsidRDefault="003E1561">
      <w:pPr>
        <w:pStyle w:val="TOC1"/>
        <w:rPr>
          <w:b w:val="0"/>
          <w:kern w:val="2"/>
          <w:sz w:val="24"/>
          <w:szCs w:val="24"/>
          <w:lang w:eastAsia="ja-JP"/>
          <w14:ligatures w14:val="standardContextual"/>
        </w:rPr>
      </w:pPr>
      <w:hyperlink w:anchor="_Toc166594697" w:history="1">
        <w:r w:rsidR="00991206" w:rsidRPr="00F35232">
          <w:rPr>
            <w:rStyle w:val="Hyperlink"/>
          </w:rPr>
          <w:t>Appendix 2 – Suggested sub-topics for the personal investigation in Unit 3 and Unit 4</w:t>
        </w:r>
        <w:r w:rsidR="00991206">
          <w:rPr>
            <w:webHidden/>
          </w:rPr>
          <w:tab/>
        </w:r>
        <w:r w:rsidR="00991206">
          <w:rPr>
            <w:webHidden/>
          </w:rPr>
          <w:fldChar w:fldCharType="begin"/>
        </w:r>
        <w:r w:rsidR="00991206">
          <w:rPr>
            <w:webHidden/>
          </w:rPr>
          <w:instrText xml:space="preserve"> PAGEREF _Toc166594697 \h </w:instrText>
        </w:r>
        <w:r w:rsidR="00991206">
          <w:rPr>
            <w:webHidden/>
          </w:rPr>
        </w:r>
        <w:r w:rsidR="00991206">
          <w:rPr>
            <w:webHidden/>
          </w:rPr>
          <w:fldChar w:fldCharType="separate"/>
        </w:r>
        <w:r w:rsidR="00B4758B">
          <w:rPr>
            <w:webHidden/>
          </w:rPr>
          <w:t>24</w:t>
        </w:r>
        <w:r w:rsidR="00991206">
          <w:rPr>
            <w:webHidden/>
          </w:rPr>
          <w:fldChar w:fldCharType="end"/>
        </w:r>
      </w:hyperlink>
    </w:p>
    <w:p w14:paraId="566F0994" w14:textId="00C6EA42" w:rsidR="00991206" w:rsidRDefault="003E1561">
      <w:pPr>
        <w:pStyle w:val="TOC1"/>
        <w:rPr>
          <w:b w:val="0"/>
          <w:kern w:val="2"/>
          <w:sz w:val="24"/>
          <w:szCs w:val="24"/>
          <w:lang w:eastAsia="ja-JP"/>
          <w14:ligatures w14:val="standardContextual"/>
        </w:rPr>
      </w:pPr>
      <w:hyperlink w:anchor="_Toc166594698" w:history="1">
        <w:r w:rsidR="00991206" w:rsidRPr="00F35232">
          <w:rPr>
            <w:rStyle w:val="Hyperlink"/>
          </w:rPr>
          <w:t>Appendix 3 – Text types and styles of writing</w:t>
        </w:r>
        <w:r w:rsidR="00991206">
          <w:rPr>
            <w:webHidden/>
          </w:rPr>
          <w:tab/>
        </w:r>
        <w:r w:rsidR="00991206">
          <w:rPr>
            <w:webHidden/>
          </w:rPr>
          <w:fldChar w:fldCharType="begin"/>
        </w:r>
        <w:r w:rsidR="00991206">
          <w:rPr>
            <w:webHidden/>
          </w:rPr>
          <w:instrText xml:space="preserve"> PAGEREF _Toc166594698 \h </w:instrText>
        </w:r>
        <w:r w:rsidR="00991206">
          <w:rPr>
            <w:webHidden/>
          </w:rPr>
        </w:r>
        <w:r w:rsidR="00991206">
          <w:rPr>
            <w:webHidden/>
          </w:rPr>
          <w:fldChar w:fldCharType="separate"/>
        </w:r>
        <w:r w:rsidR="00B4758B">
          <w:rPr>
            <w:webHidden/>
          </w:rPr>
          <w:t>26</w:t>
        </w:r>
        <w:r w:rsidR="00991206">
          <w:rPr>
            <w:webHidden/>
          </w:rPr>
          <w:fldChar w:fldCharType="end"/>
        </w:r>
      </w:hyperlink>
    </w:p>
    <w:p w14:paraId="7CCF675A" w14:textId="5BB23189" w:rsidR="00991206" w:rsidRDefault="003E1561">
      <w:pPr>
        <w:pStyle w:val="TOC1"/>
        <w:rPr>
          <w:b w:val="0"/>
          <w:kern w:val="2"/>
          <w:sz w:val="24"/>
          <w:szCs w:val="24"/>
          <w:lang w:eastAsia="ja-JP"/>
          <w14:ligatures w14:val="standardContextual"/>
        </w:rPr>
      </w:pPr>
      <w:hyperlink w:anchor="_Toc166594699" w:history="1">
        <w:r w:rsidR="00991206" w:rsidRPr="00F35232">
          <w:rPr>
            <w:rStyle w:val="Hyperlink"/>
          </w:rPr>
          <w:t>Appendix 4 – Elaborations of grammatical items</w:t>
        </w:r>
        <w:r w:rsidR="00991206">
          <w:rPr>
            <w:webHidden/>
          </w:rPr>
          <w:tab/>
        </w:r>
        <w:r w:rsidR="00991206">
          <w:rPr>
            <w:webHidden/>
          </w:rPr>
          <w:fldChar w:fldCharType="begin"/>
        </w:r>
        <w:r w:rsidR="00991206">
          <w:rPr>
            <w:webHidden/>
          </w:rPr>
          <w:instrText xml:space="preserve"> PAGEREF _Toc166594699 \h </w:instrText>
        </w:r>
        <w:r w:rsidR="00991206">
          <w:rPr>
            <w:webHidden/>
          </w:rPr>
        </w:r>
        <w:r w:rsidR="00991206">
          <w:rPr>
            <w:webHidden/>
          </w:rPr>
          <w:fldChar w:fldCharType="separate"/>
        </w:r>
        <w:r w:rsidR="00B4758B">
          <w:rPr>
            <w:webHidden/>
          </w:rPr>
          <w:t>30</w:t>
        </w:r>
        <w:r w:rsidR="00991206">
          <w:rPr>
            <w:webHidden/>
          </w:rPr>
          <w:fldChar w:fldCharType="end"/>
        </w:r>
      </w:hyperlink>
    </w:p>
    <w:p w14:paraId="3BBCD9D0" w14:textId="06780B95" w:rsidR="00991206" w:rsidRDefault="003E1561">
      <w:pPr>
        <w:pStyle w:val="TOC1"/>
        <w:rPr>
          <w:b w:val="0"/>
          <w:kern w:val="2"/>
          <w:sz w:val="24"/>
          <w:szCs w:val="24"/>
          <w:lang w:eastAsia="ja-JP"/>
          <w14:ligatures w14:val="standardContextual"/>
        </w:rPr>
      </w:pPr>
      <w:hyperlink w:anchor="_Toc166594700" w:history="1">
        <w:r w:rsidR="00991206" w:rsidRPr="00F35232">
          <w:rPr>
            <w:rStyle w:val="Hyperlink"/>
          </w:rPr>
          <w:t>Appendix 5 – Language learning and communication strategies</w:t>
        </w:r>
        <w:r w:rsidR="00991206">
          <w:rPr>
            <w:webHidden/>
          </w:rPr>
          <w:tab/>
        </w:r>
        <w:r w:rsidR="00991206">
          <w:rPr>
            <w:webHidden/>
          </w:rPr>
          <w:fldChar w:fldCharType="begin"/>
        </w:r>
        <w:r w:rsidR="00991206">
          <w:rPr>
            <w:webHidden/>
          </w:rPr>
          <w:instrText xml:space="preserve"> PAGEREF _Toc166594700 \h </w:instrText>
        </w:r>
        <w:r w:rsidR="00991206">
          <w:rPr>
            <w:webHidden/>
          </w:rPr>
        </w:r>
        <w:r w:rsidR="00991206">
          <w:rPr>
            <w:webHidden/>
          </w:rPr>
          <w:fldChar w:fldCharType="separate"/>
        </w:r>
        <w:r w:rsidR="00B4758B">
          <w:rPr>
            <w:webHidden/>
          </w:rPr>
          <w:t>39</w:t>
        </w:r>
        <w:r w:rsidR="00991206">
          <w:rPr>
            <w:webHidden/>
          </w:rPr>
          <w:fldChar w:fldCharType="end"/>
        </w:r>
      </w:hyperlink>
    </w:p>
    <w:p w14:paraId="00A39B85" w14:textId="56FCCC9D" w:rsidR="001C2048" w:rsidRPr="00254560" w:rsidRDefault="00991206" w:rsidP="00423818">
      <w:r>
        <w:rPr>
          <w:rFonts w:cs="Calibri"/>
          <w:b/>
          <w:color w:val="342568" w:themeColor="accent1" w:themeShade="BF"/>
          <w:szCs w:val="24"/>
        </w:rPr>
        <w:fldChar w:fldCharType="end"/>
      </w:r>
    </w:p>
    <w:p w14:paraId="1F91FB96" w14:textId="519EE422" w:rsidR="001C2048" w:rsidRPr="00254560" w:rsidRDefault="001C2048" w:rsidP="00423818">
      <w:pPr>
        <w:rPr>
          <w:rFonts w:cs="Calibri"/>
          <w:b/>
          <w:szCs w:val="40"/>
        </w:rPr>
        <w:sectPr w:rsidR="001C2048" w:rsidRPr="00254560" w:rsidSect="00643817">
          <w:headerReference w:type="default" r:id="rId17"/>
          <w:footerReference w:type="default" r:id="rId18"/>
          <w:headerReference w:type="first" r:id="rId19"/>
          <w:footerReference w:type="first" r:id="rId20"/>
          <w:pgSz w:w="11906" w:h="16838" w:code="9"/>
          <w:pgMar w:top="1644" w:right="1418" w:bottom="1276" w:left="1418" w:header="680" w:footer="567" w:gutter="0"/>
          <w:pgNumType w:start="1"/>
          <w:cols w:space="709"/>
          <w:docGrid w:linePitch="360"/>
        </w:sectPr>
      </w:pPr>
    </w:p>
    <w:p w14:paraId="680D7CA2" w14:textId="134D937F" w:rsidR="004B50E1" w:rsidRPr="00254560" w:rsidRDefault="004B50E1" w:rsidP="00643817">
      <w:pPr>
        <w:pStyle w:val="SyllabusHeading1"/>
      </w:pPr>
      <w:bookmarkStart w:id="2" w:name="_Toc51746773"/>
      <w:bookmarkStart w:id="3" w:name="_Toc105400860"/>
      <w:bookmarkStart w:id="4" w:name="_Toc166594675"/>
      <w:bookmarkStart w:id="5" w:name="_Toc347908200"/>
      <w:bookmarkEnd w:id="0"/>
      <w:bookmarkEnd w:id="1"/>
      <w:r w:rsidRPr="00254560">
        <w:lastRenderedPageBreak/>
        <w:t>Rationale</w:t>
      </w:r>
      <w:bookmarkEnd w:id="2"/>
      <w:bookmarkEnd w:id="3"/>
      <w:bookmarkEnd w:id="4"/>
    </w:p>
    <w:p w14:paraId="04411706" w14:textId="77777777" w:rsidR="001C2048" w:rsidRPr="00254560" w:rsidRDefault="001C2048" w:rsidP="00423818">
      <w:pPr>
        <w:rPr>
          <w:rFonts w:cs="Calibri"/>
        </w:rPr>
      </w:pPr>
      <w:r w:rsidRPr="00254560">
        <w:rPr>
          <w:rFonts w:cs="Calibri"/>
        </w:rPr>
        <w:t>Communication is a human imperative, involving interaction to convey meaning as well as imagination, creativity and a broad understanding of ourselves and others. Language learning provides the opportunity for students to engage with the linguistic and cultural diversity of the world and its peoples, and reflect on their experience in various aspects of social life, including their own participation and ways of being in the world.</w:t>
      </w:r>
    </w:p>
    <w:p w14:paraId="501CE0F3" w14:textId="42F42656" w:rsidR="001C2048" w:rsidRPr="00254560" w:rsidRDefault="001C2048" w:rsidP="00423818">
      <w:pPr>
        <w:rPr>
          <w:rFonts w:cs="Calibri"/>
        </w:rPr>
      </w:pPr>
      <w:r w:rsidRPr="00254560">
        <w:rPr>
          <w:rFonts w:cs="Calibri"/>
        </w:rPr>
        <w:t xml:space="preserve">Western Australian senior secondary Languages courses, of which </w:t>
      </w:r>
      <w:r w:rsidR="00A6656F" w:rsidRPr="00254560">
        <w:rPr>
          <w:rFonts w:cs="Calibri"/>
        </w:rPr>
        <w:t>Indonesian</w:t>
      </w:r>
      <w:r w:rsidRPr="00254560">
        <w:rPr>
          <w:rFonts w:cs="Calibri"/>
        </w:rPr>
        <w:t xml:space="preserve">: </w:t>
      </w:r>
      <w:r w:rsidR="00214198" w:rsidRPr="00254560">
        <w:rPr>
          <w:rFonts w:cs="Calibri"/>
        </w:rPr>
        <w:t xml:space="preserve">Background </w:t>
      </w:r>
      <w:r w:rsidRPr="00254560">
        <w:rPr>
          <w:rFonts w:cs="Calibri"/>
        </w:rPr>
        <w:t>Language is one, operate from the fundamental principle that, for all students, communicating in two or more languages is a rich, challenging experience of engaging with and participating in the linguistic and cultural diversity of our interconnected world.</w:t>
      </w:r>
    </w:p>
    <w:p w14:paraId="7EEEA4B6" w14:textId="5779382B" w:rsidR="001C2048" w:rsidRPr="00254560" w:rsidRDefault="001C2048" w:rsidP="00423818">
      <w:pPr>
        <w:rPr>
          <w:rFonts w:cs="Calibri"/>
        </w:rPr>
      </w:pPr>
      <w:r w:rsidRPr="00254560">
        <w:rPr>
          <w:rFonts w:cs="Calibri"/>
        </w:rPr>
        <w:t xml:space="preserve">Students who study </w:t>
      </w:r>
      <w:r w:rsidR="00A6656F" w:rsidRPr="00254560">
        <w:rPr>
          <w:rFonts w:cs="Calibri"/>
        </w:rPr>
        <w:t>Indonesian</w:t>
      </w:r>
      <w:r w:rsidR="00214198" w:rsidRPr="00254560">
        <w:rPr>
          <w:rFonts w:cs="Calibri"/>
        </w:rPr>
        <w:t xml:space="preserve"> </w:t>
      </w:r>
      <w:r w:rsidRPr="00254560">
        <w:rPr>
          <w:rFonts w:cs="Calibri"/>
        </w:rPr>
        <w:t xml:space="preserve">in the senior secondary years build on a diverse range of language and intercultural knowledge, understanding and skills gained through previous experiences at school and in the community. The study of </w:t>
      </w:r>
      <w:r w:rsidR="00A6656F" w:rsidRPr="00254560">
        <w:rPr>
          <w:rFonts w:cs="Calibri"/>
        </w:rPr>
        <w:t>Indonesian</w:t>
      </w:r>
      <w:r w:rsidR="00214198" w:rsidRPr="00254560">
        <w:rPr>
          <w:rFonts w:cs="Calibri"/>
        </w:rPr>
        <w:t xml:space="preserve"> </w:t>
      </w:r>
      <w:r w:rsidRPr="00254560">
        <w:rPr>
          <w:rFonts w:cs="Calibri"/>
        </w:rPr>
        <w:t xml:space="preserve">enables students to engage with a language spoken </w:t>
      </w:r>
      <w:r w:rsidR="007B290C" w:rsidRPr="00254560">
        <w:rPr>
          <w:rFonts w:cs="Calibri"/>
        </w:rPr>
        <w:t xml:space="preserve">by </w:t>
      </w:r>
      <w:r w:rsidR="00EF5B99" w:rsidRPr="00254560">
        <w:rPr>
          <w:rFonts w:cs="Calibri"/>
        </w:rPr>
        <w:t>over</w:t>
      </w:r>
      <w:r w:rsidR="00315C1B" w:rsidRPr="00254560">
        <w:rPr>
          <w:rFonts w:cs="Calibri"/>
        </w:rPr>
        <w:t xml:space="preserve"> two hundred an</w:t>
      </w:r>
      <w:r w:rsidR="00AB4B82" w:rsidRPr="00254560">
        <w:rPr>
          <w:rFonts w:cs="Calibri"/>
        </w:rPr>
        <w:t xml:space="preserve">d ninety million </w:t>
      </w:r>
      <w:r w:rsidR="007B290C" w:rsidRPr="00254560">
        <w:rPr>
          <w:rFonts w:cs="Calibri"/>
        </w:rPr>
        <w:t>speakers around the world</w:t>
      </w:r>
      <w:r w:rsidRPr="00254560">
        <w:rPr>
          <w:rFonts w:cs="Calibri"/>
        </w:rPr>
        <w:t>.</w:t>
      </w:r>
      <w:r w:rsidR="007B290C" w:rsidRPr="00254560">
        <w:rPr>
          <w:rFonts w:cs="Calibri"/>
        </w:rPr>
        <w:t xml:space="preserve"> Indonesia</w:t>
      </w:r>
      <w:r w:rsidR="00FC23B9" w:rsidRPr="00254560">
        <w:rPr>
          <w:rFonts w:cs="Calibri"/>
        </w:rPr>
        <w:t>n</w:t>
      </w:r>
      <w:r w:rsidR="007B290C" w:rsidRPr="00254560">
        <w:rPr>
          <w:rFonts w:cs="Calibri"/>
        </w:rPr>
        <w:t xml:space="preserve"> is the official language of Indonesia. Indonesian is also spoken in many countries, including Timor Leste and Australia.</w:t>
      </w:r>
    </w:p>
    <w:p w14:paraId="2431E38A" w14:textId="7239B27D" w:rsidR="001C2048" w:rsidRPr="00254560" w:rsidRDefault="001C2048" w:rsidP="00423818">
      <w:pPr>
        <w:ind w:right="-20"/>
        <w:rPr>
          <w:rFonts w:cs="Calibri"/>
        </w:rPr>
      </w:pPr>
      <w:r w:rsidRPr="00254560">
        <w:rPr>
          <w:rFonts w:cs="Calibri"/>
        </w:rPr>
        <w:t xml:space="preserve">As </w:t>
      </w:r>
      <w:r w:rsidR="00246289" w:rsidRPr="00254560">
        <w:rPr>
          <w:rFonts w:cs="Calibri"/>
        </w:rPr>
        <w:t>Indonesian</w:t>
      </w:r>
      <w:r w:rsidR="00214198" w:rsidRPr="00254560">
        <w:rPr>
          <w:rFonts w:cs="Calibri"/>
        </w:rPr>
        <w:t xml:space="preserve"> </w:t>
      </w:r>
      <w:r w:rsidRPr="00254560">
        <w:rPr>
          <w:rFonts w:cs="Calibri"/>
        </w:rPr>
        <w:t>is widely spoken in Australia, many opportunities exist to hear and use the language in real</w:t>
      </w:r>
      <w:r w:rsidRPr="00254560">
        <w:rPr>
          <w:rFonts w:cs="Calibri"/>
        </w:rPr>
        <w:noBreakHyphen/>
        <w:t xml:space="preserve">life situations as well as through </w:t>
      </w:r>
      <w:r w:rsidR="00246289" w:rsidRPr="00254560">
        <w:rPr>
          <w:rFonts w:cs="Calibri"/>
        </w:rPr>
        <w:t>Indonesian</w:t>
      </w:r>
      <w:r w:rsidR="00214198" w:rsidRPr="00254560">
        <w:rPr>
          <w:rFonts w:cs="Calibri"/>
        </w:rPr>
        <w:t xml:space="preserve"> </w:t>
      </w:r>
      <w:r w:rsidRPr="00254560">
        <w:rPr>
          <w:rFonts w:cs="Calibri"/>
        </w:rPr>
        <w:t xml:space="preserve">media in Australia and actual and virtual connections with </w:t>
      </w:r>
      <w:r w:rsidR="00246289" w:rsidRPr="00254560">
        <w:rPr>
          <w:rFonts w:cs="Calibri"/>
        </w:rPr>
        <w:t>Indonesian</w:t>
      </w:r>
      <w:r w:rsidR="00214198" w:rsidRPr="00254560">
        <w:rPr>
          <w:rFonts w:cs="Calibri"/>
        </w:rPr>
        <w:t xml:space="preserve"> </w:t>
      </w:r>
      <w:r w:rsidRPr="00254560">
        <w:rPr>
          <w:rFonts w:cs="Calibri"/>
        </w:rPr>
        <w:t xml:space="preserve">communities in the rest of the world. Proficiency in </w:t>
      </w:r>
      <w:r w:rsidR="00246289" w:rsidRPr="00254560">
        <w:rPr>
          <w:rFonts w:cs="Calibri"/>
        </w:rPr>
        <w:t>Indonesian</w:t>
      </w:r>
      <w:r w:rsidR="00214198" w:rsidRPr="00254560">
        <w:rPr>
          <w:rFonts w:cs="Calibri"/>
        </w:rPr>
        <w:t xml:space="preserve"> </w:t>
      </w:r>
      <w:r w:rsidRPr="00254560">
        <w:rPr>
          <w:rFonts w:cs="Calibri"/>
        </w:rPr>
        <w:t xml:space="preserve">may provide students with enhanced vocational opportunities in domains such as </w:t>
      </w:r>
      <w:r w:rsidRPr="00254560">
        <w:rPr>
          <w:rFonts w:cs="Calibri"/>
          <w:lang w:eastAsia="en-AU"/>
        </w:rPr>
        <w:t>business, trade, science, law, education, tourism, diplomacy, international relations, health and communications</w:t>
      </w:r>
      <w:r w:rsidRPr="00254560">
        <w:rPr>
          <w:rFonts w:cs="Calibri"/>
        </w:rPr>
        <w:t>.</w:t>
      </w:r>
    </w:p>
    <w:p w14:paraId="0CEAB30F" w14:textId="77777777" w:rsidR="00F7161F" w:rsidRPr="00B728CE" w:rsidRDefault="001C2048" w:rsidP="00B728CE">
      <w:r w:rsidRPr="00B728CE">
        <w:t xml:space="preserve">The </w:t>
      </w:r>
      <w:r w:rsidR="003E5B57" w:rsidRPr="00B728CE">
        <w:t>Indonesian</w:t>
      </w:r>
      <w:r w:rsidRPr="00B728CE">
        <w:t xml:space="preserve">: Background Language ATAR course is designed for students who have typically been brought up in a home where </w:t>
      </w:r>
      <w:r w:rsidR="003E5B57" w:rsidRPr="00B728CE">
        <w:t>Indonesian</w:t>
      </w:r>
      <w:r w:rsidR="00214198" w:rsidRPr="00B728CE">
        <w:t xml:space="preserve"> </w:t>
      </w:r>
      <w:r w:rsidRPr="00B728CE">
        <w:t xml:space="preserve">is used, who have a connection with (or exposure to) the language and culture, and who may engage in some active but predominantly receptive use of the language at home. These students have some degree of understanding and knowledge of </w:t>
      </w:r>
      <w:r w:rsidR="003E5B57" w:rsidRPr="00B728CE">
        <w:t>Indonesian</w:t>
      </w:r>
      <w:r w:rsidRPr="00B728CE">
        <w:t xml:space="preserve">. They have received all or most of their formal education in schools where English, or a language other than </w:t>
      </w:r>
      <w:r w:rsidR="003E5B57" w:rsidRPr="00B728CE">
        <w:t>Indonesian</w:t>
      </w:r>
      <w:r w:rsidRPr="00B728CE">
        <w:t xml:space="preserve">, is the medium of instruction. </w:t>
      </w:r>
    </w:p>
    <w:p w14:paraId="28F2DDB5" w14:textId="106BA6CD" w:rsidR="001C2048" w:rsidRPr="00B728CE" w:rsidRDefault="001C2048" w:rsidP="00B728CE">
      <w:r w:rsidRPr="00B728CE">
        <w:t xml:space="preserve">Students may have undertaken some study of </w:t>
      </w:r>
      <w:r w:rsidR="003E5B57" w:rsidRPr="00B728CE">
        <w:t>Indonesian</w:t>
      </w:r>
      <w:r w:rsidR="00214198" w:rsidRPr="00B728CE">
        <w:t xml:space="preserve"> </w:t>
      </w:r>
      <w:r w:rsidRPr="00B728CE">
        <w:t xml:space="preserve">in a community, primary and/or secondary school in Australia. Students may have had formal education in a school where </w:t>
      </w:r>
      <w:r w:rsidR="00AE364E" w:rsidRPr="00B728CE">
        <w:t>Indonesian</w:t>
      </w:r>
      <w:r w:rsidR="00214198" w:rsidRPr="00B728CE">
        <w:t xml:space="preserve"> </w:t>
      </w:r>
      <w:r w:rsidRPr="00B728CE">
        <w:t>is the medium of instruction, and may have spent some time in a country where it is a medium of communication.</w:t>
      </w:r>
    </w:p>
    <w:p w14:paraId="0830218E" w14:textId="101C7516" w:rsidR="001C2048" w:rsidRPr="00B728CE" w:rsidRDefault="001C2048" w:rsidP="00B728CE">
      <w:r w:rsidRPr="00B728CE">
        <w:t xml:space="preserve">This course focuses on building on and further developing a student’s language capability through engagement with the </w:t>
      </w:r>
      <w:r w:rsidR="00AE364E" w:rsidRPr="00B728CE">
        <w:t>Indonesian</w:t>
      </w:r>
      <w:r w:rsidRPr="00B728CE">
        <w:t xml:space="preserve">-speaking communities, locally and overseas, and through the study of contemporary texts, topics and issues. It enables students to strengthen their personal connections to the </w:t>
      </w:r>
      <w:r w:rsidR="00AE364E" w:rsidRPr="00B728CE">
        <w:t>Indonesian</w:t>
      </w:r>
      <w:r w:rsidR="00214198" w:rsidRPr="00B728CE">
        <w:t xml:space="preserve"> </w:t>
      </w:r>
      <w:r w:rsidRPr="00B728CE">
        <w:t>language and culture, and enhances the development of their bilingual competence and bicultural identity.</w:t>
      </w:r>
    </w:p>
    <w:p w14:paraId="3983EBED" w14:textId="7048E8DB" w:rsidR="001C2048" w:rsidRPr="00B728CE" w:rsidRDefault="001C2048" w:rsidP="00B728CE">
      <w:r w:rsidRPr="00B728CE">
        <w:t xml:space="preserve">The language to be studied and assessed is Modern Standard </w:t>
      </w:r>
      <w:r w:rsidR="00AE364E" w:rsidRPr="00B728CE">
        <w:t>Indonesian</w:t>
      </w:r>
      <w:r w:rsidRPr="00B728CE">
        <w:t>.</w:t>
      </w:r>
    </w:p>
    <w:p w14:paraId="55E06259" w14:textId="139D6BDB" w:rsidR="00D215CC" w:rsidRPr="00254560" w:rsidRDefault="001C2048" w:rsidP="00164E01">
      <w:pPr>
        <w:rPr>
          <w:rFonts w:cs="Calibri"/>
        </w:rPr>
      </w:pPr>
      <w:r w:rsidRPr="00254560">
        <w:rPr>
          <w:rFonts w:cs="Calibri"/>
        </w:rPr>
        <w:t xml:space="preserve">The rich linguistic and cultural </w:t>
      </w:r>
      <w:r w:rsidRPr="00254560">
        <w:t>diversity</w:t>
      </w:r>
      <w:r w:rsidRPr="00254560">
        <w:rPr>
          <w:rFonts w:cs="Calibri"/>
        </w:rPr>
        <w:t xml:space="preserve"> of Western Australia, to which </w:t>
      </w:r>
      <w:r w:rsidR="00AE364E" w:rsidRPr="00254560">
        <w:rPr>
          <w:rFonts w:cs="Calibri"/>
        </w:rPr>
        <w:t>Indonesian</w:t>
      </w:r>
      <w:r w:rsidRPr="00254560">
        <w:rPr>
          <w:rFonts w:cs="Calibri"/>
        </w:rPr>
        <w:t>-speaking communities contribute significantly, provides an educational environment where the study of languages and cultures is valued as a unique and integral part of the Western Australian curriculum.</w:t>
      </w:r>
    </w:p>
    <w:p w14:paraId="1887AABB" w14:textId="7F808C87" w:rsidR="00D215CC" w:rsidRPr="00254560" w:rsidRDefault="00D215CC" w:rsidP="00164E01">
      <w:pPr>
        <w:pStyle w:val="SyllabusHeading2"/>
      </w:pPr>
      <w:bookmarkStart w:id="6" w:name="_Toc166594676"/>
      <w:bookmarkStart w:id="7" w:name="_Toc144369384"/>
      <w:bookmarkStart w:id="8" w:name="_Toc144559554"/>
      <w:r w:rsidRPr="00254560">
        <w:lastRenderedPageBreak/>
        <w:t>Application for enrolment in a language course</w:t>
      </w:r>
      <w:bookmarkEnd w:id="6"/>
    </w:p>
    <w:p w14:paraId="650D8C1F" w14:textId="0D4212A3" w:rsidR="004B50E1" w:rsidRPr="00254560" w:rsidRDefault="00D215CC" w:rsidP="00164E01">
      <w:r w:rsidRPr="00254560">
        <w:t xml:space="preserve">All students wishing to study a Western Australian Certificate of Education (WACE) language course are required to complete an online application for permission to enrol in a WACE language course in the year prior to first enrolment in the course. </w:t>
      </w:r>
    </w:p>
    <w:p w14:paraId="0617F9FD" w14:textId="77777777" w:rsidR="001C2048" w:rsidRPr="00254560" w:rsidRDefault="001C2048" w:rsidP="00164E01">
      <w:pPr>
        <w:pStyle w:val="SyllabusHeading1"/>
      </w:pPr>
      <w:bookmarkStart w:id="9" w:name="_Toc122353220"/>
      <w:bookmarkStart w:id="10" w:name="_Toc166594677"/>
      <w:bookmarkEnd w:id="5"/>
      <w:bookmarkEnd w:id="7"/>
      <w:bookmarkEnd w:id="8"/>
      <w:r w:rsidRPr="00254560">
        <w:t>Aims</w:t>
      </w:r>
      <w:bookmarkEnd w:id="9"/>
      <w:bookmarkEnd w:id="10"/>
    </w:p>
    <w:p w14:paraId="60DE04F9" w14:textId="3F2C62CA" w:rsidR="001C2048" w:rsidRPr="00254560" w:rsidRDefault="001C2048" w:rsidP="00423818">
      <w:pPr>
        <w:rPr>
          <w:rFonts w:cs="Calibri"/>
        </w:rPr>
      </w:pPr>
      <w:r w:rsidRPr="00254560">
        <w:rPr>
          <w:rFonts w:cs="Calibri"/>
        </w:rPr>
        <w:t xml:space="preserve">The </w:t>
      </w:r>
      <w:r w:rsidR="000915E5" w:rsidRPr="00254560">
        <w:rPr>
          <w:rFonts w:cs="Calibri"/>
        </w:rPr>
        <w:t>Indonesian</w:t>
      </w:r>
      <w:r w:rsidRPr="00254560">
        <w:rPr>
          <w:rFonts w:cs="Calibri"/>
        </w:rPr>
        <w:t xml:space="preserve">: Background Language ATAR course builds on students’ </w:t>
      </w:r>
      <w:r w:rsidR="000915E5" w:rsidRPr="00254560">
        <w:rPr>
          <w:rFonts w:cs="Calibri"/>
        </w:rPr>
        <w:t>Indonesian</w:t>
      </w:r>
      <w:r w:rsidRPr="00254560">
        <w:rPr>
          <w:rFonts w:cs="Calibri"/>
        </w:rPr>
        <w:t xml:space="preserve"> language proficiency and knowledge about the cultures of </w:t>
      </w:r>
      <w:r w:rsidR="000915E5" w:rsidRPr="00254560">
        <w:rPr>
          <w:rFonts w:cs="Calibri"/>
        </w:rPr>
        <w:t>Indonesian</w:t>
      </w:r>
      <w:r w:rsidRPr="00254560">
        <w:rPr>
          <w:rFonts w:cs="Calibri"/>
        </w:rPr>
        <w:t>-speaking communities. It enables students to:</w:t>
      </w:r>
    </w:p>
    <w:p w14:paraId="4071A8C9" w14:textId="5C3EF4DF" w:rsidR="001C2048" w:rsidRPr="00254560" w:rsidRDefault="001C2048" w:rsidP="00BA32EC">
      <w:pPr>
        <w:pStyle w:val="SyllabusListParagraph"/>
      </w:pPr>
      <w:bookmarkStart w:id="11" w:name="_Toc359483727"/>
      <w:bookmarkStart w:id="12" w:name="_Toc347908207"/>
      <w:bookmarkStart w:id="13" w:name="_Toc347908206"/>
      <w:r w:rsidRPr="00254560">
        <w:t xml:space="preserve">interact with others to exchange information, ideas, opinions and experiences in </w:t>
      </w:r>
      <w:r w:rsidR="000915E5" w:rsidRPr="00254560">
        <w:t>Indonesian</w:t>
      </w:r>
    </w:p>
    <w:p w14:paraId="6365092C" w14:textId="4C01EC3D" w:rsidR="001C2048" w:rsidRPr="00254560" w:rsidRDefault="001C2048" w:rsidP="00BA32EC">
      <w:pPr>
        <w:pStyle w:val="SyllabusListParagraph"/>
      </w:pPr>
      <w:r w:rsidRPr="00254560">
        <w:t xml:space="preserve">analyse a range of texts in </w:t>
      </w:r>
      <w:r w:rsidR="000915E5" w:rsidRPr="00254560">
        <w:t>Indonesian</w:t>
      </w:r>
      <w:r w:rsidR="00214198" w:rsidRPr="00254560">
        <w:t xml:space="preserve"> </w:t>
      </w:r>
      <w:r w:rsidRPr="00254560">
        <w:t>to comprehend and interpret meaning</w:t>
      </w:r>
    </w:p>
    <w:p w14:paraId="361DDB3D" w14:textId="63231C2B" w:rsidR="001C2048" w:rsidRPr="00254560" w:rsidRDefault="001C2048" w:rsidP="00BA32EC">
      <w:pPr>
        <w:pStyle w:val="SyllabusListParagraph"/>
      </w:pPr>
      <w:r w:rsidRPr="00254560">
        <w:t xml:space="preserve">apply the skills they have acquired to produce texts in </w:t>
      </w:r>
      <w:r w:rsidR="000915E5" w:rsidRPr="00254560">
        <w:t>Indonesian</w:t>
      </w:r>
      <w:r w:rsidR="00214198" w:rsidRPr="00254560">
        <w:t xml:space="preserve"> </w:t>
      </w:r>
      <w:r w:rsidRPr="00254560">
        <w:t>to convey information and express ideas, opinions and experiences for specific audiences, purposes and contexts</w:t>
      </w:r>
    </w:p>
    <w:p w14:paraId="32708F79" w14:textId="78DB14D2" w:rsidR="001C2048" w:rsidRPr="00254560" w:rsidRDefault="001C2048" w:rsidP="00BA32EC">
      <w:pPr>
        <w:pStyle w:val="SyllabusListParagraph"/>
      </w:pPr>
      <w:r w:rsidRPr="00254560">
        <w:t xml:space="preserve">strengthen their intercultural communication skills in both the </w:t>
      </w:r>
      <w:r w:rsidR="000915E5" w:rsidRPr="00254560">
        <w:t>Indonesian</w:t>
      </w:r>
      <w:r w:rsidR="00214198" w:rsidRPr="00254560">
        <w:t xml:space="preserve"> </w:t>
      </w:r>
      <w:r w:rsidRPr="00254560">
        <w:t>and English languages</w:t>
      </w:r>
    </w:p>
    <w:p w14:paraId="233CE668" w14:textId="77777777" w:rsidR="001C2048" w:rsidRPr="00254560" w:rsidRDefault="001C2048" w:rsidP="00BA32EC">
      <w:pPr>
        <w:pStyle w:val="SyllabusListParagraph"/>
      </w:pPr>
      <w:r w:rsidRPr="00254560">
        <w:t>improve their understanding of language as a system</w:t>
      </w:r>
    </w:p>
    <w:p w14:paraId="725FE843" w14:textId="77777777" w:rsidR="001C2048" w:rsidRPr="00254560" w:rsidRDefault="001C2048" w:rsidP="00BA32EC">
      <w:pPr>
        <w:pStyle w:val="SyllabusListParagraph"/>
      </w:pPr>
      <w:r w:rsidRPr="00254560">
        <w:t>reflect on the relationship between language and culture.</w:t>
      </w:r>
    </w:p>
    <w:p w14:paraId="645E534A" w14:textId="77777777" w:rsidR="001C2048" w:rsidRPr="00254560" w:rsidRDefault="001C2048" w:rsidP="00BA32EC">
      <w:pPr>
        <w:pStyle w:val="SyllabusHeading1"/>
      </w:pPr>
      <w:bookmarkStart w:id="14" w:name="_Toc122353221"/>
      <w:bookmarkStart w:id="15" w:name="_Toc166594678"/>
      <w:r w:rsidRPr="00254560">
        <w:t>Organisation</w:t>
      </w:r>
      <w:bookmarkEnd w:id="11"/>
      <w:bookmarkEnd w:id="14"/>
      <w:bookmarkEnd w:id="15"/>
    </w:p>
    <w:p w14:paraId="11AE2EF4" w14:textId="77777777" w:rsidR="001C2048" w:rsidRPr="00254560" w:rsidRDefault="001C2048" w:rsidP="00423818">
      <w:pPr>
        <w:rPr>
          <w:rFonts w:cs="Calibri"/>
        </w:rPr>
      </w:pPr>
      <w:bookmarkStart w:id="16" w:name="_Toc359483728"/>
      <w:r w:rsidRPr="00254560">
        <w:rPr>
          <w:rFonts w:cs="Calibri"/>
        </w:rPr>
        <w:t>This course is organised into a Year 11 syllabus and a Year 12 syllabus. The cognitive complexity of the syllabus content increases from Year 11 to Year 12.</w:t>
      </w:r>
    </w:p>
    <w:p w14:paraId="624BFDC9" w14:textId="77777777" w:rsidR="001C2048" w:rsidRPr="00254560" w:rsidRDefault="001C2048" w:rsidP="00BA32EC">
      <w:pPr>
        <w:pStyle w:val="SyllabusHeading2"/>
      </w:pPr>
      <w:bookmarkStart w:id="17" w:name="_Toc122353222"/>
      <w:bookmarkStart w:id="18" w:name="_Toc166594679"/>
      <w:r w:rsidRPr="00254560">
        <w:t>Structure of the syllabus</w:t>
      </w:r>
      <w:bookmarkEnd w:id="16"/>
      <w:bookmarkEnd w:id="17"/>
      <w:bookmarkEnd w:id="18"/>
    </w:p>
    <w:p w14:paraId="1853FC3C" w14:textId="185B27F3" w:rsidR="001C2048" w:rsidRPr="00254560" w:rsidRDefault="001C2048" w:rsidP="00423818">
      <w:pPr>
        <w:ind w:right="532"/>
        <w:rPr>
          <w:rFonts w:cs="Calibri"/>
        </w:rPr>
      </w:pPr>
      <w:r w:rsidRPr="00254560">
        <w:rPr>
          <w:rFonts w:cs="Calibri"/>
        </w:rPr>
        <w:t>The Year 12 syllabus is divided into two units which are delivered as a pair. The notional time for the pair of units is 110 class contact hours.</w:t>
      </w:r>
    </w:p>
    <w:p w14:paraId="69005912" w14:textId="77777777" w:rsidR="001C2048" w:rsidRPr="00254560" w:rsidRDefault="001C2048" w:rsidP="00BA32EC">
      <w:pPr>
        <w:pStyle w:val="SyllabusHeading3"/>
      </w:pPr>
      <w:bookmarkStart w:id="19" w:name="_Toc359483729"/>
      <w:r w:rsidRPr="00254560">
        <w:t>Unit 3</w:t>
      </w:r>
    </w:p>
    <w:p w14:paraId="4D65E81F" w14:textId="6F674700" w:rsidR="001C2048" w:rsidRPr="00254560" w:rsidRDefault="001C2048" w:rsidP="00BA32EC">
      <w:r w:rsidRPr="00254560">
        <w:t>This unit focuses on three topics</w:t>
      </w:r>
      <w:r w:rsidR="00D215CC" w:rsidRPr="00254560">
        <w:t>:</w:t>
      </w:r>
      <w:r w:rsidRPr="00254560">
        <w:t xml:space="preserve"> Making choices, Culture and the arts, and The changing nature of work. Through these topics, students extend and refine their intercultural and linguistic skills to gain a deeper understanding of the </w:t>
      </w:r>
      <w:r w:rsidR="000915E5" w:rsidRPr="00254560">
        <w:t>Indonesian</w:t>
      </w:r>
      <w:r w:rsidR="00214198" w:rsidRPr="00254560">
        <w:t xml:space="preserve"> </w:t>
      </w:r>
      <w:r w:rsidRPr="00254560">
        <w:t>language.</w:t>
      </w:r>
    </w:p>
    <w:p w14:paraId="5986CC45" w14:textId="77777777" w:rsidR="001C2048" w:rsidRPr="00254560" w:rsidRDefault="001C2048" w:rsidP="00BA32EC">
      <w:pPr>
        <w:pStyle w:val="SyllabusHeading3"/>
      </w:pPr>
      <w:r w:rsidRPr="00254560">
        <w:t>Unit 4</w:t>
      </w:r>
    </w:p>
    <w:p w14:paraId="23575932" w14:textId="3F06F4A4" w:rsidR="001C2048" w:rsidRPr="00254560" w:rsidRDefault="001C2048" w:rsidP="00BA32EC">
      <w:r w:rsidRPr="00254560">
        <w:t>This unit focuses on three topics</w:t>
      </w:r>
      <w:r w:rsidR="00D215CC" w:rsidRPr="00254560">
        <w:t xml:space="preserve">: </w:t>
      </w:r>
      <w:r w:rsidRPr="00254560">
        <w:t xml:space="preserve">Making a contribution, </w:t>
      </w:r>
      <w:r w:rsidR="000915E5" w:rsidRPr="00254560">
        <w:t>Indonesian</w:t>
      </w:r>
      <w:r w:rsidR="00214198" w:rsidRPr="00254560">
        <w:t xml:space="preserve"> </w:t>
      </w:r>
      <w:r w:rsidRPr="00254560">
        <w:t xml:space="preserve">identity in the international context, and Current global issues. Through these topics, students extend and refine their intercultural and linguistic skills to gain a deeper understanding of the </w:t>
      </w:r>
      <w:r w:rsidR="000915E5" w:rsidRPr="00254560">
        <w:t>Indonesian</w:t>
      </w:r>
      <w:r w:rsidR="00214198" w:rsidRPr="00254560">
        <w:t xml:space="preserve"> </w:t>
      </w:r>
      <w:r w:rsidRPr="00254560">
        <w:t>language.</w:t>
      </w:r>
    </w:p>
    <w:p w14:paraId="69059CBE" w14:textId="210D9199" w:rsidR="001C2048" w:rsidRPr="00254560" w:rsidRDefault="001C2048" w:rsidP="00423818">
      <w:pPr>
        <w:rPr>
          <w:rFonts w:cs="Calibri"/>
        </w:rPr>
      </w:pPr>
      <w:r w:rsidRPr="00254560">
        <w:rPr>
          <w:rFonts w:cs="Calibri"/>
        </w:rPr>
        <w:t>Each unit includes:</w:t>
      </w:r>
    </w:p>
    <w:p w14:paraId="175B0D1A" w14:textId="77777777" w:rsidR="001C2048" w:rsidRPr="00254560" w:rsidRDefault="001C2048" w:rsidP="00254560">
      <w:pPr>
        <w:pStyle w:val="SyllabusListParagraph"/>
      </w:pPr>
      <w:r w:rsidRPr="00254560">
        <w:t>a unit description – a short description of the focus of the unit</w:t>
      </w:r>
    </w:p>
    <w:p w14:paraId="1B125D63" w14:textId="77777777" w:rsidR="001C2048" w:rsidRPr="00254560" w:rsidRDefault="001C2048" w:rsidP="00254560">
      <w:pPr>
        <w:pStyle w:val="SyllabusListParagraph"/>
      </w:pPr>
      <w:r w:rsidRPr="00254560">
        <w:t>unit content – the content to be taught and learned.</w:t>
      </w:r>
    </w:p>
    <w:p w14:paraId="2A95689F" w14:textId="77777777" w:rsidR="001C2048" w:rsidRPr="00254560" w:rsidRDefault="001C2048" w:rsidP="00254560">
      <w:pPr>
        <w:pStyle w:val="SyllabusHeading2"/>
      </w:pPr>
      <w:bookmarkStart w:id="20" w:name="_Toc122353223"/>
      <w:bookmarkStart w:id="21" w:name="_Toc166594680"/>
      <w:r w:rsidRPr="00254560">
        <w:lastRenderedPageBreak/>
        <w:t>Organisation of content</w:t>
      </w:r>
      <w:bookmarkEnd w:id="19"/>
      <w:bookmarkEnd w:id="20"/>
      <w:bookmarkEnd w:id="21"/>
    </w:p>
    <w:p w14:paraId="40DB6471" w14:textId="77777777" w:rsidR="001C2048" w:rsidRPr="00254560" w:rsidRDefault="001C2048" w:rsidP="00254560">
      <w:bookmarkStart w:id="22" w:name="_Toc359503795"/>
      <w:bookmarkStart w:id="23" w:name="_Toc359505487"/>
      <w:bookmarkStart w:id="24" w:name="_Toc347908213"/>
      <w:bookmarkEnd w:id="12"/>
      <w:bookmarkEnd w:id="13"/>
      <w:r w:rsidRPr="00254560">
        <w:t>The course content is divided into five content areas:</w:t>
      </w:r>
    </w:p>
    <w:p w14:paraId="3BA9243C" w14:textId="77777777" w:rsidR="001C2048" w:rsidRPr="00254560" w:rsidRDefault="001C2048" w:rsidP="00254560">
      <w:pPr>
        <w:pStyle w:val="SyllabusListParagraph"/>
      </w:pPr>
      <w:r w:rsidRPr="00254560">
        <w:t>Perspectives and topics</w:t>
      </w:r>
    </w:p>
    <w:p w14:paraId="62DFDBD3" w14:textId="77777777" w:rsidR="001C2048" w:rsidRPr="00254560" w:rsidRDefault="001C2048" w:rsidP="00254560">
      <w:pPr>
        <w:pStyle w:val="SyllabusListParagraph"/>
      </w:pPr>
      <w:r w:rsidRPr="00254560">
        <w:t>Text types and styles of writing</w:t>
      </w:r>
    </w:p>
    <w:p w14:paraId="4101192D" w14:textId="77777777" w:rsidR="001C2048" w:rsidRPr="00254560" w:rsidRDefault="001C2048" w:rsidP="00254560">
      <w:pPr>
        <w:pStyle w:val="SyllabusListParagraph"/>
      </w:pPr>
      <w:r w:rsidRPr="00254560">
        <w:t>Linguistic resources</w:t>
      </w:r>
    </w:p>
    <w:p w14:paraId="622F9FEC" w14:textId="77777777" w:rsidR="001C2048" w:rsidRPr="00254560" w:rsidRDefault="001C2048" w:rsidP="00254560">
      <w:pPr>
        <w:pStyle w:val="SyllabusListParagraph"/>
      </w:pPr>
      <w:r w:rsidRPr="00254560">
        <w:t>Intercultural understandings</w:t>
      </w:r>
    </w:p>
    <w:p w14:paraId="58171300" w14:textId="77777777" w:rsidR="001C2048" w:rsidRPr="00254560" w:rsidRDefault="001C2048" w:rsidP="00254560">
      <w:pPr>
        <w:pStyle w:val="SyllabusListParagraph"/>
      </w:pPr>
      <w:r w:rsidRPr="00254560">
        <w:t>Language learning and communication strategies.</w:t>
      </w:r>
    </w:p>
    <w:p w14:paraId="0840C0EB" w14:textId="77777777" w:rsidR="001C2048" w:rsidRPr="00254560" w:rsidRDefault="001C2048" w:rsidP="00423818">
      <w:pPr>
        <w:rPr>
          <w:rFonts w:cs="Calibri"/>
        </w:rPr>
      </w:pPr>
      <w:r w:rsidRPr="00254560">
        <w:rPr>
          <w:rFonts w:cs="Calibri"/>
        </w:rPr>
        <w:t>These content areas should not be considered in isolation, but rather holistically as content areas that complement one another, and that are interrelated and interdependent.</w:t>
      </w:r>
    </w:p>
    <w:p w14:paraId="3735A9A6" w14:textId="77777777" w:rsidR="001C2048" w:rsidRPr="00254560" w:rsidRDefault="001C2048" w:rsidP="00254560">
      <w:pPr>
        <w:pStyle w:val="SyllabusHeading3"/>
        <w:rPr>
          <w:lang w:eastAsia="en-AU"/>
        </w:rPr>
      </w:pPr>
      <w:r w:rsidRPr="00254560">
        <w:rPr>
          <w:lang w:eastAsia="en-AU"/>
        </w:rPr>
        <w:t>Perspectives and topics</w:t>
      </w:r>
    </w:p>
    <w:p w14:paraId="20BA1A93" w14:textId="77777777" w:rsidR="001C2048" w:rsidRPr="00254560" w:rsidRDefault="001C2048" w:rsidP="00423818">
      <w:pPr>
        <w:rPr>
          <w:rFonts w:cs="Calibri"/>
          <w:lang w:eastAsia="en-AU"/>
        </w:rPr>
      </w:pPr>
      <w:r w:rsidRPr="00254560">
        <w:rPr>
          <w:rFonts w:cs="Calibri"/>
          <w:lang w:eastAsia="en-AU"/>
        </w:rPr>
        <w:t>Each unit is defined by three perspectives and a set of topics.</w:t>
      </w:r>
    </w:p>
    <w:p w14:paraId="1E9A4801" w14:textId="77777777" w:rsidR="001C2048" w:rsidRPr="00254560" w:rsidRDefault="001C2048" w:rsidP="00423818">
      <w:pPr>
        <w:rPr>
          <w:rFonts w:eastAsiaTheme="minorHAnsi" w:cs="Calibri"/>
          <w:lang w:eastAsia="en-AU"/>
        </w:rPr>
      </w:pPr>
      <w:r w:rsidRPr="00254560">
        <w:rPr>
          <w:rFonts w:eastAsiaTheme="minorHAnsi" w:cs="Calibri"/>
          <w:lang w:eastAsia="en-AU"/>
        </w:rPr>
        <w:t>The perspectives are:</w:t>
      </w:r>
    </w:p>
    <w:p w14:paraId="1FC91699" w14:textId="77777777" w:rsidR="001C2048" w:rsidRPr="00254560" w:rsidRDefault="001C2048" w:rsidP="00254560">
      <w:pPr>
        <w:pStyle w:val="SyllabusListParagraph"/>
      </w:pPr>
      <w:r w:rsidRPr="00254560">
        <w:t>personal – explores aspects of the student’s personal world, aspirations, values, opinions, ideas, and relationships with others. Students also explore the topic from the perspectives of other people</w:t>
      </w:r>
    </w:p>
    <w:p w14:paraId="0074A2F5" w14:textId="77777777" w:rsidR="001C2048" w:rsidRPr="00254560" w:rsidRDefault="001C2048" w:rsidP="00254560">
      <w:pPr>
        <w:pStyle w:val="SyllabusListParagraph"/>
      </w:pPr>
      <w:r w:rsidRPr="00254560">
        <w:t>community – explores topics from the perspectives of individuals and groups within those communities or the communities as a whole, and develops an understanding of how culture and identity are expressed through language</w:t>
      </w:r>
    </w:p>
    <w:p w14:paraId="159C4D66" w14:textId="77777777" w:rsidR="001C2048" w:rsidRPr="00254560" w:rsidRDefault="001C2048" w:rsidP="00254560">
      <w:pPr>
        <w:pStyle w:val="SyllabusListParagraph"/>
      </w:pPr>
      <w:r w:rsidRPr="00254560">
        <w:t>global – explores trends and issues as they affect the global community.</w:t>
      </w:r>
    </w:p>
    <w:p w14:paraId="285204F8" w14:textId="4C883737" w:rsidR="001C2048" w:rsidRPr="00254560" w:rsidRDefault="001C2048" w:rsidP="00423818">
      <w:pPr>
        <w:rPr>
          <w:rFonts w:cs="Calibri"/>
        </w:rPr>
      </w:pPr>
      <w:r w:rsidRPr="00254560">
        <w:rPr>
          <w:rFonts w:cs="Calibri"/>
        </w:rPr>
        <w:t xml:space="preserve">Each perspective has a set of topics that promote meaningful communication and enable students to extend their understanding of </w:t>
      </w:r>
      <w:r w:rsidR="00FA0427" w:rsidRPr="00254560">
        <w:rPr>
          <w:rFonts w:cs="Calibri"/>
        </w:rPr>
        <w:t>Indonesian</w:t>
      </w:r>
      <w:r w:rsidR="00214198" w:rsidRPr="00254560">
        <w:rPr>
          <w:rFonts w:cs="Calibri"/>
        </w:rPr>
        <w:t xml:space="preserve"> </w:t>
      </w:r>
      <w:r w:rsidRPr="00254560">
        <w:rPr>
          <w:rFonts w:cs="Calibri"/>
        </w:rPr>
        <w:t>language and culture. The placement of topics under one or more of the three perspectives is intended to provide a specific viewpoint for the teaching and assessment of the topic.</w:t>
      </w:r>
    </w:p>
    <w:p w14:paraId="6D9564F0" w14:textId="77777777" w:rsidR="001C2048" w:rsidRPr="00254560" w:rsidRDefault="001C2048" w:rsidP="00254560">
      <w:pPr>
        <w:pStyle w:val="SyllabusHeading4"/>
      </w:pPr>
      <w:r w:rsidRPr="00254560">
        <w:t>Personal investigation</w:t>
      </w:r>
    </w:p>
    <w:p w14:paraId="174E2E48" w14:textId="21280BD8" w:rsidR="001C2048" w:rsidRPr="00254560" w:rsidRDefault="001C2048" w:rsidP="00254560">
      <w:r w:rsidRPr="00254560">
        <w:t xml:space="preserve">Students of the </w:t>
      </w:r>
      <w:r w:rsidR="00FA0427" w:rsidRPr="00254560">
        <w:t>Indonesian</w:t>
      </w:r>
      <w:r w:rsidRPr="00254560">
        <w:t xml:space="preserve">: Background Language ATAR Year 12 course are required to formally undertake a personal investigation during Unit 3 and Unit 4. The personal investigation is the basis for school-based assessments and the </w:t>
      </w:r>
      <w:r w:rsidR="00FA0427" w:rsidRPr="00254560">
        <w:t>Indonesian</w:t>
      </w:r>
      <w:r w:rsidRPr="00254560">
        <w:t>: Background Language Practical (oral) examination.</w:t>
      </w:r>
    </w:p>
    <w:p w14:paraId="2D524F5B" w14:textId="68585E57" w:rsidR="001C2048" w:rsidRPr="00254560" w:rsidRDefault="001C2048" w:rsidP="00254560">
      <w:r w:rsidRPr="00254560">
        <w:t>The personal investigation requires students to research a topic, or area of interest, related to one of the topics in Unit 3 or Unit 4. The list of suggested sub-topics in Appendix 2 may assist students in determining the focus of their personal investigation.</w:t>
      </w:r>
    </w:p>
    <w:p w14:paraId="49BB2FAC" w14:textId="7D42021F" w:rsidR="001C2048" w:rsidRPr="00254560" w:rsidRDefault="001C2048" w:rsidP="00254560">
      <w:r w:rsidRPr="00254560">
        <w:t xml:space="preserve">The personal investigation is intended to be more than learning a body of facts and reporting on them. It allows students to reflect on their own learning, and their own personal and cultural identity in </w:t>
      </w:r>
      <w:r w:rsidR="00FA0427" w:rsidRPr="00254560">
        <w:t>Indonesian</w:t>
      </w:r>
      <w:r w:rsidR="00062003" w:rsidRPr="00254560">
        <w:t xml:space="preserve"> </w:t>
      </w:r>
      <w:r w:rsidRPr="00254560">
        <w:t>by making links with their heritage. The language skills and intercultural understanding developed through the personal investigation will complement, and be integrated with, those skills and understandings developed in the whole of the course.</w:t>
      </w:r>
    </w:p>
    <w:p w14:paraId="2D20BC9E" w14:textId="5C145240" w:rsidR="001C2048" w:rsidRPr="00254560" w:rsidRDefault="001C2048" w:rsidP="00254560">
      <w:pPr>
        <w:rPr>
          <w:bCs/>
        </w:rPr>
      </w:pPr>
      <w:r w:rsidRPr="00254560">
        <w:rPr>
          <w:bCs/>
        </w:rPr>
        <w:lastRenderedPageBreak/>
        <w:t xml:space="preserve">For students to be able to explore their area of interest in depth, a range of different texts in </w:t>
      </w:r>
      <w:r w:rsidR="00FA0427" w:rsidRPr="00254560">
        <w:t>Indonesian</w:t>
      </w:r>
      <w:r w:rsidR="00062003" w:rsidRPr="00254560">
        <w:rPr>
          <w:bCs/>
        </w:rPr>
        <w:t xml:space="preserve"> </w:t>
      </w:r>
      <w:r w:rsidRPr="00254560">
        <w:rPr>
          <w:bCs/>
        </w:rPr>
        <w:t>are to be selected and analysed. The texts that form the basis of this study will depend upon availability of appropriate resources. They could include, for example, film, newspaper articles, songs, documentaries, short stories, extended interviews, excerpts from works of fiction and non</w:t>
      </w:r>
      <w:r w:rsidRPr="00254560">
        <w:rPr>
          <w:bCs/>
        </w:rPr>
        <w:noBreakHyphen/>
        <w:t>fiction, electronic texts or oral history, either in their original form or adapted. Appropriate texts in English could also be included but should be a limited aspect of the research.</w:t>
      </w:r>
    </w:p>
    <w:p w14:paraId="5BF0B8C9" w14:textId="09C4C7EA" w:rsidR="001C2048" w:rsidRPr="00254560" w:rsidRDefault="001C2048" w:rsidP="00254560">
      <w:pPr>
        <w:rPr>
          <w:bCs/>
        </w:rPr>
      </w:pPr>
      <w:r w:rsidRPr="00254560">
        <w:rPr>
          <w:bCs/>
        </w:rPr>
        <w:t>Teachers will support and guide students in their choice of texts and research. The number of chosen texts depends on their nature and should allow students to explore their chosen area of study in sufficient depth to meet the requirements of the course.</w:t>
      </w:r>
    </w:p>
    <w:p w14:paraId="3CEDEA7C" w14:textId="1F79D741" w:rsidR="001C2048" w:rsidRPr="00254560" w:rsidRDefault="001C2048" w:rsidP="00254560">
      <w:pPr>
        <w:rPr>
          <w:rFonts w:eastAsia="Calibri"/>
        </w:rPr>
      </w:pPr>
      <w:r w:rsidRPr="00254560">
        <w:rPr>
          <w:bCs/>
        </w:rPr>
        <w:t xml:space="preserve">For the </w:t>
      </w:r>
      <w:r w:rsidR="00FA0427" w:rsidRPr="00254560">
        <w:t>Indonesian</w:t>
      </w:r>
      <w:r w:rsidRPr="00254560">
        <w:rPr>
          <w:bCs/>
        </w:rPr>
        <w:t xml:space="preserve">: Background Language Practical (oral) examination, </w:t>
      </w:r>
      <w:r w:rsidRPr="00254560">
        <w:rPr>
          <w:rFonts w:eastAsia="Calibri"/>
        </w:rPr>
        <w:t xml:space="preserve">students discuss with the marker the focus of their </w:t>
      </w:r>
      <w:r w:rsidRPr="00254560">
        <w:t>personal</w:t>
      </w:r>
      <w:r w:rsidRPr="00254560">
        <w:rPr>
          <w:rFonts w:eastAsia="Calibri"/>
          <w:bCs/>
        </w:rPr>
        <w:t xml:space="preserve"> investigation, referring to the </w:t>
      </w:r>
      <w:r w:rsidRPr="00254560">
        <w:rPr>
          <w:rFonts w:eastAsia="Calibri"/>
        </w:rPr>
        <w:t>texts and resources used, and can also refer to personal experiences related to the topic.</w:t>
      </w:r>
    </w:p>
    <w:p w14:paraId="0E496D5E" w14:textId="2043A6C4" w:rsidR="001C2048" w:rsidRPr="00254560" w:rsidRDefault="001C2048" w:rsidP="00254560">
      <w:r w:rsidRPr="00254560">
        <w:rPr>
          <w:bCs/>
        </w:rPr>
        <w:t xml:space="preserve">Prior to the </w:t>
      </w:r>
      <w:r w:rsidR="00FA0427" w:rsidRPr="00254560">
        <w:t>Indonesian</w:t>
      </w:r>
      <w:r w:rsidRPr="00254560">
        <w:rPr>
          <w:bCs/>
        </w:rPr>
        <w:t xml:space="preserve">: Background Language Practical (oral) examination, students are required to provide to the School </w:t>
      </w:r>
      <w:r w:rsidRPr="00254560">
        <w:t>Curriculum</w:t>
      </w:r>
      <w:r w:rsidRPr="00254560">
        <w:rPr>
          <w:bCs/>
        </w:rPr>
        <w:t xml:space="preserve"> and Standards Authority a 300-word written summary in</w:t>
      </w:r>
      <w:r w:rsidRPr="00254560">
        <w:t xml:space="preserve"> </w:t>
      </w:r>
      <w:r w:rsidR="00FA0427" w:rsidRPr="00254560">
        <w:t>Indonesian</w:t>
      </w:r>
      <w:r w:rsidR="00214198" w:rsidRPr="00254560">
        <w:rPr>
          <w:bCs/>
        </w:rPr>
        <w:t xml:space="preserve"> </w:t>
      </w:r>
      <w:r w:rsidRPr="00254560">
        <w:rPr>
          <w:bCs/>
        </w:rPr>
        <w:t xml:space="preserve">and an annotated bibliography of three source texts, to demonstrate their knowledge of their area of interest. Schools will be advised of the precise timing and manner of collection, prior to each year’s Practical (oral) </w:t>
      </w:r>
      <w:r w:rsidRPr="00254560">
        <w:t>examination.</w:t>
      </w:r>
    </w:p>
    <w:p w14:paraId="31F56C37" w14:textId="77777777" w:rsidR="001C2048" w:rsidRPr="00254560" w:rsidRDefault="001C2048" w:rsidP="00254560">
      <w:pPr>
        <w:pStyle w:val="SyllabusHeading3"/>
        <w:rPr>
          <w:sz w:val="20"/>
          <w:szCs w:val="20"/>
        </w:rPr>
      </w:pPr>
      <w:r w:rsidRPr="00254560">
        <w:t>Text types and styles of writing</w:t>
      </w:r>
    </w:p>
    <w:p w14:paraId="2F45553F" w14:textId="77777777" w:rsidR="001C2048" w:rsidRPr="00254560" w:rsidRDefault="001C2048" w:rsidP="00254560">
      <w:pPr>
        <w:rPr>
          <w:rFonts w:cs="Calibri"/>
        </w:rPr>
      </w:pPr>
      <w:r w:rsidRPr="00254560">
        <w:rPr>
          <w:rFonts w:cs="Calibri"/>
        </w:rPr>
        <w:t xml:space="preserve">In learning a language, it is necessary to engage with and/or produce a wide variety of text types and styles of </w:t>
      </w:r>
      <w:r w:rsidRPr="00254560">
        <w:t>writing</w:t>
      </w:r>
      <w:r w:rsidRPr="00254560">
        <w:rPr>
          <w:rFonts w:cs="Calibri"/>
        </w:rPr>
        <w:t>.</w:t>
      </w:r>
    </w:p>
    <w:p w14:paraId="11E40E82" w14:textId="77777777" w:rsidR="001C2048" w:rsidRPr="00254560" w:rsidRDefault="001C2048" w:rsidP="00254560">
      <w:pPr>
        <w:rPr>
          <w:rFonts w:cs="Calibri"/>
        </w:rPr>
      </w:pPr>
      <w:r w:rsidRPr="00254560">
        <w:rPr>
          <w:rFonts w:cs="Calibri"/>
        </w:rPr>
        <w:t>Text types are categories of print, spoken, visual or audiovisual text, identified in terms of purpose, audience and features. Text types and textual conventions vary across languages and cultures, and provide information about the society and culture in which they are produced. Students are encouraged to listen to, read and view a range of texts, and need to be provided with opportunities to engage with them.</w:t>
      </w:r>
    </w:p>
    <w:p w14:paraId="750D42AD" w14:textId="77777777" w:rsidR="001C2048" w:rsidRPr="00254560" w:rsidRDefault="001C2048" w:rsidP="00254560">
      <w:pPr>
        <w:rPr>
          <w:rFonts w:eastAsiaTheme="minorHAnsi" w:cs="Calibri"/>
          <w:lang w:eastAsia="en-AU"/>
        </w:rPr>
      </w:pPr>
      <w:r w:rsidRPr="00254560">
        <w:rPr>
          <w:rFonts w:eastAsiaTheme="minorHAnsi" w:cs="Calibri"/>
          <w:lang w:eastAsia="en-AU"/>
        </w:rPr>
        <w:t xml:space="preserve">Styles of writing are the features, patterns and rules of texts which are determined by the text type and the context, audience and purpose of the text. They also include protocols for participating in communication, such as ways of initiating conversations, framing requests, disagreeing and responding. </w:t>
      </w:r>
      <w:r w:rsidRPr="00254560">
        <w:t>Students</w:t>
      </w:r>
      <w:r w:rsidRPr="00254560">
        <w:rPr>
          <w:rFonts w:eastAsiaTheme="minorHAnsi" w:cs="Calibri"/>
          <w:lang w:eastAsia="en-AU"/>
        </w:rPr>
        <w:t xml:space="preserve"> are expected to respond to and produce the following styles of writing individually or in combination: descriptive, informative, personal, persuasive and reflective.</w:t>
      </w:r>
    </w:p>
    <w:p w14:paraId="18C3E28F" w14:textId="2CEF33AD" w:rsidR="001C2048" w:rsidRPr="00254560" w:rsidRDefault="001C2048" w:rsidP="00254560">
      <w:pPr>
        <w:rPr>
          <w:rFonts w:cs="Calibri"/>
        </w:rPr>
      </w:pPr>
      <w:r w:rsidRPr="00254560">
        <w:rPr>
          <w:rFonts w:cs="Calibri"/>
        </w:rPr>
        <w:t xml:space="preserve">In school-based assessments and the ATAR course examinations, students are expected to respond to and/or </w:t>
      </w:r>
      <w:r w:rsidRPr="00254560">
        <w:t>produce</w:t>
      </w:r>
      <w:r w:rsidRPr="00254560">
        <w:rPr>
          <w:rFonts w:cs="Calibri"/>
        </w:rPr>
        <w:t xml:space="preserve"> a range of spoken and written text types in various styles of writing in </w:t>
      </w:r>
      <w:r w:rsidR="00C253AB" w:rsidRPr="00254560">
        <w:rPr>
          <w:rFonts w:cs="Calibri"/>
        </w:rPr>
        <w:t>Indonesian</w:t>
      </w:r>
      <w:r w:rsidRPr="00254560">
        <w:rPr>
          <w:rFonts w:cs="Calibri"/>
        </w:rPr>
        <w:t>.</w:t>
      </w:r>
    </w:p>
    <w:p w14:paraId="2DD7373B" w14:textId="77777777" w:rsidR="001C2048" w:rsidRPr="00254560" w:rsidRDefault="001C2048" w:rsidP="00254560">
      <w:pPr>
        <w:pStyle w:val="SyllabusHeading3"/>
      </w:pPr>
      <w:r w:rsidRPr="00254560">
        <w:t>Linguistic resources</w:t>
      </w:r>
    </w:p>
    <w:p w14:paraId="346E9D83" w14:textId="5D93CA4D" w:rsidR="001C2048" w:rsidRPr="00254560" w:rsidRDefault="001C2048" w:rsidP="00254560">
      <w:pPr>
        <w:rPr>
          <w:rFonts w:cs="Calibri"/>
          <w:bCs/>
        </w:rPr>
      </w:pPr>
      <w:r w:rsidRPr="00254560">
        <w:rPr>
          <w:rFonts w:cs="Calibri"/>
        </w:rPr>
        <w:t xml:space="preserve">Linguistic resources are the specific elements of language that are necessary for communication. Acquiring linguistic resources allows for the development of knowledge, skills and understandings relevant to the vocabulary, </w:t>
      </w:r>
      <w:r w:rsidRPr="00254560">
        <w:t>grammar</w:t>
      </w:r>
      <w:r w:rsidRPr="00254560">
        <w:rPr>
          <w:rFonts w:cs="Calibri"/>
        </w:rPr>
        <w:t xml:space="preserve">, and sound and writing systems of </w:t>
      </w:r>
      <w:r w:rsidR="00C253AB" w:rsidRPr="00254560">
        <w:rPr>
          <w:rFonts w:cs="Calibri"/>
        </w:rPr>
        <w:t>Indonesian</w:t>
      </w:r>
      <w:r w:rsidRPr="00254560">
        <w:rPr>
          <w:rFonts w:cs="Calibri"/>
        </w:rPr>
        <w:t>.</w:t>
      </w:r>
    </w:p>
    <w:p w14:paraId="129D8495" w14:textId="20CA6992" w:rsidR="001C2048" w:rsidRPr="00254560" w:rsidRDefault="001C2048" w:rsidP="00254560">
      <w:pPr>
        <w:rPr>
          <w:rFonts w:cs="Calibri"/>
        </w:rPr>
      </w:pPr>
      <w:r w:rsidRPr="00254560">
        <w:rPr>
          <w:rFonts w:cs="Calibri"/>
        </w:rPr>
        <w:t xml:space="preserve">In the </w:t>
      </w:r>
      <w:r w:rsidR="00C253AB" w:rsidRPr="00254560">
        <w:rPr>
          <w:rFonts w:cs="Calibri"/>
        </w:rPr>
        <w:t>Indonesian</w:t>
      </w:r>
      <w:r w:rsidRPr="00254560">
        <w:rPr>
          <w:rFonts w:cs="Calibri"/>
        </w:rPr>
        <w:t xml:space="preserve">: Background Language ATAR course, students are required to further develop their knowledge and understanding of the structure of </w:t>
      </w:r>
      <w:r w:rsidR="00C253AB" w:rsidRPr="00254560">
        <w:rPr>
          <w:rFonts w:cs="Calibri"/>
        </w:rPr>
        <w:t>Indonesian</w:t>
      </w:r>
      <w:r w:rsidRPr="00254560">
        <w:rPr>
          <w:rFonts w:cs="Calibri"/>
        </w:rPr>
        <w:t xml:space="preserve">. Students will need to use </w:t>
      </w:r>
      <w:r w:rsidR="00C253AB" w:rsidRPr="00254560">
        <w:rPr>
          <w:rFonts w:cs="Calibri"/>
        </w:rPr>
        <w:t>Indonesian</w:t>
      </w:r>
      <w:r w:rsidR="00214198" w:rsidRPr="00254560">
        <w:rPr>
          <w:rFonts w:cs="Calibri"/>
        </w:rPr>
        <w:t xml:space="preserve"> </w:t>
      </w:r>
      <w:r w:rsidRPr="00254560">
        <w:rPr>
          <w:rFonts w:cs="Calibri"/>
        </w:rPr>
        <w:t>at a sophisticated level, with a wide range of vocabulary and a depth and breadth of language use, particularly to accommodate the language necessary for communication within and about the topics.</w:t>
      </w:r>
    </w:p>
    <w:p w14:paraId="0EE59107" w14:textId="77777777" w:rsidR="001C2048" w:rsidRPr="00254560" w:rsidRDefault="001C2048" w:rsidP="00254560">
      <w:pPr>
        <w:pStyle w:val="SyllabusHeading3"/>
      </w:pPr>
      <w:r w:rsidRPr="00254560">
        <w:lastRenderedPageBreak/>
        <w:t>Intercultural understandings</w:t>
      </w:r>
    </w:p>
    <w:p w14:paraId="17F96228" w14:textId="3D0E2944" w:rsidR="001C2048" w:rsidRPr="00254560" w:rsidRDefault="001C2048" w:rsidP="00423818">
      <w:pPr>
        <w:ind w:right="610"/>
        <w:rPr>
          <w:rFonts w:cs="Calibri"/>
        </w:rPr>
      </w:pPr>
      <w:r w:rsidRPr="00254560">
        <w:rPr>
          <w:rFonts w:cs="Calibri"/>
        </w:rPr>
        <w:t xml:space="preserve">Intercultural understandings involve developing knowledge, awareness and understanding of one’s own culture/s and language/s, as well as that of the </w:t>
      </w:r>
      <w:r w:rsidR="00AA2B00" w:rsidRPr="00254560">
        <w:rPr>
          <w:rFonts w:cs="Calibri"/>
        </w:rPr>
        <w:t>Indonesian</w:t>
      </w:r>
      <w:r w:rsidRPr="00254560">
        <w:rPr>
          <w:rFonts w:cs="Calibri"/>
        </w:rPr>
        <w:t>-speaking world. The study of the perspectives and topics, text types and styles of writing and linguistic resources will enable the development of intercultural understandings which enhance the ability to communicate, interact and negotiate within and across languages and cultures, and understand oneself and others.</w:t>
      </w:r>
    </w:p>
    <w:p w14:paraId="55375D3D" w14:textId="13605EFB" w:rsidR="001C2048" w:rsidRPr="00254560" w:rsidRDefault="001C2048" w:rsidP="00423818">
      <w:pPr>
        <w:rPr>
          <w:rFonts w:cs="Calibri"/>
        </w:rPr>
      </w:pPr>
      <w:r w:rsidRPr="00254560">
        <w:rPr>
          <w:rFonts w:cs="Calibri"/>
        </w:rPr>
        <w:t xml:space="preserve">The development of intercultural competence can be described as moving from a stage where students are not aware of, or do not understand or practise, cultural norms, to one where cultural practices are so internalised that the student no longer notices them. </w:t>
      </w:r>
      <w:r w:rsidRPr="00254560">
        <w:rPr>
          <w:rStyle w:val="Heading3Char"/>
          <w:rFonts w:cs="Calibri"/>
          <w:b w:val="0"/>
          <w:bCs w:val="0"/>
          <w:color w:val="auto"/>
          <w:sz w:val="22"/>
          <w:szCs w:val="22"/>
        </w:rPr>
        <w:t xml:space="preserve">Students with a background in the </w:t>
      </w:r>
      <w:r w:rsidR="00AA2B00" w:rsidRPr="00254560">
        <w:rPr>
          <w:rFonts w:cs="Calibri"/>
        </w:rPr>
        <w:t>Indonesian</w:t>
      </w:r>
      <w:r w:rsidR="00214198" w:rsidRPr="00254560">
        <w:rPr>
          <w:rStyle w:val="Heading3Char"/>
          <w:rFonts w:cs="Calibri"/>
          <w:b w:val="0"/>
          <w:bCs w:val="0"/>
          <w:color w:val="auto"/>
          <w:sz w:val="22"/>
          <w:szCs w:val="22"/>
        </w:rPr>
        <w:t xml:space="preserve"> </w:t>
      </w:r>
      <w:r w:rsidRPr="00254560">
        <w:rPr>
          <w:rStyle w:val="Heading3Char"/>
          <w:rFonts w:cs="Calibri"/>
          <w:b w:val="0"/>
          <w:bCs w:val="0"/>
          <w:color w:val="auto"/>
          <w:sz w:val="22"/>
          <w:szCs w:val="22"/>
        </w:rPr>
        <w:t xml:space="preserve">language and/or culture already have experience in negotiating between that culture and language and their Australian cultural identity. </w:t>
      </w:r>
      <w:r w:rsidRPr="00254560">
        <w:rPr>
          <w:rFonts w:cs="Calibri"/>
        </w:rPr>
        <w:t xml:space="preserve">The </w:t>
      </w:r>
      <w:r w:rsidR="00AA2B00" w:rsidRPr="00254560">
        <w:rPr>
          <w:rFonts w:cs="Calibri"/>
        </w:rPr>
        <w:t>Indonesian</w:t>
      </w:r>
      <w:r w:rsidRPr="00254560">
        <w:rPr>
          <w:rFonts w:cs="Calibri"/>
        </w:rPr>
        <w:t>: Background Language ATAR course provides opportunities for these students to reflect upon and analyse cultural practices and norms in an ongoing process of interpretation, self-reflection, comparison and negotiation, and to enable them to learn more about, better understand, and eventually move between their cultures and languages.</w:t>
      </w:r>
    </w:p>
    <w:p w14:paraId="4800DCA7" w14:textId="77777777" w:rsidR="001C2048" w:rsidRPr="00254560" w:rsidRDefault="001C2048" w:rsidP="00254560">
      <w:pPr>
        <w:pStyle w:val="SyllabusHeading3"/>
      </w:pPr>
      <w:r w:rsidRPr="00254560">
        <w:t>Language learning and communication strategies</w:t>
      </w:r>
    </w:p>
    <w:p w14:paraId="641DD74B" w14:textId="77777777" w:rsidR="001C2048" w:rsidRPr="00254560" w:rsidRDefault="001C2048" w:rsidP="00254560">
      <w:r w:rsidRPr="00254560">
        <w:t>Language learning and communication strategies are processes, techniques and skills relevant to:</w:t>
      </w:r>
    </w:p>
    <w:p w14:paraId="67D95646" w14:textId="77777777" w:rsidR="001C2048" w:rsidRPr="00254560" w:rsidRDefault="001C2048" w:rsidP="00254560">
      <w:pPr>
        <w:pStyle w:val="SyllabusListParagraph"/>
      </w:pPr>
      <w:r w:rsidRPr="00254560">
        <w:t>supporting learning and the acquisition of language</w:t>
      </w:r>
    </w:p>
    <w:p w14:paraId="17CFA934" w14:textId="77777777" w:rsidR="001C2048" w:rsidRPr="00254560" w:rsidRDefault="001C2048" w:rsidP="00254560">
      <w:pPr>
        <w:pStyle w:val="SyllabusListParagraph"/>
      </w:pPr>
      <w:r w:rsidRPr="00254560">
        <w:t>making meaning from texts</w:t>
      </w:r>
    </w:p>
    <w:p w14:paraId="149AE757" w14:textId="77777777" w:rsidR="001C2048" w:rsidRPr="00254560" w:rsidRDefault="001C2048" w:rsidP="00254560">
      <w:pPr>
        <w:pStyle w:val="SyllabusListParagraph"/>
      </w:pPr>
      <w:r w:rsidRPr="00254560">
        <w:t>producing texts</w:t>
      </w:r>
    </w:p>
    <w:p w14:paraId="15A9B7F8" w14:textId="77777777" w:rsidR="001C2048" w:rsidRPr="00254560" w:rsidRDefault="001C2048" w:rsidP="00254560">
      <w:pPr>
        <w:pStyle w:val="SyllabusListParagraph"/>
      </w:pPr>
      <w:r w:rsidRPr="00254560">
        <w:t>engaging in spoken interaction.</w:t>
      </w:r>
    </w:p>
    <w:p w14:paraId="2B0363E3" w14:textId="677D14FF" w:rsidR="00254560" w:rsidRDefault="001C2048" w:rsidP="00254560">
      <w:r w:rsidRPr="00254560">
        <w:t>These strategies support and enhance the development of literacy skills and enable further development of cognitive skills through thinking critically and analytically, solving problems and making connections. Students should be taught these strategies explicitly and be provided with opportunities to practise them.</w:t>
      </w:r>
    </w:p>
    <w:p w14:paraId="449B7153" w14:textId="77777777" w:rsidR="00254560" w:rsidRDefault="00254560">
      <w:r>
        <w:br w:type="page"/>
      </w:r>
    </w:p>
    <w:p w14:paraId="0E4F5700" w14:textId="77777777" w:rsidR="001C2048" w:rsidRPr="00254560" w:rsidRDefault="001C2048" w:rsidP="00254560">
      <w:pPr>
        <w:pStyle w:val="SyllabusHeading2"/>
      </w:pPr>
      <w:bookmarkStart w:id="25" w:name="_Toc122353225"/>
      <w:bookmarkStart w:id="26" w:name="_Toc166594681"/>
      <w:bookmarkEnd w:id="22"/>
      <w:bookmarkEnd w:id="23"/>
      <w:r w:rsidRPr="00254560">
        <w:lastRenderedPageBreak/>
        <w:t>Representation of the general capabilities</w:t>
      </w:r>
      <w:bookmarkEnd w:id="25"/>
      <w:bookmarkEnd w:id="26"/>
    </w:p>
    <w:p w14:paraId="14C95513" w14:textId="364858FE" w:rsidR="00417681" w:rsidRPr="00254560" w:rsidRDefault="001C2048" w:rsidP="00254560">
      <w:pPr>
        <w:rPr>
          <w:rFonts w:cs="Calibri"/>
        </w:rPr>
      </w:pPr>
      <w:r w:rsidRPr="00254560">
        <w:rPr>
          <w:rFonts w:cs="Calibri"/>
        </w:rPr>
        <w:t xml:space="preserve">The general capabilities encompass the knowledge, skills, behaviours and dispositions that will assist students to live and work successfully in the twenty-first century. Teachers may find opportunities to incorporate the </w:t>
      </w:r>
      <w:r w:rsidRPr="00254560">
        <w:t>capabilities</w:t>
      </w:r>
      <w:r w:rsidRPr="00254560">
        <w:rPr>
          <w:rFonts w:cs="Calibri"/>
        </w:rPr>
        <w:t xml:space="preserve"> into the teaching, learning and assessment program for the </w:t>
      </w:r>
      <w:r w:rsidR="008E4171" w:rsidRPr="00254560">
        <w:rPr>
          <w:rFonts w:cs="Calibri"/>
        </w:rPr>
        <w:t>Indonesian: Background</w:t>
      </w:r>
      <w:r w:rsidRPr="00254560">
        <w:rPr>
          <w:rFonts w:cs="Calibri"/>
        </w:rPr>
        <w:t xml:space="preserve"> Language ATAR course. The general capabilities are not assessed unless they are identified within the specified unit content.</w:t>
      </w:r>
    </w:p>
    <w:p w14:paraId="0AD1649D" w14:textId="77777777" w:rsidR="001C2048" w:rsidRPr="00254560" w:rsidRDefault="001C2048" w:rsidP="00254560">
      <w:pPr>
        <w:pStyle w:val="SyllabusHeading3"/>
      </w:pPr>
      <w:r w:rsidRPr="00254560">
        <w:t>Literacy</w:t>
      </w:r>
    </w:p>
    <w:p w14:paraId="1E0DA30B" w14:textId="328E0E08" w:rsidR="001C2048" w:rsidRPr="00254560" w:rsidRDefault="001C2048" w:rsidP="00254560">
      <w:pPr>
        <w:rPr>
          <w:rFonts w:cs="Calibri"/>
        </w:rPr>
      </w:pPr>
      <w:r w:rsidRPr="00254560">
        <w:rPr>
          <w:rFonts w:cs="Calibri"/>
          <w:lang w:eastAsia="en-AU"/>
        </w:rPr>
        <w:t xml:space="preserve">The </w:t>
      </w:r>
      <w:r w:rsidR="00AA2B00" w:rsidRPr="00254560">
        <w:rPr>
          <w:rFonts w:cs="Calibri"/>
        </w:rPr>
        <w:t>Indonesian</w:t>
      </w:r>
      <w:r w:rsidRPr="00254560">
        <w:rPr>
          <w:rFonts w:cs="Calibri"/>
        </w:rPr>
        <w:t>: Background Language ATAR course</w:t>
      </w:r>
      <w:r w:rsidRPr="00254560">
        <w:rPr>
          <w:rFonts w:cs="Calibri"/>
          <w:lang w:eastAsia="en-AU"/>
        </w:rPr>
        <w:t xml:space="preserve"> develops students’ ability to listen to, read, view, create and perform a range of spoken, written and multimodal texts in </w:t>
      </w:r>
      <w:r w:rsidR="00AA2B00" w:rsidRPr="00254560">
        <w:rPr>
          <w:rFonts w:cs="Calibri"/>
        </w:rPr>
        <w:t>Indonesian</w:t>
      </w:r>
      <w:r w:rsidRPr="00254560">
        <w:rPr>
          <w:rFonts w:cs="Calibri"/>
          <w:lang w:eastAsia="en-AU"/>
        </w:rPr>
        <w:t xml:space="preserve">. It provides opportunities for students to move between </w:t>
      </w:r>
      <w:r w:rsidR="00AA2B00" w:rsidRPr="00254560">
        <w:rPr>
          <w:rFonts w:cs="Calibri"/>
        </w:rPr>
        <w:t>Indonesian</w:t>
      </w:r>
      <w:r w:rsidR="00214198" w:rsidRPr="00254560">
        <w:rPr>
          <w:rFonts w:cs="Calibri"/>
          <w:lang w:eastAsia="en-AU"/>
        </w:rPr>
        <w:t xml:space="preserve"> </w:t>
      </w:r>
      <w:r w:rsidRPr="00254560">
        <w:rPr>
          <w:rFonts w:cs="Calibri"/>
          <w:lang w:eastAsia="en-AU"/>
        </w:rPr>
        <w:t xml:space="preserve">and English to analyse, interpret and reflect on texts. </w:t>
      </w:r>
      <w:r w:rsidRPr="00254560">
        <w:rPr>
          <w:rFonts w:cs="Calibri"/>
        </w:rPr>
        <w:t>Students convey information, ideas and opinions in a variety of text types and formats</w:t>
      </w:r>
      <w:r w:rsidR="00F71339" w:rsidRPr="00254560">
        <w:rPr>
          <w:rFonts w:cs="Calibri"/>
        </w:rPr>
        <w:t xml:space="preserve"> and </w:t>
      </w:r>
      <w:r w:rsidRPr="00254560">
        <w:rPr>
          <w:rFonts w:cs="Calibri"/>
        </w:rPr>
        <w:t xml:space="preserve">write </w:t>
      </w:r>
      <w:r w:rsidR="00AA2B00" w:rsidRPr="00254560">
        <w:rPr>
          <w:rFonts w:cs="Calibri"/>
        </w:rPr>
        <w:t>Indonesian</w:t>
      </w:r>
      <w:r w:rsidR="00214198" w:rsidRPr="00254560">
        <w:rPr>
          <w:rFonts w:cs="Calibri"/>
        </w:rPr>
        <w:t xml:space="preserve"> </w:t>
      </w:r>
      <w:r w:rsidRPr="00254560">
        <w:rPr>
          <w:rFonts w:cs="Calibri"/>
        </w:rPr>
        <w:t>texts, in different text types and styles of writing, for a range of contexts, purposes and audiences, applying their knowledge of linguistic resources.</w:t>
      </w:r>
    </w:p>
    <w:p w14:paraId="0C34A5D4" w14:textId="77777777" w:rsidR="001C2048" w:rsidRPr="00254560" w:rsidRDefault="001C2048" w:rsidP="00254560">
      <w:pPr>
        <w:rPr>
          <w:rFonts w:cs="Calibri"/>
        </w:rPr>
      </w:pPr>
      <w:r w:rsidRPr="00254560">
        <w:rPr>
          <w:rFonts w:cs="Calibri"/>
        </w:rPr>
        <w:t xml:space="preserve">For language </w:t>
      </w:r>
      <w:r w:rsidRPr="00254560">
        <w:t>learners</w:t>
      </w:r>
      <w:r w:rsidRPr="00254560">
        <w:rPr>
          <w:rFonts w:cs="Calibri"/>
        </w:rPr>
        <w:t>, literacy involves skills and knowledge that need guidance, time and support to develop. These skills include:</w:t>
      </w:r>
    </w:p>
    <w:p w14:paraId="5ACA7EC5" w14:textId="77777777" w:rsidR="001C2048" w:rsidRPr="00254560" w:rsidRDefault="001C2048" w:rsidP="00254560">
      <w:pPr>
        <w:pStyle w:val="SyllabusListParagraph"/>
      </w:pPr>
      <w:r w:rsidRPr="00254560">
        <w:t>developing an ability to decode and encode from sound to written systems</w:t>
      </w:r>
    </w:p>
    <w:p w14:paraId="256E33B8" w14:textId="77777777" w:rsidR="001C2048" w:rsidRPr="00254560" w:rsidRDefault="001C2048" w:rsidP="00254560">
      <w:pPr>
        <w:pStyle w:val="SyllabusListParagraph"/>
      </w:pPr>
      <w:r w:rsidRPr="00254560">
        <w:t>mastering grammatical, orthographic, and textual conventions</w:t>
      </w:r>
    </w:p>
    <w:p w14:paraId="0FC2DFC1" w14:textId="77777777" w:rsidR="001C2048" w:rsidRPr="00254560" w:rsidRDefault="001C2048" w:rsidP="00254560">
      <w:pPr>
        <w:pStyle w:val="SyllabusListParagraph"/>
      </w:pPr>
      <w:r w:rsidRPr="00254560">
        <w:t>developing semantic, pragmatic and critical literacy skills.</w:t>
      </w:r>
    </w:p>
    <w:p w14:paraId="420EB4A6" w14:textId="5859763C" w:rsidR="001C2048" w:rsidRPr="00254560" w:rsidRDefault="001C2048" w:rsidP="00423818">
      <w:pPr>
        <w:rPr>
          <w:rFonts w:cs="Calibri"/>
        </w:rPr>
      </w:pPr>
      <w:r w:rsidRPr="00254560">
        <w:rPr>
          <w:rFonts w:cs="Calibri"/>
        </w:rPr>
        <w:t xml:space="preserve">For learners of </w:t>
      </w:r>
      <w:r w:rsidR="00AA2B00" w:rsidRPr="00254560">
        <w:rPr>
          <w:rFonts w:cs="Calibri"/>
        </w:rPr>
        <w:t>Indonesian</w:t>
      </w:r>
      <w:r w:rsidRPr="00254560">
        <w:rPr>
          <w:rFonts w:cs="Calibri"/>
        </w:rPr>
        <w:t xml:space="preserve">, literacy development in the language enhances and extends their knowledge and understanding of English literacy, which in turn supports their learning in </w:t>
      </w:r>
      <w:r w:rsidR="00AA2B00" w:rsidRPr="00254560">
        <w:rPr>
          <w:rFonts w:cs="Calibri"/>
        </w:rPr>
        <w:t>Indonesian</w:t>
      </w:r>
      <w:r w:rsidRPr="00254560">
        <w:rPr>
          <w:rFonts w:cs="Calibri"/>
        </w:rPr>
        <w:t>.</w:t>
      </w:r>
    </w:p>
    <w:p w14:paraId="49350D5C" w14:textId="77777777" w:rsidR="001C2048" w:rsidRPr="00254560" w:rsidRDefault="001C2048" w:rsidP="00254560">
      <w:pPr>
        <w:pStyle w:val="SyllabusHeading3"/>
      </w:pPr>
      <w:r w:rsidRPr="00254560">
        <w:t>Numeracy</w:t>
      </w:r>
    </w:p>
    <w:p w14:paraId="134E6016" w14:textId="77777777" w:rsidR="001C2048" w:rsidRPr="00254560" w:rsidRDefault="001C2048" w:rsidP="00254560">
      <w:pPr>
        <w:rPr>
          <w:rFonts w:cs="Calibri"/>
          <w:lang w:eastAsia="en-AU"/>
        </w:rPr>
      </w:pPr>
      <w:r w:rsidRPr="00254560">
        <w:rPr>
          <w:rFonts w:cs="Calibri"/>
          <w:lang w:eastAsia="en-AU"/>
        </w:rPr>
        <w:t xml:space="preserve">Students </w:t>
      </w:r>
      <w:r w:rsidRPr="00254560">
        <w:t>become</w:t>
      </w:r>
      <w:r w:rsidRPr="00254560">
        <w:rPr>
          <w:rFonts w:cs="Calibri"/>
          <w:lang w:eastAsia="en-AU"/>
        </w:rPr>
        <w:t xml:space="preserve"> numerate as they develop the knowledge and skills to use mathematics confidently across all learning areas at school and in their lives more broadly. Numeracy involves students recognising and understanding the role of mathematics in the world and having the dispositions and capacities to use mathematical knowledge and skills purposefully.</w:t>
      </w:r>
    </w:p>
    <w:p w14:paraId="40C8E16B" w14:textId="64C7C235" w:rsidR="001C2048" w:rsidRPr="00254560" w:rsidRDefault="001C2048" w:rsidP="00254560">
      <w:pPr>
        <w:rPr>
          <w:rFonts w:cs="Calibri"/>
          <w:lang w:eastAsia="en-AU"/>
        </w:rPr>
      </w:pPr>
      <w:r w:rsidRPr="00254560">
        <w:rPr>
          <w:rFonts w:cs="Calibri"/>
          <w:lang w:eastAsia="en-AU"/>
        </w:rPr>
        <w:t xml:space="preserve">Learning </w:t>
      </w:r>
      <w:r w:rsidR="00AA2B00" w:rsidRPr="00254560">
        <w:t>Indonesian</w:t>
      </w:r>
      <w:r w:rsidR="00F0170E" w:rsidRPr="00254560">
        <w:rPr>
          <w:rFonts w:cs="Calibri"/>
          <w:lang w:eastAsia="en-AU"/>
        </w:rPr>
        <w:t xml:space="preserve"> </w:t>
      </w:r>
      <w:r w:rsidRPr="00254560">
        <w:rPr>
          <w:rFonts w:cs="Calibri"/>
          <w:lang w:eastAsia="en-AU"/>
        </w:rPr>
        <w:t>affords opportunities for learners to develop, use and understand patterns, order and relationships, and to reinforce concepts such as number, time and space in their own and in different cultural and linguistic systems.</w:t>
      </w:r>
    </w:p>
    <w:p w14:paraId="757C8CE6" w14:textId="77777777" w:rsidR="001C2048" w:rsidRPr="00254560" w:rsidRDefault="001C2048" w:rsidP="00254560">
      <w:pPr>
        <w:pStyle w:val="SyllabusHeading3"/>
      </w:pPr>
      <w:r w:rsidRPr="00254560">
        <w:t>Information and communication technology capability</w:t>
      </w:r>
    </w:p>
    <w:p w14:paraId="46365B40" w14:textId="1EC9159C" w:rsidR="001C2048" w:rsidRPr="00254560" w:rsidRDefault="001C2048" w:rsidP="00254560">
      <w:pPr>
        <w:rPr>
          <w:rFonts w:cs="Calibri"/>
          <w:lang w:eastAsia="en-AU"/>
        </w:rPr>
      </w:pPr>
      <w:r w:rsidRPr="00254560">
        <w:rPr>
          <w:rFonts w:cs="Calibri"/>
          <w:lang w:eastAsia="en-AU"/>
        </w:rPr>
        <w:t xml:space="preserve">In the </w:t>
      </w:r>
      <w:r w:rsidR="00AA2B00" w:rsidRPr="00254560">
        <w:rPr>
          <w:rFonts w:cs="Calibri"/>
        </w:rPr>
        <w:t>Indonesian</w:t>
      </w:r>
      <w:r w:rsidRPr="00254560">
        <w:rPr>
          <w:rFonts w:cs="Calibri"/>
          <w:lang w:eastAsia="en-AU"/>
        </w:rPr>
        <w:t xml:space="preserve">: Background Language ATAR course, students develop information and communication technology (ICT) </w:t>
      </w:r>
      <w:r w:rsidRPr="00254560">
        <w:t>capability</w:t>
      </w:r>
      <w:r w:rsidRPr="00254560">
        <w:rPr>
          <w:rFonts w:cs="Calibri"/>
          <w:lang w:eastAsia="en-AU"/>
        </w:rPr>
        <w:t xml:space="preserve"> as they learn to use ICT effectively and appropriately to access, create and communicate information and ideas, solve problems, and work collaboratively at school and in their lives beyond school. ICT capability involves students in learning to make the most of the technologies available to them, adapting to new ways of doing things as technologies evolve and limiting the risks to themselves and others in a digital environment.</w:t>
      </w:r>
    </w:p>
    <w:p w14:paraId="2E577E4B" w14:textId="77777777" w:rsidR="001C2048" w:rsidRPr="00254560" w:rsidRDefault="001C2048" w:rsidP="00254560">
      <w:pPr>
        <w:rPr>
          <w:rFonts w:cs="Calibri"/>
          <w:lang w:eastAsia="en-AU"/>
        </w:rPr>
      </w:pPr>
      <w:r w:rsidRPr="00254560">
        <w:rPr>
          <w:rFonts w:cs="Calibri"/>
          <w:lang w:eastAsia="en-AU"/>
        </w:rPr>
        <w:t xml:space="preserve">Language learning is enhanced </w:t>
      </w:r>
      <w:r w:rsidRPr="00254560">
        <w:t>through</w:t>
      </w:r>
      <w:r w:rsidRPr="00254560">
        <w:rPr>
          <w:rFonts w:cs="Calibri"/>
          <w:lang w:eastAsia="en-AU"/>
        </w:rPr>
        <w:t xml:space="preserve"> the use of ICT. Accessing live language environments and texts via digital media extends the boundaries of the classroom and provides opportunities to develop</w:t>
      </w:r>
      <w:r w:rsidRPr="00254560">
        <w:rPr>
          <w:rFonts w:cs="Calibri"/>
          <w:b/>
          <w:lang w:eastAsia="en-AU"/>
        </w:rPr>
        <w:t xml:space="preserve"> </w:t>
      </w:r>
      <w:r w:rsidRPr="00254560">
        <w:rPr>
          <w:rFonts w:cs="Calibri"/>
          <w:lang w:eastAsia="en-AU"/>
        </w:rPr>
        <w:t>information technology capabilities as well as linguistic and cultural knowledge.</w:t>
      </w:r>
    </w:p>
    <w:p w14:paraId="6D94C721" w14:textId="77777777" w:rsidR="001C2048" w:rsidRPr="00254560" w:rsidRDefault="001C2048" w:rsidP="00254560">
      <w:pPr>
        <w:pStyle w:val="SyllabusHeading3"/>
      </w:pPr>
      <w:r w:rsidRPr="00254560">
        <w:lastRenderedPageBreak/>
        <w:t>Critical and creative thinking</w:t>
      </w:r>
    </w:p>
    <w:p w14:paraId="7FA82C8E" w14:textId="22734BD5" w:rsidR="001C2048" w:rsidRPr="00254560" w:rsidRDefault="001C2048" w:rsidP="00254560">
      <w:pPr>
        <w:rPr>
          <w:rFonts w:cs="Calibri"/>
          <w:lang w:eastAsia="en-AU"/>
        </w:rPr>
      </w:pPr>
      <w:r w:rsidRPr="00254560">
        <w:rPr>
          <w:rFonts w:cs="Calibri"/>
          <w:lang w:eastAsia="en-AU"/>
        </w:rPr>
        <w:t xml:space="preserve">The </w:t>
      </w:r>
      <w:r w:rsidR="00AA2B00" w:rsidRPr="00254560">
        <w:rPr>
          <w:rFonts w:cs="Calibri"/>
        </w:rPr>
        <w:t>Indonesian</w:t>
      </w:r>
      <w:r w:rsidRPr="00254560">
        <w:rPr>
          <w:rFonts w:cs="Calibri"/>
        </w:rPr>
        <w:t xml:space="preserve">: Background Language ATAR </w:t>
      </w:r>
      <w:r w:rsidRPr="00254560">
        <w:rPr>
          <w:rFonts w:cs="Calibri"/>
          <w:lang w:eastAsia="en-AU"/>
        </w:rPr>
        <w:t>course develops students’ ability to think logically, critically and creatively. It provides opportunities for students to inquire, generate, analyse and reflect on a range of information, ideas and perspectives in spoken and written texts. Students learn how to analyse texts and interpret how the language of texts conveys meaning. They reflect on the thinking and processes used to mediate meaning between languages. They apply their knowledge of language as a system to new contexts and learn to revise and modify texts when considering context, purpose and audience.</w:t>
      </w:r>
    </w:p>
    <w:p w14:paraId="71C22F41" w14:textId="3F1FAE28" w:rsidR="001C2048" w:rsidRPr="00254560" w:rsidRDefault="001C2048" w:rsidP="00423818">
      <w:pPr>
        <w:rPr>
          <w:rFonts w:cs="Calibri"/>
        </w:rPr>
      </w:pPr>
      <w:r w:rsidRPr="00254560">
        <w:rPr>
          <w:rFonts w:cs="Calibri"/>
        </w:rPr>
        <w:t xml:space="preserve">As students learn to interact with people from diverse backgrounds, and as they explore and reflect critically, they learn to notice, connect, compare and analyse aspects of </w:t>
      </w:r>
      <w:r w:rsidR="00AA2B00" w:rsidRPr="00254560">
        <w:rPr>
          <w:rFonts w:cs="Calibri"/>
        </w:rPr>
        <w:t>Indonesian</w:t>
      </w:r>
      <w:r w:rsidR="00F0170E" w:rsidRPr="00254560">
        <w:rPr>
          <w:rFonts w:cs="Calibri"/>
        </w:rPr>
        <w:t xml:space="preserve"> </w:t>
      </w:r>
      <w:r w:rsidRPr="00254560">
        <w:rPr>
          <w:rFonts w:cs="Calibri"/>
        </w:rPr>
        <w:t>language and culture. As a result, they develop critical thinking skills as well as analytical and problem-solving skills.</w:t>
      </w:r>
    </w:p>
    <w:p w14:paraId="419BD191" w14:textId="77777777" w:rsidR="001C2048" w:rsidRPr="00254560" w:rsidRDefault="001C2048" w:rsidP="00254560">
      <w:pPr>
        <w:pStyle w:val="SyllabusHeading3"/>
      </w:pPr>
      <w:r w:rsidRPr="00254560">
        <w:t>Personal and social capability</w:t>
      </w:r>
    </w:p>
    <w:p w14:paraId="11C37262" w14:textId="0A939A5B" w:rsidR="001C2048" w:rsidRPr="00254560" w:rsidRDefault="001C2048" w:rsidP="00423818">
      <w:pPr>
        <w:rPr>
          <w:rFonts w:cs="Calibri"/>
          <w:lang w:eastAsia="en-AU"/>
        </w:rPr>
      </w:pPr>
      <w:r w:rsidRPr="00254560">
        <w:rPr>
          <w:rFonts w:cs="Calibri"/>
          <w:lang w:eastAsia="en-AU"/>
        </w:rPr>
        <w:t xml:space="preserve">The </w:t>
      </w:r>
      <w:r w:rsidR="00AA2B00" w:rsidRPr="00254560">
        <w:rPr>
          <w:rFonts w:cs="Calibri"/>
        </w:rPr>
        <w:t>Indonesian</w:t>
      </w:r>
      <w:r w:rsidRPr="00254560">
        <w:rPr>
          <w:rFonts w:cs="Calibri"/>
        </w:rPr>
        <w:t xml:space="preserve">: Background Language ATAR course </w:t>
      </w:r>
      <w:r w:rsidRPr="00254560">
        <w:rPr>
          <w:rFonts w:cs="Calibri"/>
          <w:lang w:eastAsia="en-AU"/>
        </w:rPr>
        <w:t xml:space="preserve">enhances students’ personal and social capability as they learn to understand themselves and others and manage their relationships, lives, work and learning more effectively. </w:t>
      </w:r>
      <w:r w:rsidRPr="00254560">
        <w:rPr>
          <w:rFonts w:cs="Calibri"/>
        </w:rPr>
        <w:t xml:space="preserve">As they interact with </w:t>
      </w:r>
      <w:r w:rsidR="00AA2B00" w:rsidRPr="00254560">
        <w:rPr>
          <w:rFonts w:cs="Calibri"/>
        </w:rPr>
        <w:t>Indonesian</w:t>
      </w:r>
      <w:r w:rsidR="00F0170E" w:rsidRPr="00254560">
        <w:rPr>
          <w:rFonts w:cs="Calibri"/>
        </w:rPr>
        <w:t xml:space="preserve"> </w:t>
      </w:r>
      <w:r w:rsidRPr="00254560">
        <w:rPr>
          <w:rFonts w:cs="Calibri"/>
        </w:rPr>
        <w:t>speakers in culturally appropriate ways in a range of contexts and situations, they develop an understanding of the importance of communicating in a respectful manner.</w:t>
      </w:r>
    </w:p>
    <w:p w14:paraId="1207D0C0" w14:textId="63EFAD72" w:rsidR="001C2048" w:rsidRPr="00254560" w:rsidRDefault="001C2048" w:rsidP="00423818">
      <w:pPr>
        <w:spacing w:after="0"/>
        <w:rPr>
          <w:rFonts w:cs="Calibri"/>
          <w:lang w:eastAsia="en-AU"/>
        </w:rPr>
      </w:pPr>
      <w:r w:rsidRPr="00254560">
        <w:rPr>
          <w:rFonts w:cs="Calibri"/>
          <w:shd w:val="clear" w:color="auto" w:fill="FEFEFE"/>
        </w:rPr>
        <w:t xml:space="preserve">In </w:t>
      </w:r>
      <w:r w:rsidRPr="00254560">
        <w:rPr>
          <w:rFonts w:cs="Calibri"/>
          <w:lang w:eastAsia="en-AU"/>
        </w:rPr>
        <w:t xml:space="preserve">the </w:t>
      </w:r>
      <w:r w:rsidR="00AA2B00" w:rsidRPr="00254560">
        <w:rPr>
          <w:rFonts w:cs="Calibri"/>
        </w:rPr>
        <w:t>Indonesian</w:t>
      </w:r>
      <w:r w:rsidRPr="00254560">
        <w:rPr>
          <w:rFonts w:cs="Calibri"/>
        </w:rPr>
        <w:t>: Background Language ATAR course</w:t>
      </w:r>
      <w:r w:rsidRPr="00254560">
        <w:rPr>
          <w:rFonts w:cs="Calibri"/>
          <w:shd w:val="clear" w:color="auto" w:fill="FEFEFE"/>
        </w:rPr>
        <w:t>, learning to interact in a collaborative and respectful manner, being open-minded and recognising that people view and experience the world in different ways are key elements of personal and social competence. Interacting effectively in an additional language and with people of diverse language backgrounds involves negotiating and interpreting meaning in a range of social and cultural situations – essential aspects of learning</w:t>
      </w:r>
      <w:r w:rsidRPr="00254560">
        <w:rPr>
          <w:rFonts w:cs="Calibri"/>
          <w:lang w:eastAsia="en-AU"/>
        </w:rPr>
        <w:t xml:space="preserve"> </w:t>
      </w:r>
      <w:r w:rsidR="00AA2B00" w:rsidRPr="00254560">
        <w:rPr>
          <w:rFonts w:cs="Calibri"/>
        </w:rPr>
        <w:t>Indonesian</w:t>
      </w:r>
      <w:r w:rsidRPr="00254560">
        <w:rPr>
          <w:rFonts w:cs="Calibri"/>
          <w:color w:val="565656"/>
          <w:shd w:val="clear" w:color="auto" w:fill="FEFEFE"/>
        </w:rPr>
        <w:t>.</w:t>
      </w:r>
    </w:p>
    <w:p w14:paraId="50E0239A" w14:textId="77777777" w:rsidR="001C2048" w:rsidRPr="00254560" w:rsidRDefault="001C2048" w:rsidP="00254560">
      <w:pPr>
        <w:pStyle w:val="SyllabusHeading3"/>
      </w:pPr>
      <w:r w:rsidRPr="00254560">
        <w:t>Ethical understanding</w:t>
      </w:r>
    </w:p>
    <w:p w14:paraId="41C29A38" w14:textId="64CDE679" w:rsidR="001C2048" w:rsidRPr="00254560" w:rsidRDefault="001C2048" w:rsidP="00423818">
      <w:pPr>
        <w:rPr>
          <w:rFonts w:cs="Calibri"/>
        </w:rPr>
      </w:pPr>
      <w:r w:rsidRPr="00254560">
        <w:rPr>
          <w:rFonts w:cs="Calibri"/>
          <w:lang w:eastAsia="en-AU"/>
        </w:rPr>
        <w:t xml:space="preserve">In learning </w:t>
      </w:r>
      <w:r w:rsidR="00AA2B00" w:rsidRPr="00254560">
        <w:rPr>
          <w:rFonts w:cs="Calibri"/>
        </w:rPr>
        <w:t>Indonesian</w:t>
      </w:r>
      <w:r w:rsidRPr="00254560">
        <w:rPr>
          <w:rFonts w:cs="Calibri"/>
          <w:lang w:eastAsia="en-AU"/>
        </w:rPr>
        <w:t>, students learn to acknowledge and value difference in their interactions with others and to develop respect for diverse ways of perceiving and acting in the world. Ethical understanding involves students in building a strong personal and socially oriented ethical outlook that helps them to manage context, conflict and uncertainty, and to develop an awareness of the influence that their values and behaviour have on others.</w:t>
      </w:r>
    </w:p>
    <w:p w14:paraId="61A336ED" w14:textId="77777777" w:rsidR="001C2048" w:rsidRPr="00254560" w:rsidRDefault="001C2048" w:rsidP="00254560">
      <w:pPr>
        <w:pStyle w:val="SyllabusHeading3"/>
      </w:pPr>
      <w:r w:rsidRPr="00254560">
        <w:t>Intercultural understanding</w:t>
      </w:r>
    </w:p>
    <w:p w14:paraId="4D7F011B" w14:textId="540392C8" w:rsidR="001C2048" w:rsidRPr="00254560" w:rsidRDefault="001C2048" w:rsidP="00423818">
      <w:pPr>
        <w:rPr>
          <w:rFonts w:cs="Calibri"/>
        </w:rPr>
      </w:pPr>
      <w:r w:rsidRPr="00254560">
        <w:rPr>
          <w:rFonts w:cs="Calibri"/>
        </w:rPr>
        <w:t xml:space="preserve">The Intercultural understanding capability is central to the learning of </w:t>
      </w:r>
      <w:r w:rsidR="00AA2B00" w:rsidRPr="00254560">
        <w:rPr>
          <w:rFonts w:cs="Calibri"/>
        </w:rPr>
        <w:t>Indonesian</w:t>
      </w:r>
      <w:r w:rsidR="00062003" w:rsidRPr="00254560">
        <w:rPr>
          <w:rFonts w:cs="Calibri"/>
        </w:rPr>
        <w:t xml:space="preserve"> </w:t>
      </w:r>
      <w:r w:rsidRPr="00254560">
        <w:rPr>
          <w:rFonts w:cs="Calibri"/>
        </w:rPr>
        <w:t xml:space="preserve">in the </w:t>
      </w:r>
      <w:r w:rsidR="009E49CF" w:rsidRPr="00254560">
        <w:rPr>
          <w:rFonts w:cs="Calibri"/>
        </w:rPr>
        <w:br/>
      </w:r>
      <w:r w:rsidR="00AA2B00" w:rsidRPr="00254560">
        <w:rPr>
          <w:rFonts w:cs="Calibri"/>
        </w:rPr>
        <w:t>Indonesian</w:t>
      </w:r>
      <w:r w:rsidRPr="00254560">
        <w:rPr>
          <w:rFonts w:cs="Calibri"/>
        </w:rPr>
        <w:t xml:space="preserve">: Background Language ATAR course as students learn to value their own cultures, languages and beliefs, and those of others. In </w:t>
      </w:r>
      <w:r w:rsidR="00AA2B00" w:rsidRPr="00254560">
        <w:rPr>
          <w:rFonts w:cs="Calibri"/>
        </w:rPr>
        <w:t>Indonesian</w:t>
      </w:r>
      <w:r w:rsidRPr="00254560">
        <w:rPr>
          <w:rFonts w:cs="Calibri"/>
        </w:rPr>
        <w:t>, development of intercultural understanding is a central aim, as it is integral to communicating in the context of diversity, the development of global citizenship and lifelong learning.</w:t>
      </w:r>
    </w:p>
    <w:p w14:paraId="1C5A4EF0" w14:textId="09BEA584" w:rsidR="001C2048" w:rsidRPr="00254560" w:rsidRDefault="001C2048" w:rsidP="00423818">
      <w:pPr>
        <w:rPr>
          <w:rFonts w:cs="Calibri"/>
          <w:lang w:eastAsia="en-AU"/>
        </w:rPr>
      </w:pPr>
      <w:r w:rsidRPr="00254560">
        <w:rPr>
          <w:rFonts w:cs="Calibri"/>
        </w:rPr>
        <w:t>Students bring to their learning various preconceptions, assumptions and orientations shaped by their existing language/s and culture/s that can be challenged by the new language experience. Learning to move between existing and new languages and cultures is integral to language learning and is the key to the development of students’ intercultural capability.</w:t>
      </w:r>
    </w:p>
    <w:p w14:paraId="4F9316C4" w14:textId="77777777" w:rsidR="001C2048" w:rsidRPr="00254560" w:rsidRDefault="001C2048" w:rsidP="00423818">
      <w:pPr>
        <w:rPr>
          <w:rFonts w:cs="Calibri"/>
          <w:lang w:eastAsia="en-AU"/>
        </w:rPr>
      </w:pPr>
      <w:r w:rsidRPr="00254560">
        <w:rPr>
          <w:rFonts w:cs="Calibri"/>
          <w:lang w:eastAsia="en-AU"/>
        </w:rPr>
        <w:lastRenderedPageBreak/>
        <w:t>By learning a new language, students are able to notice, compare and reflect on things previously taken for granted. This allows them to explore their own linguistic, social and cultural practices as well as those associated with the new language. They begin to see the complexity, variability and sometimes the contradictions involved in using language.</w:t>
      </w:r>
    </w:p>
    <w:p w14:paraId="58DD4547" w14:textId="143A5F07" w:rsidR="001C2048" w:rsidRPr="00254560" w:rsidRDefault="001C2048" w:rsidP="00423818">
      <w:pPr>
        <w:rPr>
          <w:rFonts w:cs="Calibri"/>
          <w:lang w:eastAsia="en-AU"/>
        </w:rPr>
      </w:pPr>
      <w:r w:rsidRPr="00254560">
        <w:rPr>
          <w:rFonts w:cs="Calibri"/>
          <w:lang w:eastAsia="en-AU"/>
        </w:rPr>
        <w:t xml:space="preserve">Learning </w:t>
      </w:r>
      <w:r w:rsidR="00AA2B00" w:rsidRPr="00254560">
        <w:rPr>
          <w:rFonts w:cs="Calibri"/>
        </w:rPr>
        <w:t>Indonesian</w:t>
      </w:r>
      <w:r w:rsidR="00062003" w:rsidRPr="00254560">
        <w:rPr>
          <w:rFonts w:cs="Calibri"/>
          <w:lang w:eastAsia="en-AU"/>
        </w:rPr>
        <w:t xml:space="preserve"> </w:t>
      </w:r>
      <w:r w:rsidRPr="00254560">
        <w:rPr>
          <w:rFonts w:cs="Calibri"/>
          <w:lang w:eastAsia="en-AU"/>
        </w:rPr>
        <w:t>is an enriching and cumulative process that broadens students’ communicative repertoire, providing additional resources for interpreting and making meaning. Students come to realise that interactions between different people through the use of different languages also involve interactions between the different kinds of knowledge, understanding and values that are articulated through language/s and culture/s. They realise that successful intercultural communication is not only determined by what they do or say, but also by what members of the other language and culture understand from what they do or say.</w:t>
      </w:r>
    </w:p>
    <w:p w14:paraId="3BB79A19" w14:textId="77777777" w:rsidR="001C2048" w:rsidRPr="00254560" w:rsidRDefault="001C2048" w:rsidP="001C2048">
      <w:pPr>
        <w:spacing w:line="300" w:lineRule="exact"/>
        <w:rPr>
          <w:rFonts w:cs="Calibri"/>
        </w:rPr>
      </w:pPr>
      <w:r w:rsidRPr="00254560">
        <w:rPr>
          <w:rFonts w:cs="Calibri"/>
          <w:color w:val="000000"/>
        </w:rPr>
        <w:t>Learning to move between languages and cultures is integral to language learning and is the key to the development of students’ intercultural understanding.</w:t>
      </w:r>
    </w:p>
    <w:p w14:paraId="0D9F7ABD" w14:textId="77777777" w:rsidR="001C2048" w:rsidRPr="00254560" w:rsidRDefault="001C2048" w:rsidP="001C2048">
      <w:pPr>
        <w:spacing w:line="300" w:lineRule="exact"/>
        <w:rPr>
          <w:rFonts w:cs="Calibri"/>
          <w:lang w:eastAsia="en-AU"/>
        </w:rPr>
      </w:pPr>
      <w:r w:rsidRPr="00254560">
        <w:rPr>
          <w:rFonts w:cs="Calibri"/>
          <w:lang w:eastAsia="en-AU"/>
        </w:rPr>
        <w:t>Intercultural understandings is one of the five content areas of this course.</w:t>
      </w:r>
    </w:p>
    <w:p w14:paraId="3A346D57" w14:textId="77777777" w:rsidR="001C2048" w:rsidRPr="00254560" w:rsidRDefault="001C2048" w:rsidP="00254560">
      <w:pPr>
        <w:pStyle w:val="SyllabusHeading2"/>
      </w:pPr>
      <w:bookmarkStart w:id="27" w:name="_Toc122353226"/>
      <w:bookmarkStart w:id="28" w:name="_Toc166594682"/>
      <w:r w:rsidRPr="00254560">
        <w:t>Representation of the cross-curriculum priorities</w:t>
      </w:r>
      <w:bookmarkEnd w:id="27"/>
      <w:bookmarkEnd w:id="28"/>
    </w:p>
    <w:p w14:paraId="085383CB" w14:textId="5148A73B" w:rsidR="001C2048" w:rsidRPr="00254560" w:rsidRDefault="001C2048" w:rsidP="00254560">
      <w:pPr>
        <w:rPr>
          <w:rFonts w:cs="Calibri"/>
        </w:rPr>
      </w:pPr>
      <w:r w:rsidRPr="00254560">
        <w:rPr>
          <w:rFonts w:cs="Calibri"/>
        </w:rPr>
        <w:t xml:space="preserve">The cross-curriculum priorities address the contemporary issues which students face in a globalised world. Teachers may find opportunities to incorporate the priorities into the teaching and learning program for the </w:t>
      </w:r>
      <w:r w:rsidR="00AA2B00" w:rsidRPr="00254560">
        <w:rPr>
          <w:rFonts w:cs="Calibri"/>
        </w:rPr>
        <w:t>Indonesian</w:t>
      </w:r>
      <w:r w:rsidRPr="00254560">
        <w:rPr>
          <w:rFonts w:cs="Calibri"/>
        </w:rPr>
        <w:t>: Background Language ATAR course. The cross-curriculum priorities are not assessed unless they are identified within the specified unit content.</w:t>
      </w:r>
    </w:p>
    <w:p w14:paraId="06F3A66A" w14:textId="77777777" w:rsidR="001C2048" w:rsidRPr="00254560" w:rsidRDefault="001C2048" w:rsidP="00254560">
      <w:pPr>
        <w:pStyle w:val="SyllabusHeading3"/>
      </w:pPr>
      <w:r w:rsidRPr="00254560">
        <w:t>Aboriginal and Torres Strait Islander histories and cultures</w:t>
      </w:r>
    </w:p>
    <w:p w14:paraId="4C43F5AB" w14:textId="055A9950" w:rsidR="001C2048" w:rsidRPr="00254560" w:rsidRDefault="001C2048" w:rsidP="00254560">
      <w:pPr>
        <w:rPr>
          <w:rFonts w:eastAsiaTheme="minorHAnsi" w:cs="Calibri"/>
          <w:lang w:eastAsia="en-AU"/>
        </w:rPr>
      </w:pPr>
      <w:r w:rsidRPr="00254560">
        <w:rPr>
          <w:rFonts w:eastAsiaTheme="minorHAnsi" w:cs="Calibri"/>
          <w:lang w:eastAsia="en-AU"/>
        </w:rPr>
        <w:t xml:space="preserve">The study of Languages recognises the interrelationship of languages, identities and cultures across languages, including </w:t>
      </w:r>
      <w:r w:rsidRPr="00254560">
        <w:rPr>
          <w:rFonts w:cs="Calibri"/>
        </w:rPr>
        <w:t>Aboriginal and Torres Strait Islander languages, and develops an understanding of concepts related to the linguistic landscape of Australia</w:t>
      </w:r>
      <w:r w:rsidRPr="00254560">
        <w:rPr>
          <w:rFonts w:eastAsiaTheme="minorHAnsi" w:cs="Calibri"/>
          <w:lang w:eastAsia="en-AU"/>
        </w:rPr>
        <w:t xml:space="preserve">. The </w:t>
      </w:r>
      <w:r w:rsidR="00AA2B00" w:rsidRPr="00254560">
        <w:rPr>
          <w:rFonts w:cs="Calibri"/>
        </w:rPr>
        <w:t>Indonesian</w:t>
      </w:r>
      <w:r w:rsidRPr="00254560">
        <w:rPr>
          <w:rFonts w:eastAsiaTheme="minorHAnsi" w:cs="Calibri"/>
          <w:lang w:eastAsia="en-AU"/>
        </w:rPr>
        <w:t>: Background Language ATAR course, along with the Aboriginal and Torres Strait Islander histories and cultures priority, enables students to develop knowledge and understanding by engaging them with the languages and cultures of Australia.</w:t>
      </w:r>
    </w:p>
    <w:p w14:paraId="66346DB2" w14:textId="77777777" w:rsidR="001C2048" w:rsidRPr="00254560" w:rsidRDefault="001C2048" w:rsidP="00423818">
      <w:pPr>
        <w:rPr>
          <w:rFonts w:eastAsiaTheme="minorHAnsi" w:cs="Calibri"/>
          <w:lang w:eastAsia="en-AU"/>
        </w:rPr>
      </w:pPr>
      <w:r w:rsidRPr="00254560">
        <w:rPr>
          <w:rFonts w:cs="Calibri"/>
        </w:rPr>
        <w:t xml:space="preserve">By exploring and reflecting on the interrelationship between language, culture and identity, </w:t>
      </w:r>
      <w:r w:rsidRPr="00254560">
        <w:rPr>
          <w:rFonts w:cs="Calibri"/>
          <w:color w:val="000000"/>
        </w:rPr>
        <w:t xml:space="preserve">students are provided with opportunities to understand </w:t>
      </w:r>
      <w:r w:rsidRPr="00254560">
        <w:rPr>
          <w:rFonts w:cs="Calibri"/>
        </w:rPr>
        <w:t xml:space="preserve">that the ways in which people use language reflect the values and beliefs of their respective communities, including Australia’s rich and diverse Aboriginal and Torres Strait Islander communities. </w:t>
      </w:r>
      <w:r w:rsidRPr="00254560">
        <w:rPr>
          <w:rFonts w:eastAsiaTheme="minorHAnsi" w:cs="Calibri"/>
          <w:lang w:eastAsia="en-AU"/>
        </w:rPr>
        <w:t>The knowledge and understanding gained through this priority will enhance the ability of young people to participate positively in the ongoing development of Australia.</w:t>
      </w:r>
    </w:p>
    <w:p w14:paraId="046137EF" w14:textId="77777777" w:rsidR="001C2048" w:rsidRPr="00254560" w:rsidRDefault="001C2048" w:rsidP="00254560">
      <w:pPr>
        <w:pStyle w:val="SyllabusHeading3"/>
      </w:pPr>
      <w:r w:rsidRPr="00254560">
        <w:t>Asia and Australia’s engagement with Asia</w:t>
      </w:r>
    </w:p>
    <w:p w14:paraId="20AB7F61" w14:textId="77777777" w:rsidR="001C2048" w:rsidRPr="00254560" w:rsidRDefault="001C2048" w:rsidP="00423818">
      <w:pPr>
        <w:rPr>
          <w:rFonts w:cs="Calibri"/>
        </w:rPr>
      </w:pPr>
      <w:r w:rsidRPr="00254560">
        <w:rPr>
          <w:rFonts w:cs="Calibri"/>
        </w:rPr>
        <w:t>In Languages, students are able to learn languages of the Asian region, learning to communicate and interact in interculturally appropriate ways and exploring concepts, experiences and perspectives from within and across Asian cultures.</w:t>
      </w:r>
    </w:p>
    <w:p w14:paraId="0330C33A" w14:textId="12E6BED7" w:rsidR="001C2048" w:rsidRPr="00254560" w:rsidRDefault="001C2048" w:rsidP="00254560">
      <w:pPr>
        <w:rPr>
          <w:rFonts w:cs="Calibri"/>
        </w:rPr>
      </w:pPr>
      <w:r w:rsidRPr="00254560">
        <w:rPr>
          <w:rFonts w:cs="Calibri"/>
        </w:rPr>
        <w:t>In all the languages, the priority of Asia and Australia’s engagement with Asia provides opportunities for students to develop an appreciation for the place of Australia within the Asian region</w:t>
      </w:r>
      <w:r w:rsidRPr="00254560">
        <w:rPr>
          <w:rFonts w:cs="Calibri"/>
          <w:color w:val="000000"/>
        </w:rPr>
        <w:t xml:space="preserve">, including the interconnections of languages and cultures, peoples and communities, histories and economies. </w:t>
      </w:r>
      <w:r w:rsidRPr="00254560">
        <w:rPr>
          <w:rFonts w:cs="Calibri"/>
        </w:rPr>
        <w:lastRenderedPageBreak/>
        <w:t xml:space="preserve">They learn how Australia is situated within the Asian region and how our national linguistic and cultural identity is continuously </w:t>
      </w:r>
      <w:r w:rsidRPr="00254560">
        <w:t>evolving</w:t>
      </w:r>
      <w:r w:rsidRPr="00254560">
        <w:rPr>
          <w:rFonts w:cs="Calibri"/>
        </w:rPr>
        <w:t xml:space="preserve"> locally, regionally and within an international context.</w:t>
      </w:r>
    </w:p>
    <w:p w14:paraId="00BE3076" w14:textId="5C55071A" w:rsidR="001C2048" w:rsidRPr="00254560" w:rsidRDefault="001C2048" w:rsidP="00423818">
      <w:pPr>
        <w:spacing w:after="100"/>
        <w:rPr>
          <w:rFonts w:cs="Calibri"/>
        </w:rPr>
      </w:pPr>
      <w:r w:rsidRPr="00254560">
        <w:rPr>
          <w:rFonts w:cs="Calibri"/>
        </w:rPr>
        <w:t xml:space="preserve">In learning </w:t>
      </w:r>
      <w:r w:rsidR="009E49CF" w:rsidRPr="00254560">
        <w:rPr>
          <w:rFonts w:cs="Calibri"/>
        </w:rPr>
        <w:t>Indonesian</w:t>
      </w:r>
      <w:r w:rsidRPr="00254560">
        <w:rPr>
          <w:rFonts w:cs="Calibri"/>
        </w:rPr>
        <w:t>, students may engage with a range of texts and concepts related to:</w:t>
      </w:r>
    </w:p>
    <w:p w14:paraId="1B55CEAD" w14:textId="77777777" w:rsidR="001C2048" w:rsidRPr="00254560" w:rsidRDefault="001C2048" w:rsidP="00254560">
      <w:pPr>
        <w:pStyle w:val="SyllabusListParagraph"/>
      </w:pPr>
      <w:r w:rsidRPr="00254560">
        <w:t>Asia and Australia’s engagement with Asia</w:t>
      </w:r>
    </w:p>
    <w:p w14:paraId="45E688FA" w14:textId="77777777" w:rsidR="001C2048" w:rsidRPr="00254560" w:rsidRDefault="001C2048" w:rsidP="00254560">
      <w:pPr>
        <w:pStyle w:val="SyllabusListParagraph"/>
      </w:pPr>
      <w:r w:rsidRPr="00254560">
        <w:t>languages and cultures of Asia</w:t>
      </w:r>
    </w:p>
    <w:p w14:paraId="3821A61E" w14:textId="77777777" w:rsidR="001C2048" w:rsidRPr="00254560" w:rsidRDefault="001C2048" w:rsidP="00254560">
      <w:pPr>
        <w:pStyle w:val="SyllabusListParagraph"/>
      </w:pPr>
      <w:r w:rsidRPr="00254560">
        <w:t>people of Asian heritage within Australia.</w:t>
      </w:r>
    </w:p>
    <w:p w14:paraId="7DEE8D09" w14:textId="77777777" w:rsidR="001C2048" w:rsidRPr="00254560" w:rsidRDefault="001C2048" w:rsidP="00254560">
      <w:pPr>
        <w:pStyle w:val="SyllabusHeading3"/>
      </w:pPr>
      <w:r w:rsidRPr="00254560">
        <w:t>Sustainability</w:t>
      </w:r>
    </w:p>
    <w:p w14:paraId="43A57EB1" w14:textId="7D011D7B" w:rsidR="001C2048" w:rsidRPr="00254560" w:rsidRDefault="001C2048" w:rsidP="00423818">
      <w:pPr>
        <w:rPr>
          <w:rFonts w:cs="Calibri"/>
        </w:rPr>
      </w:pPr>
      <w:r w:rsidRPr="00254560">
        <w:rPr>
          <w:rFonts w:eastAsiaTheme="minorHAnsi" w:cs="Calibri"/>
          <w:lang w:eastAsia="en-AU"/>
        </w:rPr>
        <w:t xml:space="preserve">The </w:t>
      </w:r>
      <w:r w:rsidR="009E49CF" w:rsidRPr="00254560">
        <w:rPr>
          <w:rFonts w:cs="Calibri"/>
        </w:rPr>
        <w:t>Indonesian</w:t>
      </w:r>
      <w:r w:rsidRPr="00254560">
        <w:rPr>
          <w:rFonts w:cs="Calibri"/>
        </w:rPr>
        <w:t xml:space="preserve">: Background Language ATAR </w:t>
      </w:r>
      <w:r w:rsidRPr="00254560">
        <w:rPr>
          <w:rFonts w:eastAsiaTheme="minorHAnsi" w:cs="Calibri"/>
          <w:lang w:eastAsia="en-AU"/>
        </w:rPr>
        <w:t xml:space="preserve">course </w:t>
      </w:r>
      <w:r w:rsidRPr="00254560">
        <w:rPr>
          <w:rFonts w:cs="Calibri"/>
        </w:rPr>
        <w:t xml:space="preserve">provides a context for students to develop their knowledge and understanding of concepts, perspectives and issues related to sustainability in </w:t>
      </w:r>
      <w:r w:rsidR="009E49CF" w:rsidRPr="00254560">
        <w:rPr>
          <w:rFonts w:cs="Calibri"/>
        </w:rPr>
        <w:t>Indonesian</w:t>
      </w:r>
      <w:r w:rsidRPr="00254560">
        <w:rPr>
          <w:rFonts w:cs="Calibri"/>
        </w:rPr>
        <w:noBreakHyphen/>
        <w:t>speaking communities and the world.</w:t>
      </w:r>
      <w:r w:rsidRPr="00254560">
        <w:rPr>
          <w:rFonts w:eastAsiaTheme="minorHAnsi" w:cs="Calibri"/>
          <w:lang w:eastAsia="en-AU"/>
        </w:rPr>
        <w:t xml:space="preserve"> Students engage with a range of texts </w:t>
      </w:r>
      <w:r w:rsidRPr="00254560">
        <w:rPr>
          <w:rFonts w:cs="Calibri"/>
        </w:rPr>
        <w:t>to obtain, interpret and present information, ideas and opinions on concepts such</w:t>
      </w:r>
      <w:r w:rsidRPr="00254560">
        <w:rPr>
          <w:rFonts w:eastAsiaTheme="minorHAnsi" w:cs="Calibri"/>
          <w:lang w:eastAsia="en-AU"/>
        </w:rPr>
        <w:t xml:space="preserve"> as </w:t>
      </w:r>
      <w:r w:rsidRPr="00254560">
        <w:rPr>
          <w:rFonts w:cs="Calibri"/>
        </w:rPr>
        <w:t>the environment, conservation, social and political change and how language and culture evolve, and develop their knowledge, understanding and skills relating to sustainability within particular unit topics.</w:t>
      </w:r>
    </w:p>
    <w:p w14:paraId="3EFA1FD9" w14:textId="77777777" w:rsidR="001C2048" w:rsidRPr="00254560" w:rsidRDefault="001C2048" w:rsidP="00423818">
      <w:pPr>
        <w:rPr>
          <w:rFonts w:cs="Calibri"/>
        </w:rPr>
      </w:pPr>
      <w:r w:rsidRPr="00254560">
        <w:rPr>
          <w:rFonts w:cs="Calibri"/>
        </w:rPr>
        <w:t>Through interacting with others, respectfully negotiating meaning and mutual understanding and reflecting on communication, students can learn to live and work in ways that are both productive and sustainable.</w:t>
      </w:r>
      <w:r w:rsidRPr="00254560">
        <w:rPr>
          <w:rFonts w:cs="Calibri"/>
        </w:rPr>
        <w:br w:type="page"/>
      </w:r>
    </w:p>
    <w:p w14:paraId="1CA48F9E" w14:textId="77777777" w:rsidR="001C2048" w:rsidRPr="00254560" w:rsidRDefault="001C2048" w:rsidP="00254560">
      <w:pPr>
        <w:pStyle w:val="SyllabusHeading1"/>
      </w:pPr>
      <w:bookmarkStart w:id="29" w:name="_Toc141864828"/>
      <w:bookmarkStart w:id="30" w:name="_Toc166594683"/>
      <w:bookmarkEnd w:id="24"/>
      <w:r w:rsidRPr="00254560">
        <w:lastRenderedPageBreak/>
        <w:t>Unit 3</w:t>
      </w:r>
      <w:bookmarkEnd w:id="29"/>
      <w:bookmarkEnd w:id="30"/>
    </w:p>
    <w:p w14:paraId="70265452" w14:textId="77777777" w:rsidR="001C2048" w:rsidRPr="00254560" w:rsidRDefault="001C2048" w:rsidP="00254560">
      <w:pPr>
        <w:pStyle w:val="SyllabusHeading2"/>
      </w:pPr>
      <w:bookmarkStart w:id="31" w:name="_Toc141864829"/>
      <w:bookmarkStart w:id="32" w:name="_Toc166594684"/>
      <w:r w:rsidRPr="00254560">
        <w:t>Unit description</w:t>
      </w:r>
      <w:bookmarkEnd w:id="31"/>
      <w:bookmarkEnd w:id="32"/>
    </w:p>
    <w:p w14:paraId="097DC946" w14:textId="39CF4174" w:rsidR="001C2048" w:rsidRPr="00254560" w:rsidRDefault="001C2048" w:rsidP="00254560">
      <w:pPr>
        <w:rPr>
          <w:b/>
          <w:bCs/>
        </w:rPr>
      </w:pPr>
      <w:bookmarkStart w:id="33" w:name="_Toc347908214"/>
      <w:r w:rsidRPr="00254560">
        <w:t xml:space="preserve">In Unit 3, students extend and refine their intercultural and linguistic skills to gain a deeper understanding of the </w:t>
      </w:r>
      <w:r w:rsidR="009E49CF" w:rsidRPr="00254560">
        <w:t>Indonesian</w:t>
      </w:r>
      <w:r w:rsidR="00062003" w:rsidRPr="00254560">
        <w:t xml:space="preserve"> </w:t>
      </w:r>
      <w:r w:rsidRPr="00254560">
        <w:t>language.</w:t>
      </w:r>
    </w:p>
    <w:p w14:paraId="399F4318" w14:textId="77777777" w:rsidR="001C2048" w:rsidRPr="00254560" w:rsidRDefault="001C2048" w:rsidP="00254560">
      <w:pPr>
        <w:pStyle w:val="SyllabusHeading2"/>
      </w:pPr>
      <w:bookmarkStart w:id="34" w:name="_Toc141864830"/>
      <w:bookmarkStart w:id="35" w:name="_Toc166594685"/>
      <w:bookmarkEnd w:id="33"/>
      <w:r w:rsidRPr="00254560">
        <w:t>Unit content</w:t>
      </w:r>
      <w:bookmarkEnd w:id="34"/>
      <w:bookmarkEnd w:id="35"/>
    </w:p>
    <w:p w14:paraId="2DDDC031" w14:textId="7FB83A85" w:rsidR="001C2048" w:rsidRPr="00254560" w:rsidRDefault="001C2048" w:rsidP="00254560">
      <w:pPr>
        <w:rPr>
          <w:rFonts w:cs="Calibri"/>
        </w:rPr>
      </w:pPr>
      <w:r w:rsidRPr="00254560">
        <w:rPr>
          <w:rFonts w:cs="Calibri"/>
        </w:rPr>
        <w:t xml:space="preserve">An understanding of the Year 11 content is assumed knowledge for students in Year 12. It is recommended </w:t>
      </w:r>
      <w:r w:rsidRPr="00254560">
        <w:t>that</w:t>
      </w:r>
      <w:r w:rsidRPr="00254560">
        <w:rPr>
          <w:rFonts w:cs="Calibri"/>
        </w:rPr>
        <w:t xml:space="preserve"> students studying Unit 3 and Unit 4 have completed Unit 1 and Unit 2.</w:t>
      </w:r>
    </w:p>
    <w:p w14:paraId="2F22F4CA" w14:textId="77777777" w:rsidR="001C2048" w:rsidRPr="00254560" w:rsidRDefault="001C2048" w:rsidP="00254560">
      <w:r w:rsidRPr="00254560">
        <w:t>This unit includes the knowledge, understandings and skills described below. This is the examinable content.</w:t>
      </w:r>
    </w:p>
    <w:p w14:paraId="6B15ACD1" w14:textId="77777777" w:rsidR="001C2048" w:rsidRPr="00254560" w:rsidRDefault="001C2048" w:rsidP="00254560">
      <w:pPr>
        <w:pStyle w:val="SyllabusHeading3"/>
      </w:pPr>
      <w:r w:rsidRPr="00254560">
        <w:t>Perspectives and topics</w:t>
      </w:r>
    </w:p>
    <w:p w14:paraId="3993BA0C" w14:textId="77777777" w:rsidR="001C2048" w:rsidRPr="008C1087" w:rsidRDefault="001C2048" w:rsidP="00254560">
      <w:r w:rsidRPr="00254560">
        <w:t xml:space="preserve">Unit 3 is organised around three perspectives and a set of three topics. Engaging with the topics from the three different perspectives provides students with opportunities to understand how language is created for particular purposes and how it can be understood differently by different audiences. As a result, students develop the ability to express, in speech and in writing, their own insights and </w:t>
      </w:r>
      <w:r w:rsidRPr="008C1087">
        <w:t>reflections, and compare them with those of others.</w:t>
      </w:r>
    </w:p>
    <w:tbl>
      <w:tblPr>
        <w:tblStyle w:val="SyllabusTable"/>
        <w:tblW w:w="5000" w:type="pct"/>
        <w:tblLook w:val="04A0" w:firstRow="1" w:lastRow="0" w:firstColumn="1" w:lastColumn="0" w:noHBand="0" w:noVBand="1"/>
      </w:tblPr>
      <w:tblGrid>
        <w:gridCol w:w="4530"/>
        <w:gridCol w:w="4530"/>
      </w:tblGrid>
      <w:tr w:rsidR="001C2048" w:rsidRPr="003539F5" w14:paraId="5AAF7DF1" w14:textId="77777777" w:rsidTr="003539F5">
        <w:trPr>
          <w:cnfStyle w:val="100000000000" w:firstRow="1" w:lastRow="0" w:firstColumn="0" w:lastColumn="0" w:oddVBand="0" w:evenVBand="0" w:oddHBand="0" w:evenHBand="0" w:firstRowFirstColumn="0" w:firstRowLastColumn="0" w:lastRowFirstColumn="0" w:lastRowLastColumn="0"/>
        </w:trPr>
        <w:tc>
          <w:tcPr>
            <w:tcW w:w="4530" w:type="dxa"/>
          </w:tcPr>
          <w:p w14:paraId="73553C64" w14:textId="77777777" w:rsidR="001C2048" w:rsidRPr="003539F5" w:rsidRDefault="001C2048" w:rsidP="003539F5">
            <w:r w:rsidRPr="003539F5">
              <w:t>Perspectives</w:t>
            </w:r>
          </w:p>
        </w:tc>
        <w:tc>
          <w:tcPr>
            <w:tcW w:w="4530" w:type="dxa"/>
          </w:tcPr>
          <w:p w14:paraId="27FAC6F5" w14:textId="77777777" w:rsidR="001C2048" w:rsidRPr="003539F5" w:rsidRDefault="001C2048" w:rsidP="003539F5">
            <w:r w:rsidRPr="003539F5">
              <w:t>Topics</w:t>
            </w:r>
          </w:p>
        </w:tc>
      </w:tr>
      <w:tr w:rsidR="001C2048" w:rsidRPr="003539F5" w14:paraId="5CFFE018" w14:textId="77777777" w:rsidTr="003539F5">
        <w:tc>
          <w:tcPr>
            <w:tcW w:w="4530" w:type="dxa"/>
          </w:tcPr>
          <w:p w14:paraId="197F77B2" w14:textId="77777777" w:rsidR="001C2048" w:rsidRPr="003539F5" w:rsidRDefault="001C2048" w:rsidP="003539F5">
            <w:pPr>
              <w:rPr>
                <w:b/>
                <w:bCs/>
              </w:rPr>
            </w:pPr>
            <w:r w:rsidRPr="003539F5">
              <w:rPr>
                <w:b/>
                <w:bCs/>
              </w:rPr>
              <w:t>Personal</w:t>
            </w:r>
          </w:p>
          <w:p w14:paraId="4A1FA5C8" w14:textId="712D2996" w:rsidR="001C2048" w:rsidRPr="003539F5" w:rsidRDefault="001C2048" w:rsidP="003539F5">
            <w:r w:rsidRPr="003539F5">
              <w:t xml:space="preserve">Students explore the topic from their own point of view or from the viewpoint of individuals from </w:t>
            </w:r>
            <w:r w:rsidR="009E49CF" w:rsidRPr="003539F5">
              <w:t>Indonesian</w:t>
            </w:r>
            <w:r w:rsidRPr="003539F5">
              <w:t>-speaking communities.</w:t>
            </w:r>
          </w:p>
        </w:tc>
        <w:tc>
          <w:tcPr>
            <w:tcW w:w="4530" w:type="dxa"/>
          </w:tcPr>
          <w:p w14:paraId="3B27B363" w14:textId="77777777" w:rsidR="001C2048" w:rsidRPr="003539F5" w:rsidRDefault="001C2048" w:rsidP="003539F5">
            <w:pPr>
              <w:rPr>
                <w:b/>
                <w:bCs/>
              </w:rPr>
            </w:pPr>
            <w:r w:rsidRPr="003539F5">
              <w:rPr>
                <w:b/>
                <w:bCs/>
              </w:rPr>
              <w:t>Making choices</w:t>
            </w:r>
          </w:p>
          <w:p w14:paraId="7D19AC9C" w14:textId="77777777" w:rsidR="001C2048" w:rsidRPr="003539F5" w:rsidRDefault="001C2048" w:rsidP="003539F5">
            <w:r w:rsidRPr="003539F5">
              <w:t>Students reflect on the significant choices individuals may make in their life or career.</w:t>
            </w:r>
          </w:p>
        </w:tc>
      </w:tr>
      <w:tr w:rsidR="001C2048" w:rsidRPr="003539F5" w14:paraId="1034E779" w14:textId="77777777" w:rsidTr="003539F5">
        <w:tc>
          <w:tcPr>
            <w:tcW w:w="4530" w:type="dxa"/>
          </w:tcPr>
          <w:p w14:paraId="5F44E9A2" w14:textId="77777777" w:rsidR="001C2048" w:rsidRPr="003539F5" w:rsidRDefault="001C2048" w:rsidP="003539F5">
            <w:pPr>
              <w:rPr>
                <w:b/>
                <w:bCs/>
              </w:rPr>
            </w:pPr>
            <w:r w:rsidRPr="003539F5">
              <w:rPr>
                <w:b/>
                <w:bCs/>
              </w:rPr>
              <w:t>Community</w:t>
            </w:r>
          </w:p>
          <w:p w14:paraId="71C3E1C9" w14:textId="332914E3" w:rsidR="001C2048" w:rsidRPr="003539F5" w:rsidRDefault="001C2048" w:rsidP="003539F5">
            <w:r w:rsidRPr="003539F5">
              <w:t xml:space="preserve">Students investigate how the topic relates to groups in </w:t>
            </w:r>
            <w:r w:rsidR="009E49CF" w:rsidRPr="003539F5">
              <w:t>Indonesian</w:t>
            </w:r>
            <w:r w:rsidRPr="003539F5">
              <w:t>-speaking communities.</w:t>
            </w:r>
          </w:p>
        </w:tc>
        <w:tc>
          <w:tcPr>
            <w:tcW w:w="4530" w:type="dxa"/>
          </w:tcPr>
          <w:p w14:paraId="02B9D87B" w14:textId="77777777" w:rsidR="001C2048" w:rsidRPr="003539F5" w:rsidRDefault="001C2048" w:rsidP="003539F5">
            <w:pPr>
              <w:rPr>
                <w:b/>
                <w:bCs/>
              </w:rPr>
            </w:pPr>
            <w:r w:rsidRPr="003539F5">
              <w:rPr>
                <w:b/>
                <w:bCs/>
              </w:rPr>
              <w:t>Culture and the arts</w:t>
            </w:r>
          </w:p>
          <w:p w14:paraId="2EB28EEC" w14:textId="77777777" w:rsidR="001C2048" w:rsidRPr="003539F5" w:rsidRDefault="001C2048" w:rsidP="003539F5">
            <w:r w:rsidRPr="003539F5">
              <w:t xml:space="preserve">Students investigate culture and the arts in </w:t>
            </w:r>
          </w:p>
          <w:p w14:paraId="1321BBF8" w14:textId="37754FD8" w:rsidR="001C2048" w:rsidRPr="003539F5" w:rsidRDefault="00A41C70" w:rsidP="003539F5">
            <w:r w:rsidRPr="003539F5">
              <w:t>Indonesian</w:t>
            </w:r>
            <w:r w:rsidR="001C2048" w:rsidRPr="003539F5">
              <w:t>-speaking communities.</w:t>
            </w:r>
          </w:p>
        </w:tc>
      </w:tr>
      <w:tr w:rsidR="001C2048" w:rsidRPr="003539F5" w14:paraId="491C63BB" w14:textId="77777777" w:rsidTr="003539F5">
        <w:tc>
          <w:tcPr>
            <w:tcW w:w="4530" w:type="dxa"/>
          </w:tcPr>
          <w:p w14:paraId="58A0C048" w14:textId="77777777" w:rsidR="001C2048" w:rsidRPr="003539F5" w:rsidRDefault="001C2048" w:rsidP="003539F5">
            <w:pPr>
              <w:rPr>
                <w:b/>
                <w:bCs/>
              </w:rPr>
            </w:pPr>
            <w:r w:rsidRPr="003539F5">
              <w:rPr>
                <w:b/>
                <w:bCs/>
              </w:rPr>
              <w:t>Global</w:t>
            </w:r>
          </w:p>
          <w:p w14:paraId="29FD7442" w14:textId="77777777" w:rsidR="001C2048" w:rsidRPr="003539F5" w:rsidRDefault="001C2048" w:rsidP="003539F5">
            <w:r w:rsidRPr="003539F5">
              <w:t>Students examine how the topic impacts the global community.</w:t>
            </w:r>
          </w:p>
        </w:tc>
        <w:tc>
          <w:tcPr>
            <w:tcW w:w="4530" w:type="dxa"/>
          </w:tcPr>
          <w:p w14:paraId="7B61C33E" w14:textId="77777777" w:rsidR="001C2048" w:rsidRPr="003539F5" w:rsidRDefault="001C2048" w:rsidP="003539F5">
            <w:pPr>
              <w:rPr>
                <w:b/>
                <w:bCs/>
              </w:rPr>
            </w:pPr>
            <w:r w:rsidRPr="003539F5">
              <w:rPr>
                <w:b/>
                <w:bCs/>
              </w:rPr>
              <w:t>The changing nature of work</w:t>
            </w:r>
          </w:p>
          <w:p w14:paraId="708C155C" w14:textId="77777777" w:rsidR="001C2048" w:rsidRPr="003539F5" w:rsidRDefault="001C2048" w:rsidP="003539F5">
            <w:r w:rsidRPr="003539F5">
              <w:t>Students examine how advances in communication technologies and changes in expectations and aspirations affect future study and employment.</w:t>
            </w:r>
          </w:p>
        </w:tc>
      </w:tr>
    </w:tbl>
    <w:p w14:paraId="612AD9C5" w14:textId="77777777" w:rsidR="001C2048" w:rsidRPr="00111F50" w:rsidRDefault="001C2048" w:rsidP="00254560">
      <w:pPr>
        <w:spacing w:before="120"/>
      </w:pPr>
      <w:r w:rsidRPr="00254560">
        <w:t>Refer to Appendix 2 for a list of suggested sub-topics for the personal investigation.</w:t>
      </w:r>
      <w:r w:rsidRPr="00111F50">
        <w:br w:type="page"/>
      </w:r>
    </w:p>
    <w:p w14:paraId="43F1366E" w14:textId="77777777" w:rsidR="001C2048" w:rsidRPr="00254560" w:rsidRDefault="001C2048" w:rsidP="00111F50">
      <w:pPr>
        <w:pStyle w:val="SyllabusHeading3"/>
      </w:pPr>
      <w:r w:rsidRPr="00254560">
        <w:lastRenderedPageBreak/>
        <w:t>Text types and styles of writing</w:t>
      </w:r>
    </w:p>
    <w:p w14:paraId="17C1E7F7" w14:textId="77777777" w:rsidR="001C2048" w:rsidRPr="00254560" w:rsidRDefault="001C2048" w:rsidP="00111F50">
      <w:pPr>
        <w:pStyle w:val="SyllabusHeading4"/>
      </w:pPr>
      <w:r w:rsidRPr="00254560">
        <w:t>Text types</w:t>
      </w:r>
    </w:p>
    <w:p w14:paraId="04ECA595" w14:textId="59AA03D0" w:rsidR="001C2048" w:rsidRPr="00254560" w:rsidRDefault="001C2048" w:rsidP="00423818">
      <w:pPr>
        <w:rPr>
          <w:rFonts w:eastAsia="MS Mincho" w:cs="Calibri"/>
        </w:rPr>
      </w:pPr>
      <w:r w:rsidRPr="00254560">
        <w:rPr>
          <w:rFonts w:eastAsia="MS Mincho" w:cs="Calibri"/>
        </w:rPr>
        <w:t xml:space="preserve">It is necessary for students to engage with a range of text types. The language that students use to respond to and/or produce a range of text types may be either in </w:t>
      </w:r>
      <w:r w:rsidR="00A41C70" w:rsidRPr="00254560">
        <w:rPr>
          <w:rFonts w:cs="Calibri"/>
        </w:rPr>
        <w:t>Indonesian</w:t>
      </w:r>
      <w:r w:rsidR="00062003" w:rsidRPr="00254560">
        <w:rPr>
          <w:rFonts w:eastAsia="MS Mincho" w:cs="Calibri"/>
        </w:rPr>
        <w:t xml:space="preserve"> </w:t>
      </w:r>
      <w:r w:rsidRPr="00254560">
        <w:rPr>
          <w:rFonts w:eastAsia="MS Mincho" w:cs="Calibri"/>
        </w:rPr>
        <w:t>or English, as specified in each assessment type.</w:t>
      </w:r>
    </w:p>
    <w:p w14:paraId="0598F71C" w14:textId="612F2EB0" w:rsidR="001C2048" w:rsidRPr="00254560" w:rsidRDefault="001C2048" w:rsidP="00423818">
      <w:pPr>
        <w:rPr>
          <w:rFonts w:eastAsia="MS Mincho" w:cs="Calibri"/>
        </w:rPr>
      </w:pPr>
      <w:r w:rsidRPr="00254560">
        <w:rPr>
          <w:rFonts w:eastAsia="MS Mincho" w:cs="Calibri"/>
        </w:rPr>
        <w:t xml:space="preserve">In the external written examination, a range of text types will be included in </w:t>
      </w:r>
      <w:r w:rsidR="00EA3ADF" w:rsidRPr="00254560">
        <w:rPr>
          <w:rFonts w:eastAsia="MS Mincho" w:cs="Calibri"/>
        </w:rPr>
        <w:t xml:space="preserve">the </w:t>
      </w:r>
      <w:r w:rsidRPr="00254560">
        <w:rPr>
          <w:rFonts w:eastAsia="MS Mincho" w:cs="Calibri"/>
        </w:rPr>
        <w:t>Responding to texts section.</w:t>
      </w:r>
    </w:p>
    <w:p w14:paraId="584CA691" w14:textId="77777777" w:rsidR="001C2048" w:rsidRPr="00254560" w:rsidRDefault="001C2048" w:rsidP="00423818">
      <w:pPr>
        <w:rPr>
          <w:rFonts w:eastAsia="MS Mincho" w:cs="Calibri"/>
        </w:rPr>
      </w:pPr>
      <w:r w:rsidRPr="00254560">
        <w:rPr>
          <w:rFonts w:eastAsia="MS Mincho" w:cs="Calibri"/>
        </w:rPr>
        <w:t>For the Written communication section, students will be required to produce text types from the list below.</w:t>
      </w:r>
    </w:p>
    <w:tbl>
      <w:tblPr>
        <w:tblW w:w="5000" w:type="pct"/>
        <w:tblBorders>
          <w:insideH w:val="single" w:sz="4" w:space="0" w:color="auto"/>
        </w:tblBorders>
        <w:tblCellMar>
          <w:left w:w="0" w:type="dxa"/>
          <w:right w:w="0" w:type="dxa"/>
        </w:tblCellMar>
        <w:tblLook w:val="04A0" w:firstRow="1" w:lastRow="0" w:firstColumn="1" w:lastColumn="0" w:noHBand="0" w:noVBand="1"/>
      </w:tblPr>
      <w:tblGrid>
        <w:gridCol w:w="2475"/>
        <w:gridCol w:w="2475"/>
        <w:gridCol w:w="4120"/>
      </w:tblGrid>
      <w:tr w:rsidR="001C2048" w:rsidRPr="0017521A" w14:paraId="1A76D8B7" w14:textId="77777777" w:rsidTr="008A7E3C">
        <w:trPr>
          <w:trHeight w:val="1299"/>
        </w:trPr>
        <w:tc>
          <w:tcPr>
            <w:tcW w:w="2475" w:type="dxa"/>
          </w:tcPr>
          <w:p w14:paraId="0F9EE7C3" w14:textId="77777777" w:rsidR="001C2048" w:rsidRPr="0017521A" w:rsidRDefault="001C2048" w:rsidP="0017521A">
            <w:pPr>
              <w:pStyle w:val="SyllabusListParagraph"/>
            </w:pPr>
            <w:r w:rsidRPr="0017521A">
              <w:t>account</w:t>
            </w:r>
          </w:p>
          <w:p w14:paraId="5E2DEA92" w14:textId="77777777" w:rsidR="001C2048" w:rsidRPr="0017521A" w:rsidRDefault="001C2048" w:rsidP="0017521A">
            <w:pPr>
              <w:pStyle w:val="SyllabusListParagraph"/>
            </w:pPr>
            <w:r w:rsidRPr="0017521A">
              <w:t>article</w:t>
            </w:r>
          </w:p>
          <w:p w14:paraId="228CCEDD" w14:textId="77777777" w:rsidR="001C2048" w:rsidRPr="0017521A" w:rsidRDefault="001C2048" w:rsidP="0017521A">
            <w:pPr>
              <w:pStyle w:val="SyllabusListParagraph"/>
            </w:pPr>
            <w:r w:rsidRPr="0017521A">
              <w:t>blog post</w:t>
            </w:r>
          </w:p>
          <w:p w14:paraId="0EE8B660" w14:textId="77777777" w:rsidR="001C2048" w:rsidRPr="0017521A" w:rsidRDefault="001C2048" w:rsidP="0017521A">
            <w:pPr>
              <w:pStyle w:val="SyllabusListParagraph"/>
            </w:pPr>
            <w:r w:rsidRPr="0017521A">
              <w:t>email</w:t>
            </w:r>
          </w:p>
        </w:tc>
        <w:tc>
          <w:tcPr>
            <w:tcW w:w="2475" w:type="dxa"/>
          </w:tcPr>
          <w:p w14:paraId="10A93C4C" w14:textId="77777777" w:rsidR="001C2048" w:rsidRPr="0017521A" w:rsidRDefault="001C2048" w:rsidP="0017521A">
            <w:pPr>
              <w:pStyle w:val="SyllabusListParagraph"/>
            </w:pPr>
            <w:r w:rsidRPr="0017521A">
              <w:t>invitation</w:t>
            </w:r>
          </w:p>
          <w:p w14:paraId="477AE4A9" w14:textId="77777777" w:rsidR="001C2048" w:rsidRPr="0017521A" w:rsidRDefault="001C2048" w:rsidP="0017521A">
            <w:pPr>
              <w:pStyle w:val="SyllabusListParagraph"/>
            </w:pPr>
            <w:r w:rsidRPr="0017521A">
              <w:t>journal entry</w:t>
            </w:r>
          </w:p>
          <w:p w14:paraId="50A2F1F3" w14:textId="77777777" w:rsidR="001C2048" w:rsidRPr="0017521A" w:rsidRDefault="001C2048" w:rsidP="0017521A">
            <w:pPr>
              <w:pStyle w:val="SyllabusListParagraph"/>
            </w:pPr>
            <w:r w:rsidRPr="0017521A">
              <w:t>letter</w:t>
            </w:r>
          </w:p>
          <w:p w14:paraId="1628C6DB" w14:textId="77777777" w:rsidR="001C2048" w:rsidRPr="0017521A" w:rsidRDefault="001C2048" w:rsidP="0017521A">
            <w:pPr>
              <w:pStyle w:val="SyllabusListParagraph"/>
            </w:pPr>
            <w:r w:rsidRPr="0017521A">
              <w:t>message</w:t>
            </w:r>
          </w:p>
        </w:tc>
        <w:tc>
          <w:tcPr>
            <w:tcW w:w="4120" w:type="dxa"/>
          </w:tcPr>
          <w:p w14:paraId="35616F4A" w14:textId="77777777" w:rsidR="001C2048" w:rsidRPr="0017521A" w:rsidRDefault="001C2048" w:rsidP="0017521A">
            <w:pPr>
              <w:pStyle w:val="SyllabusListParagraph"/>
            </w:pPr>
            <w:r w:rsidRPr="0017521A">
              <w:t>note</w:t>
            </w:r>
          </w:p>
          <w:p w14:paraId="75F73868" w14:textId="77777777" w:rsidR="001C2048" w:rsidRPr="0017521A" w:rsidRDefault="001C2048" w:rsidP="0017521A">
            <w:pPr>
              <w:pStyle w:val="SyllabusListParagraph"/>
            </w:pPr>
            <w:r w:rsidRPr="0017521A">
              <w:t>review</w:t>
            </w:r>
          </w:p>
          <w:p w14:paraId="283BD569" w14:textId="078F928E" w:rsidR="001C2048" w:rsidRPr="0017521A" w:rsidRDefault="001C2048" w:rsidP="0017521A">
            <w:pPr>
              <w:pStyle w:val="SyllabusListParagraph"/>
            </w:pPr>
            <w:r w:rsidRPr="0017521A">
              <w:t>script –</w:t>
            </w:r>
            <w:r w:rsidR="00142FE1" w:rsidRPr="0017521A">
              <w:t xml:space="preserve"> </w:t>
            </w:r>
            <w:r w:rsidRPr="0017521A">
              <w:t>speech, interview, dialogue</w:t>
            </w:r>
          </w:p>
        </w:tc>
      </w:tr>
    </w:tbl>
    <w:p w14:paraId="5C64A777" w14:textId="77777777" w:rsidR="001C2048" w:rsidRPr="00254560" w:rsidRDefault="001C2048" w:rsidP="00111F50">
      <w:pPr>
        <w:pStyle w:val="SyllabusHeading4"/>
      </w:pPr>
      <w:r w:rsidRPr="00254560">
        <w:t>Styles of writing</w:t>
      </w:r>
    </w:p>
    <w:p w14:paraId="1C7968E8" w14:textId="77777777" w:rsidR="001C2048" w:rsidRPr="00254560" w:rsidRDefault="001C2048" w:rsidP="00423818">
      <w:pPr>
        <w:rPr>
          <w:rFonts w:eastAsia="Calibri" w:cs="Calibri"/>
          <w:bCs/>
          <w:lang w:eastAsia="en-AU"/>
        </w:rPr>
      </w:pPr>
      <w:r w:rsidRPr="00254560">
        <w:rPr>
          <w:rFonts w:eastAsia="Calibri" w:cs="Calibri"/>
          <w:bCs/>
          <w:lang w:eastAsia="en-AU"/>
        </w:rPr>
        <w:t xml:space="preserve">Students should </w:t>
      </w:r>
      <w:r w:rsidRPr="00254560">
        <w:rPr>
          <w:rFonts w:eastAsia="Calibri" w:cs="Calibri"/>
          <w:lang w:eastAsia="en-AU"/>
        </w:rPr>
        <w:t>respond to and produce</w:t>
      </w:r>
      <w:r w:rsidRPr="00254560">
        <w:rPr>
          <w:rFonts w:eastAsia="Calibri" w:cs="Calibri"/>
          <w:bCs/>
          <w:lang w:eastAsia="en-AU"/>
        </w:rPr>
        <w:t xml:space="preserve"> the following range of styles of writing in school-based assessments, individually or in combination: descriptive, informative, personal, persuasive, reflective.</w:t>
      </w:r>
    </w:p>
    <w:p w14:paraId="78BA5C9A" w14:textId="77777777" w:rsidR="001C2048" w:rsidRPr="00254560" w:rsidRDefault="001C2048" w:rsidP="00423818">
      <w:pPr>
        <w:rPr>
          <w:rFonts w:eastAsia="Calibri" w:cs="Calibri"/>
          <w:bCs/>
          <w:lang w:eastAsia="en-AU"/>
        </w:rPr>
      </w:pPr>
      <w:r w:rsidRPr="00254560">
        <w:rPr>
          <w:rFonts w:eastAsia="Calibri" w:cs="Calibri"/>
          <w:bCs/>
          <w:lang w:eastAsia="en-AU"/>
        </w:rPr>
        <w:t>Refer to Appendix 3 for details of the features and conventions of the text types and characteristics of the styles of writing.</w:t>
      </w:r>
    </w:p>
    <w:p w14:paraId="207F755C" w14:textId="77777777" w:rsidR="001C2048" w:rsidRPr="00254560" w:rsidRDefault="001C2048" w:rsidP="00111F50">
      <w:pPr>
        <w:pStyle w:val="SyllabusHeading3"/>
      </w:pPr>
      <w:r w:rsidRPr="00254560">
        <w:t>Linguistic resources</w:t>
      </w:r>
    </w:p>
    <w:p w14:paraId="54C6162C" w14:textId="77777777" w:rsidR="001C2048" w:rsidRPr="00254560" w:rsidRDefault="001C2048" w:rsidP="00111F50">
      <w:pPr>
        <w:pStyle w:val="SyllabusHeading4"/>
      </w:pPr>
      <w:r w:rsidRPr="00254560">
        <w:t>Vocabulary</w:t>
      </w:r>
    </w:p>
    <w:p w14:paraId="1993A9C2" w14:textId="2F09395C" w:rsidR="00C66FA4" w:rsidRPr="00254560" w:rsidRDefault="001C2048" w:rsidP="00111F50">
      <w:pPr>
        <w:rPr>
          <w:rFonts w:eastAsia="Calibri"/>
        </w:rPr>
      </w:pPr>
      <w:r w:rsidRPr="00254560">
        <w:rPr>
          <w:rFonts w:eastAsia="Calibri"/>
        </w:rPr>
        <w:t xml:space="preserve">Vocabulary, phrases and </w:t>
      </w:r>
      <w:r w:rsidRPr="00111F50">
        <w:t>expressions</w:t>
      </w:r>
      <w:r w:rsidRPr="00254560">
        <w:rPr>
          <w:rFonts w:eastAsia="Calibri"/>
        </w:rPr>
        <w:t xml:space="preserve"> associated with the unit content.</w:t>
      </w:r>
    </w:p>
    <w:p w14:paraId="0F73B90A" w14:textId="77777777" w:rsidR="001C2048" w:rsidRPr="00254560" w:rsidRDefault="001C2048" w:rsidP="00111F50">
      <w:pPr>
        <w:pStyle w:val="SyllabusHeading4"/>
      </w:pPr>
      <w:r w:rsidRPr="00254560">
        <w:t>Grammar</w:t>
      </w:r>
    </w:p>
    <w:p w14:paraId="658E62C9" w14:textId="77777777" w:rsidR="001C2048" w:rsidRPr="00254560" w:rsidRDefault="001C2048" w:rsidP="00111F50">
      <w:pPr>
        <w:rPr>
          <w:rFonts w:cs="Calibri"/>
        </w:rPr>
      </w:pPr>
      <w:r w:rsidRPr="00254560">
        <w:rPr>
          <w:rFonts w:cs="Calibri"/>
        </w:rPr>
        <w:t>Students will be expected to recognise and use the following grammatical items.</w:t>
      </w:r>
    </w:p>
    <w:tbl>
      <w:tblPr>
        <w:tblStyle w:val="SyllabusTable"/>
        <w:tblW w:w="5000" w:type="pct"/>
        <w:tblLayout w:type="fixed"/>
        <w:tblLook w:val="04A0" w:firstRow="1" w:lastRow="0" w:firstColumn="1" w:lastColumn="0" w:noHBand="0" w:noVBand="1"/>
      </w:tblPr>
      <w:tblGrid>
        <w:gridCol w:w="3567"/>
        <w:gridCol w:w="5493"/>
      </w:tblGrid>
      <w:tr w:rsidR="001C2048" w:rsidRPr="00254560" w14:paraId="4834E5C0" w14:textId="77777777" w:rsidTr="00111F50">
        <w:trPr>
          <w:cnfStyle w:val="100000000000" w:firstRow="1" w:lastRow="0" w:firstColumn="0" w:lastColumn="0" w:oddVBand="0" w:evenVBand="0" w:oddHBand="0" w:evenHBand="0" w:firstRowFirstColumn="0" w:firstRowLastColumn="0" w:lastRowFirstColumn="0" w:lastRowLastColumn="0"/>
        </w:trPr>
        <w:tc>
          <w:tcPr>
            <w:tcW w:w="3567" w:type="dxa"/>
            <w:hideMark/>
          </w:tcPr>
          <w:p w14:paraId="2270B507" w14:textId="77777777" w:rsidR="001C2048" w:rsidRPr="00254560" w:rsidRDefault="001C2048" w:rsidP="00423818">
            <w:pPr>
              <w:rPr>
                <w:rFonts w:eastAsia="Times New Roman" w:cs="Calibri"/>
                <w:b w:val="0"/>
                <w:szCs w:val="20"/>
              </w:rPr>
            </w:pPr>
            <w:r w:rsidRPr="00254560">
              <w:rPr>
                <w:rFonts w:eastAsia="Times New Roman" w:cs="Calibri"/>
                <w:szCs w:val="20"/>
              </w:rPr>
              <w:t>Grammatical items</w:t>
            </w:r>
          </w:p>
        </w:tc>
        <w:tc>
          <w:tcPr>
            <w:tcW w:w="5493" w:type="dxa"/>
            <w:hideMark/>
          </w:tcPr>
          <w:p w14:paraId="58DD989F" w14:textId="77777777" w:rsidR="001C2048" w:rsidRPr="00254560" w:rsidRDefault="001C2048" w:rsidP="00423818">
            <w:pPr>
              <w:rPr>
                <w:rFonts w:eastAsia="Times New Roman" w:cs="Calibri"/>
                <w:b w:val="0"/>
                <w:szCs w:val="20"/>
              </w:rPr>
            </w:pPr>
            <w:r w:rsidRPr="00254560">
              <w:rPr>
                <w:rFonts w:eastAsia="Times New Roman" w:cs="Calibri"/>
                <w:szCs w:val="20"/>
              </w:rPr>
              <w:t>Sub-elements</w:t>
            </w:r>
          </w:p>
        </w:tc>
      </w:tr>
      <w:tr w:rsidR="00D87A4B" w:rsidRPr="00254560" w14:paraId="0F1CA804" w14:textId="77777777" w:rsidTr="00111F50">
        <w:trPr>
          <w:trHeight w:val="217"/>
        </w:trPr>
        <w:tc>
          <w:tcPr>
            <w:tcW w:w="3567" w:type="dxa"/>
          </w:tcPr>
          <w:p w14:paraId="305ED65C" w14:textId="41275AC6" w:rsidR="00D87A4B" w:rsidRPr="00254560" w:rsidRDefault="00D87A4B" w:rsidP="00423818">
            <w:pPr>
              <w:rPr>
                <w:rFonts w:eastAsia="Times New Roman" w:cs="Calibri"/>
                <w:bCs/>
                <w:szCs w:val="20"/>
              </w:rPr>
            </w:pPr>
            <w:r w:rsidRPr="00254560">
              <w:rPr>
                <w:rFonts w:eastAsia="Calibri" w:cs="Times New Roman"/>
                <w:szCs w:val="20"/>
                <w:lang w:eastAsia="ko-KR"/>
              </w:rPr>
              <w:t>Adjectives</w:t>
            </w:r>
          </w:p>
        </w:tc>
        <w:tc>
          <w:tcPr>
            <w:tcW w:w="5493" w:type="dxa"/>
          </w:tcPr>
          <w:p w14:paraId="41525892" w14:textId="0E29C03D" w:rsidR="00D87A4B" w:rsidRPr="00254560" w:rsidRDefault="00D87A4B" w:rsidP="00423818">
            <w:pPr>
              <w:tabs>
                <w:tab w:val="left" w:pos="480"/>
              </w:tabs>
              <w:ind w:right="-69"/>
              <w:rPr>
                <w:rFonts w:eastAsia="Times New Roman" w:cs="Calibri"/>
                <w:szCs w:val="20"/>
              </w:rPr>
            </w:pPr>
            <w:r w:rsidRPr="00254560">
              <w:rPr>
                <w:szCs w:val="20"/>
              </w:rPr>
              <w:t>compound</w:t>
            </w:r>
          </w:p>
        </w:tc>
      </w:tr>
      <w:tr w:rsidR="00D87A4B" w:rsidRPr="00254560" w14:paraId="2AB61498" w14:textId="77777777" w:rsidTr="00111F50">
        <w:trPr>
          <w:trHeight w:val="227"/>
        </w:trPr>
        <w:tc>
          <w:tcPr>
            <w:tcW w:w="3567" w:type="dxa"/>
          </w:tcPr>
          <w:p w14:paraId="59666629" w14:textId="25A6A73F" w:rsidR="00D87A4B" w:rsidRPr="00254560" w:rsidRDefault="00D87A4B" w:rsidP="00423818">
            <w:pPr>
              <w:tabs>
                <w:tab w:val="left" w:pos="480"/>
              </w:tabs>
              <w:ind w:right="-69"/>
              <w:rPr>
                <w:rFonts w:eastAsia="Times New Roman" w:cs="Calibri"/>
                <w:bCs/>
                <w:szCs w:val="20"/>
              </w:rPr>
            </w:pPr>
            <w:r w:rsidRPr="00254560">
              <w:rPr>
                <w:rFonts w:eastAsia="Calibri" w:cs="Calibri"/>
                <w:szCs w:val="20"/>
                <w:lang w:eastAsia="ko-KR"/>
              </w:rPr>
              <w:t>Adverbs</w:t>
            </w:r>
          </w:p>
        </w:tc>
        <w:tc>
          <w:tcPr>
            <w:tcW w:w="5493" w:type="dxa"/>
          </w:tcPr>
          <w:p w14:paraId="486A2263" w14:textId="79837AD4" w:rsidR="00D87A4B" w:rsidRPr="00254560" w:rsidRDefault="00D87A4B" w:rsidP="00423818">
            <w:pPr>
              <w:tabs>
                <w:tab w:val="left" w:pos="480"/>
              </w:tabs>
              <w:ind w:right="-69"/>
              <w:rPr>
                <w:rFonts w:eastAsia="Times New Roman" w:cs="Calibri"/>
                <w:szCs w:val="20"/>
              </w:rPr>
            </w:pPr>
            <w:r w:rsidRPr="00254560">
              <w:rPr>
                <w:szCs w:val="20"/>
              </w:rPr>
              <w:t>(</w:t>
            </w:r>
            <w:proofErr w:type="spellStart"/>
            <w:r w:rsidRPr="00254560">
              <w:rPr>
                <w:i/>
                <w:iCs/>
                <w:szCs w:val="20"/>
              </w:rPr>
              <w:t>dengan</w:t>
            </w:r>
            <w:proofErr w:type="spellEnd"/>
            <w:r w:rsidRPr="00254560">
              <w:rPr>
                <w:szCs w:val="20"/>
              </w:rPr>
              <w:t>) +</w:t>
            </w:r>
            <w:r w:rsidR="00B5177E" w:rsidRPr="00254560">
              <w:rPr>
                <w:szCs w:val="20"/>
              </w:rPr>
              <w:t xml:space="preserve"> </w:t>
            </w:r>
            <w:r w:rsidRPr="00254560">
              <w:rPr>
                <w:szCs w:val="20"/>
              </w:rPr>
              <w:t>duplication of base</w:t>
            </w:r>
          </w:p>
        </w:tc>
      </w:tr>
      <w:tr w:rsidR="007337A5" w:rsidRPr="00254560" w14:paraId="7B1B79D2" w14:textId="77777777" w:rsidTr="00111F50">
        <w:trPr>
          <w:trHeight w:val="136"/>
        </w:trPr>
        <w:tc>
          <w:tcPr>
            <w:tcW w:w="3567" w:type="dxa"/>
            <w:vMerge w:val="restart"/>
          </w:tcPr>
          <w:p w14:paraId="2640E2E3" w14:textId="0564ACCD" w:rsidR="007337A5" w:rsidRPr="00254560" w:rsidRDefault="007337A5" w:rsidP="00423818">
            <w:pPr>
              <w:rPr>
                <w:rFonts w:eastAsia="Times New Roman" w:cs="Calibri"/>
                <w:bCs/>
                <w:szCs w:val="20"/>
              </w:rPr>
            </w:pPr>
            <w:r w:rsidRPr="00254560">
              <w:rPr>
                <w:rFonts w:eastAsia="Times New Roman" w:cs="Calibri"/>
                <w:bCs/>
                <w:szCs w:val="20"/>
              </w:rPr>
              <w:t>Nouns</w:t>
            </w:r>
          </w:p>
        </w:tc>
        <w:tc>
          <w:tcPr>
            <w:tcW w:w="5493" w:type="dxa"/>
          </w:tcPr>
          <w:p w14:paraId="224CE5E0" w14:textId="494D6D3B" w:rsidR="007337A5" w:rsidRPr="00254560" w:rsidRDefault="00C14977" w:rsidP="00423818">
            <w:pPr>
              <w:tabs>
                <w:tab w:val="left" w:pos="480"/>
              </w:tabs>
              <w:ind w:right="-68"/>
              <w:rPr>
                <w:rFonts w:eastAsia="Times New Roman" w:cs="Calibri"/>
                <w:szCs w:val="20"/>
              </w:rPr>
            </w:pPr>
            <w:r w:rsidRPr="00254560">
              <w:rPr>
                <w:szCs w:val="20"/>
              </w:rPr>
              <w:t>compound</w:t>
            </w:r>
          </w:p>
        </w:tc>
      </w:tr>
      <w:tr w:rsidR="007337A5" w:rsidRPr="00254560" w14:paraId="3B46537A" w14:textId="77777777" w:rsidTr="00111F50">
        <w:trPr>
          <w:trHeight w:val="270"/>
        </w:trPr>
        <w:tc>
          <w:tcPr>
            <w:tcW w:w="3567" w:type="dxa"/>
            <w:vMerge/>
          </w:tcPr>
          <w:p w14:paraId="681D5703" w14:textId="77777777" w:rsidR="007337A5" w:rsidRPr="00254560" w:rsidRDefault="007337A5" w:rsidP="00D87A4B">
            <w:pPr>
              <w:rPr>
                <w:rFonts w:eastAsia="Times New Roman" w:cs="Calibri"/>
                <w:bCs/>
                <w:szCs w:val="20"/>
              </w:rPr>
            </w:pPr>
          </w:p>
        </w:tc>
        <w:tc>
          <w:tcPr>
            <w:tcW w:w="5493" w:type="dxa"/>
          </w:tcPr>
          <w:p w14:paraId="489FF351" w14:textId="0560B249" w:rsidR="007337A5" w:rsidRPr="00254560" w:rsidRDefault="007337A5" w:rsidP="00423818">
            <w:pPr>
              <w:tabs>
                <w:tab w:val="left" w:pos="480"/>
              </w:tabs>
              <w:ind w:right="-68"/>
              <w:rPr>
                <w:rFonts w:eastAsia="Times New Roman" w:cs="Calibri"/>
                <w:szCs w:val="20"/>
              </w:rPr>
            </w:pPr>
            <w:r w:rsidRPr="00254560">
              <w:rPr>
                <w:i/>
                <w:iCs/>
                <w:szCs w:val="20"/>
              </w:rPr>
              <w:t>-man</w:t>
            </w:r>
          </w:p>
        </w:tc>
      </w:tr>
      <w:tr w:rsidR="007337A5" w:rsidRPr="00254560" w14:paraId="75714A16" w14:textId="77777777" w:rsidTr="00111F50">
        <w:trPr>
          <w:trHeight w:val="227"/>
        </w:trPr>
        <w:tc>
          <w:tcPr>
            <w:tcW w:w="3567" w:type="dxa"/>
            <w:vMerge/>
          </w:tcPr>
          <w:p w14:paraId="13FD3C20" w14:textId="0125F12B" w:rsidR="007337A5" w:rsidRPr="00254560" w:rsidRDefault="007337A5" w:rsidP="00D87A4B">
            <w:pPr>
              <w:rPr>
                <w:rFonts w:eastAsia="Times New Roman" w:cs="Calibri"/>
                <w:bCs/>
                <w:szCs w:val="20"/>
              </w:rPr>
            </w:pPr>
          </w:p>
        </w:tc>
        <w:tc>
          <w:tcPr>
            <w:tcW w:w="5493" w:type="dxa"/>
          </w:tcPr>
          <w:p w14:paraId="74F85211" w14:textId="3A645EA7" w:rsidR="007337A5" w:rsidRPr="00254560" w:rsidRDefault="00C14977" w:rsidP="00423818">
            <w:pPr>
              <w:tabs>
                <w:tab w:val="left" w:pos="480"/>
              </w:tabs>
              <w:ind w:right="-68"/>
              <w:rPr>
                <w:rFonts w:eastAsia="Times New Roman" w:cs="Calibri"/>
                <w:szCs w:val="20"/>
              </w:rPr>
            </w:pPr>
            <w:r w:rsidRPr="00254560">
              <w:rPr>
                <w:i/>
                <w:iCs/>
                <w:szCs w:val="20"/>
              </w:rPr>
              <w:t>-wan</w:t>
            </w:r>
            <w:r w:rsidRPr="00254560">
              <w:rPr>
                <w:szCs w:val="20"/>
              </w:rPr>
              <w:t>/</w:t>
            </w:r>
            <w:r w:rsidRPr="00254560">
              <w:rPr>
                <w:i/>
                <w:iCs/>
                <w:szCs w:val="20"/>
              </w:rPr>
              <w:t>-</w:t>
            </w:r>
            <w:proofErr w:type="spellStart"/>
            <w:r w:rsidRPr="00254560">
              <w:rPr>
                <w:i/>
                <w:iCs/>
                <w:szCs w:val="20"/>
              </w:rPr>
              <w:t>wati</w:t>
            </w:r>
            <w:proofErr w:type="spellEnd"/>
          </w:p>
        </w:tc>
      </w:tr>
      <w:tr w:rsidR="00DE0280" w:rsidRPr="00254560" w14:paraId="38C11C72" w14:textId="77777777" w:rsidTr="00111F50">
        <w:trPr>
          <w:trHeight w:val="102"/>
        </w:trPr>
        <w:tc>
          <w:tcPr>
            <w:tcW w:w="3567" w:type="dxa"/>
          </w:tcPr>
          <w:p w14:paraId="62C59C9E" w14:textId="2E227B52" w:rsidR="00DE0280" w:rsidRPr="00254560" w:rsidRDefault="00DE0280" w:rsidP="00423818">
            <w:pPr>
              <w:rPr>
                <w:rFonts w:eastAsia="Times New Roman" w:cs="Calibri"/>
                <w:szCs w:val="20"/>
              </w:rPr>
            </w:pPr>
            <w:r w:rsidRPr="00254560">
              <w:rPr>
                <w:rFonts w:eastAsiaTheme="minorHAnsi" w:cs="Calibri"/>
                <w:bCs/>
                <w:szCs w:val="20"/>
                <w:lang w:eastAsia="en-AU"/>
              </w:rPr>
              <w:t>Sentences and phrases</w:t>
            </w:r>
          </w:p>
        </w:tc>
        <w:tc>
          <w:tcPr>
            <w:tcW w:w="5493" w:type="dxa"/>
          </w:tcPr>
          <w:p w14:paraId="52163376" w14:textId="7BE1CC08" w:rsidR="00DE0280" w:rsidRPr="00254560" w:rsidRDefault="00DE0280" w:rsidP="00423818">
            <w:pPr>
              <w:jc w:val="both"/>
              <w:rPr>
                <w:rFonts w:eastAsia="Times New Roman" w:cs="Calibri"/>
                <w:szCs w:val="20"/>
                <w:lang w:eastAsia="ja-JP"/>
              </w:rPr>
            </w:pPr>
            <w:r w:rsidRPr="00254560">
              <w:rPr>
                <w:szCs w:val="20"/>
              </w:rPr>
              <w:t>idioms</w:t>
            </w:r>
          </w:p>
        </w:tc>
      </w:tr>
      <w:tr w:rsidR="00DE0280" w:rsidRPr="00254560" w14:paraId="292ACFC3" w14:textId="77777777" w:rsidTr="00111F50">
        <w:trPr>
          <w:trHeight w:val="227"/>
        </w:trPr>
        <w:tc>
          <w:tcPr>
            <w:tcW w:w="3567" w:type="dxa"/>
            <w:vMerge w:val="restart"/>
          </w:tcPr>
          <w:p w14:paraId="187C661E" w14:textId="205D478B" w:rsidR="00DE0280" w:rsidRPr="00254560" w:rsidRDefault="00DE0280" w:rsidP="00111F50">
            <w:pPr>
              <w:rPr>
                <w:rFonts w:eastAsia="Times New Roman" w:cs="Calibri"/>
                <w:szCs w:val="20"/>
              </w:rPr>
            </w:pPr>
            <w:r w:rsidRPr="00254560">
              <w:rPr>
                <w:rFonts w:eastAsiaTheme="minorHAnsi" w:cs="Calibri"/>
                <w:bCs/>
                <w:szCs w:val="20"/>
                <w:lang w:eastAsia="en-AU" w:bidi="hi-IN"/>
              </w:rPr>
              <w:t>Verbs</w:t>
            </w:r>
          </w:p>
        </w:tc>
        <w:tc>
          <w:tcPr>
            <w:tcW w:w="5493" w:type="dxa"/>
          </w:tcPr>
          <w:p w14:paraId="77664325" w14:textId="1388C42B" w:rsidR="00DE0280" w:rsidRPr="00254560" w:rsidRDefault="00DE0280" w:rsidP="00423818">
            <w:pPr>
              <w:keepNext/>
              <w:tabs>
                <w:tab w:val="left" w:pos="480"/>
              </w:tabs>
              <w:ind w:right="-68"/>
              <w:rPr>
                <w:rFonts w:eastAsia="Times New Roman" w:cs="Calibri"/>
                <w:szCs w:val="20"/>
              </w:rPr>
            </w:pPr>
            <w:proofErr w:type="spellStart"/>
            <w:r w:rsidRPr="00254560">
              <w:rPr>
                <w:i/>
                <w:iCs/>
                <w:szCs w:val="20"/>
              </w:rPr>
              <w:t>ber-kan</w:t>
            </w:r>
            <w:proofErr w:type="spellEnd"/>
            <w:r w:rsidRPr="00254560">
              <w:rPr>
                <w:szCs w:val="20"/>
              </w:rPr>
              <w:t>,</w:t>
            </w:r>
            <w:r w:rsidRPr="00254560">
              <w:rPr>
                <w:i/>
                <w:iCs/>
                <w:szCs w:val="20"/>
              </w:rPr>
              <w:t xml:space="preserve"> </w:t>
            </w:r>
            <w:proofErr w:type="spellStart"/>
            <w:r w:rsidRPr="00254560">
              <w:rPr>
                <w:i/>
                <w:iCs/>
                <w:szCs w:val="20"/>
              </w:rPr>
              <w:t>memper</w:t>
            </w:r>
            <w:proofErr w:type="spellEnd"/>
            <w:r w:rsidR="00EF1872">
              <w:rPr>
                <w:i/>
                <w:iCs/>
                <w:szCs w:val="20"/>
              </w:rPr>
              <w:t>-</w:t>
            </w:r>
          </w:p>
        </w:tc>
      </w:tr>
      <w:tr w:rsidR="00DE0280" w:rsidRPr="00254560" w14:paraId="5E3B079D" w14:textId="77777777" w:rsidTr="00111F50">
        <w:trPr>
          <w:trHeight w:val="227"/>
        </w:trPr>
        <w:tc>
          <w:tcPr>
            <w:tcW w:w="3567" w:type="dxa"/>
            <w:vMerge/>
          </w:tcPr>
          <w:p w14:paraId="6A714647" w14:textId="77777777" w:rsidR="00DE0280" w:rsidRPr="00254560" w:rsidRDefault="00DE0280" w:rsidP="00DE0280">
            <w:pPr>
              <w:keepNext/>
              <w:rPr>
                <w:rFonts w:eastAsia="Times New Roman" w:cs="Calibri"/>
                <w:szCs w:val="20"/>
              </w:rPr>
            </w:pPr>
          </w:p>
        </w:tc>
        <w:tc>
          <w:tcPr>
            <w:tcW w:w="5493" w:type="dxa"/>
          </w:tcPr>
          <w:p w14:paraId="16A1F4DA" w14:textId="32A14EA5" w:rsidR="00DE0280" w:rsidRPr="00254560" w:rsidRDefault="00DE0280" w:rsidP="00423818">
            <w:pPr>
              <w:keepNext/>
              <w:tabs>
                <w:tab w:val="left" w:pos="480"/>
              </w:tabs>
              <w:ind w:right="-68"/>
              <w:rPr>
                <w:rFonts w:eastAsia="Times New Roman" w:cs="Calibri"/>
                <w:szCs w:val="20"/>
              </w:rPr>
            </w:pPr>
            <w:r w:rsidRPr="00254560">
              <w:rPr>
                <w:szCs w:val="20"/>
              </w:rPr>
              <w:t>with accompanying prepositions</w:t>
            </w:r>
          </w:p>
        </w:tc>
      </w:tr>
    </w:tbl>
    <w:p w14:paraId="152E2702" w14:textId="1A6F4162" w:rsidR="006C5CC8" w:rsidRPr="00254560" w:rsidRDefault="001C2048" w:rsidP="00602471">
      <w:pPr>
        <w:spacing w:before="120"/>
        <w:rPr>
          <w:rFonts w:cs="Calibri"/>
          <w:b/>
        </w:rPr>
      </w:pPr>
      <w:r w:rsidRPr="00254560">
        <w:rPr>
          <w:rFonts w:cs="Calibri"/>
        </w:rPr>
        <w:t>Refer to Appendix 4 for elaborations of grammatical items.</w:t>
      </w:r>
      <w:r w:rsidR="006C5CC8" w:rsidRPr="00254560">
        <w:rPr>
          <w:rFonts w:cs="Calibri"/>
          <w:b/>
        </w:rPr>
        <w:br w:type="page"/>
      </w:r>
    </w:p>
    <w:p w14:paraId="066A5798" w14:textId="2BCA911F" w:rsidR="001C2048" w:rsidRPr="00254560" w:rsidRDefault="001C2048" w:rsidP="00111F50">
      <w:pPr>
        <w:pStyle w:val="SyllabusHeading4"/>
      </w:pPr>
      <w:r w:rsidRPr="00254560">
        <w:lastRenderedPageBreak/>
        <w:t>Sound and writing systems</w:t>
      </w:r>
    </w:p>
    <w:p w14:paraId="38AF2176" w14:textId="42151A04" w:rsidR="001C2048" w:rsidRPr="00254560" w:rsidRDefault="001C2048" w:rsidP="00423818">
      <w:pPr>
        <w:spacing w:after="200"/>
        <w:rPr>
          <w:rFonts w:eastAsia="Calibri" w:cs="Calibri"/>
          <w:lang w:eastAsia="en-AU"/>
        </w:rPr>
      </w:pPr>
      <w:r w:rsidRPr="00254560">
        <w:rPr>
          <w:rFonts w:cs="Calibri"/>
        </w:rPr>
        <w:t xml:space="preserve">In the </w:t>
      </w:r>
      <w:r w:rsidR="00A41C70" w:rsidRPr="00254560">
        <w:rPr>
          <w:rFonts w:cs="Calibri"/>
        </w:rPr>
        <w:t>Indonesian</w:t>
      </w:r>
      <w:r w:rsidRPr="00254560">
        <w:rPr>
          <w:rFonts w:cs="Calibri"/>
        </w:rPr>
        <w:t xml:space="preserve">: Background Language ATAR course, </w:t>
      </w:r>
      <w:r w:rsidRPr="00254560">
        <w:rPr>
          <w:rFonts w:eastAsia="Calibri" w:cs="Calibri"/>
          <w:lang w:eastAsia="en-AU"/>
        </w:rPr>
        <w:t xml:space="preserve">students show understanding and apply knowledge of the </w:t>
      </w:r>
      <w:r w:rsidR="00A41C70" w:rsidRPr="00254560">
        <w:rPr>
          <w:rFonts w:cs="Calibri"/>
        </w:rPr>
        <w:t>Indonesian</w:t>
      </w:r>
      <w:r w:rsidR="00062003" w:rsidRPr="00254560">
        <w:rPr>
          <w:rFonts w:eastAsia="Calibri" w:cs="Calibri"/>
          <w:lang w:eastAsia="en-AU"/>
        </w:rPr>
        <w:t xml:space="preserve"> </w:t>
      </w:r>
      <w:r w:rsidRPr="00254560">
        <w:rPr>
          <w:rFonts w:eastAsia="Calibri" w:cs="Calibri"/>
          <w:lang w:eastAsia="en-AU"/>
        </w:rPr>
        <w:t xml:space="preserve">sound and writing systems to </w:t>
      </w:r>
      <w:r w:rsidR="0066562B" w:rsidRPr="00254560">
        <w:rPr>
          <w:rFonts w:eastAsia="Calibri" w:cs="Calibri"/>
          <w:lang w:eastAsia="en-AU"/>
        </w:rPr>
        <w:t xml:space="preserve">effectively </w:t>
      </w:r>
      <w:r w:rsidRPr="00254560">
        <w:rPr>
          <w:rFonts w:eastAsia="Calibri" w:cs="Calibri"/>
          <w:lang w:eastAsia="en-AU"/>
        </w:rPr>
        <w:t>communicate information, ideas and opinions in a variety of situations.</w:t>
      </w:r>
    </w:p>
    <w:p w14:paraId="654DF077" w14:textId="77777777" w:rsidR="001C2048" w:rsidRPr="00254560" w:rsidRDefault="001C2048" w:rsidP="00111F50">
      <w:pPr>
        <w:pStyle w:val="SyllabusHeading3"/>
      </w:pPr>
      <w:r w:rsidRPr="00254560">
        <w:t>Intercultural understandings</w:t>
      </w:r>
    </w:p>
    <w:p w14:paraId="2C563EB9" w14:textId="4E8CAC89" w:rsidR="006C5CC8" w:rsidRPr="00254560" w:rsidRDefault="001C2048" w:rsidP="00423818">
      <w:pPr>
        <w:rPr>
          <w:rFonts w:cs="Calibri"/>
        </w:rPr>
      </w:pPr>
      <w:r w:rsidRPr="00254560">
        <w:rPr>
          <w:rFonts w:cs="Calibri"/>
        </w:rPr>
        <w:t>The perspectives and topics, textual conventions of the text types</w:t>
      </w:r>
      <w:r w:rsidR="00C14977" w:rsidRPr="00254560">
        <w:rPr>
          <w:rFonts w:cs="Calibri"/>
        </w:rPr>
        <w:t>, the</w:t>
      </w:r>
      <w:r w:rsidRPr="00254560">
        <w:rPr>
          <w:rFonts w:cs="Calibri"/>
        </w:rPr>
        <w:t xml:space="preserve"> styles of writing selected and the linguistic resources for the unit should provide students with opportunities to further develop their linguistic and intercultural competence and enable them to reflect on the ways in which culture influences communication.</w:t>
      </w:r>
    </w:p>
    <w:p w14:paraId="28E3B7F4" w14:textId="77777777" w:rsidR="001C2048" w:rsidRPr="00254560" w:rsidRDefault="001C2048" w:rsidP="00111F50">
      <w:pPr>
        <w:pStyle w:val="SyllabusHeading3"/>
      </w:pPr>
      <w:r w:rsidRPr="00254560">
        <w:t>Language learning and communication strategies</w:t>
      </w:r>
    </w:p>
    <w:p w14:paraId="4314CB1B" w14:textId="77777777" w:rsidR="001C2048" w:rsidRPr="00254560" w:rsidRDefault="001C2048" w:rsidP="00423818">
      <w:pPr>
        <w:rPr>
          <w:rFonts w:cs="Calibri"/>
        </w:rPr>
      </w:pPr>
      <w:bookmarkStart w:id="36" w:name="_Toc347908227"/>
      <w:r w:rsidRPr="00254560">
        <w:rPr>
          <w:rFonts w:cs="Calibri"/>
          <w:lang w:eastAsia="en-AU"/>
        </w:rPr>
        <w:t xml:space="preserve">Language learning and communication strategies taught in this unit will depend on the needs of the students and the learning experiences and/or communication activities. </w:t>
      </w:r>
      <w:r w:rsidRPr="00254560">
        <w:rPr>
          <w:rFonts w:cs="Calibri"/>
        </w:rPr>
        <w:t xml:space="preserve">Students should be taught these strategies </w:t>
      </w:r>
      <w:bookmarkStart w:id="37" w:name="_Hlk121305438"/>
      <w:r w:rsidRPr="00254560">
        <w:rPr>
          <w:rFonts w:cs="Calibri"/>
        </w:rPr>
        <w:t xml:space="preserve">explicitly </w:t>
      </w:r>
      <w:bookmarkEnd w:id="37"/>
      <w:r w:rsidRPr="00254560">
        <w:rPr>
          <w:rFonts w:cs="Calibri"/>
        </w:rPr>
        <w:t>and be provided with opportunities to practise them.</w:t>
      </w:r>
    </w:p>
    <w:p w14:paraId="0FC09EE2" w14:textId="77777777" w:rsidR="001C2048" w:rsidRPr="00254560" w:rsidRDefault="001C2048" w:rsidP="00423818">
      <w:pPr>
        <w:rPr>
          <w:rFonts w:cs="Calibri"/>
        </w:rPr>
      </w:pPr>
      <w:r w:rsidRPr="00254560">
        <w:rPr>
          <w:rFonts w:cs="Calibri"/>
        </w:rPr>
        <w:t>Refer to Appendix 5 for a list of language learning and communication strategies.</w:t>
      </w:r>
    </w:p>
    <w:p w14:paraId="6B9BEFEF" w14:textId="77777777" w:rsidR="001C2048" w:rsidRPr="00254560" w:rsidRDefault="001C2048" w:rsidP="00111F50">
      <w:pPr>
        <w:pStyle w:val="SyllabusHeading4"/>
      </w:pPr>
      <w:r w:rsidRPr="00254560">
        <w:t>Dictionaries</w:t>
      </w:r>
    </w:p>
    <w:p w14:paraId="585087A1" w14:textId="77777777" w:rsidR="001C2048" w:rsidRPr="00254560" w:rsidRDefault="001C2048" w:rsidP="00423818">
      <w:pPr>
        <w:rPr>
          <w:rFonts w:cs="Calibri"/>
        </w:rPr>
      </w:pPr>
      <w:r w:rsidRPr="00254560">
        <w:rPr>
          <w:rFonts w:cs="Calibri"/>
        </w:rPr>
        <w:t>Students develop the necessary skills to use dictionaries effectively.</w:t>
      </w:r>
    </w:p>
    <w:p w14:paraId="2470033B" w14:textId="77777777" w:rsidR="001C2048" w:rsidRPr="00254560" w:rsidRDefault="001C2048" w:rsidP="00423818">
      <w:pPr>
        <w:rPr>
          <w:rFonts w:cs="Calibri"/>
        </w:rPr>
      </w:pPr>
      <w:r w:rsidRPr="00254560">
        <w:rPr>
          <w:rFonts w:cs="Calibri"/>
          <w:lang w:eastAsia="en-AU"/>
        </w:rPr>
        <w:t xml:space="preserve">In the written examination, students are permitted to use </w:t>
      </w:r>
      <w:r w:rsidRPr="00254560">
        <w:rPr>
          <w:rFonts w:cs="Calibri"/>
        </w:rPr>
        <w:t xml:space="preserve">monolingual and/or bilingual printed </w:t>
      </w:r>
      <w:r w:rsidRPr="00254560">
        <w:rPr>
          <w:rFonts w:cs="Calibri"/>
          <w:lang w:eastAsia="en-AU"/>
        </w:rPr>
        <w:t>dictionaries, in one or two separate volumes.</w:t>
      </w:r>
      <w:r w:rsidRPr="00254560">
        <w:rPr>
          <w:rFonts w:cs="Calibri"/>
          <w:lang w:eastAsia="en-AU"/>
        </w:rPr>
        <w:br w:type="page"/>
      </w:r>
    </w:p>
    <w:p w14:paraId="7838BCCE" w14:textId="77777777" w:rsidR="001C2048" w:rsidRPr="00254560" w:rsidRDefault="001C2048" w:rsidP="00B34CAB">
      <w:pPr>
        <w:pStyle w:val="SyllabusHeading1"/>
      </w:pPr>
      <w:bookmarkStart w:id="38" w:name="_Toc122353230"/>
      <w:bookmarkStart w:id="39" w:name="_Toc166594686"/>
      <w:r w:rsidRPr="00254560">
        <w:lastRenderedPageBreak/>
        <w:t xml:space="preserve">Unit </w:t>
      </w:r>
      <w:bookmarkEnd w:id="38"/>
      <w:r w:rsidRPr="00254560">
        <w:t>4</w:t>
      </w:r>
      <w:bookmarkEnd w:id="39"/>
    </w:p>
    <w:p w14:paraId="33B02AE4" w14:textId="77777777" w:rsidR="001C2048" w:rsidRPr="00254560" w:rsidRDefault="001C2048" w:rsidP="00B34CAB">
      <w:pPr>
        <w:pStyle w:val="SyllabusHeading2"/>
      </w:pPr>
      <w:bookmarkStart w:id="40" w:name="_Toc122353231"/>
      <w:bookmarkStart w:id="41" w:name="_Toc166594687"/>
      <w:r w:rsidRPr="00254560">
        <w:t>Unit description</w:t>
      </w:r>
      <w:bookmarkEnd w:id="40"/>
      <w:bookmarkEnd w:id="41"/>
    </w:p>
    <w:p w14:paraId="086A30A4" w14:textId="012690FF" w:rsidR="001C2048" w:rsidRPr="00254560" w:rsidRDefault="001C2048" w:rsidP="00423818">
      <w:pPr>
        <w:rPr>
          <w:rFonts w:cs="Calibri"/>
        </w:rPr>
      </w:pPr>
      <w:r w:rsidRPr="00254560">
        <w:rPr>
          <w:rFonts w:cs="Calibri"/>
        </w:rPr>
        <w:t xml:space="preserve">In Unit 4, students extend and refine their intercultural and linguistic skills to gain a deeper understanding of the </w:t>
      </w:r>
      <w:r w:rsidR="00A41C70" w:rsidRPr="00254560">
        <w:rPr>
          <w:rFonts w:cs="Calibri"/>
        </w:rPr>
        <w:t>Indonesian</w:t>
      </w:r>
      <w:r w:rsidR="00062003" w:rsidRPr="00254560">
        <w:rPr>
          <w:rFonts w:cs="Calibri"/>
        </w:rPr>
        <w:t xml:space="preserve"> </w:t>
      </w:r>
      <w:r w:rsidRPr="00254560">
        <w:rPr>
          <w:rFonts w:cs="Calibri"/>
        </w:rPr>
        <w:t>language.</w:t>
      </w:r>
    </w:p>
    <w:p w14:paraId="6CD8C5D0" w14:textId="77777777" w:rsidR="001C2048" w:rsidRPr="00254560" w:rsidRDefault="001C2048" w:rsidP="00B34CAB">
      <w:pPr>
        <w:pStyle w:val="SyllabusHeading2"/>
      </w:pPr>
      <w:bookmarkStart w:id="42" w:name="_Toc122353232"/>
      <w:bookmarkStart w:id="43" w:name="_Toc166594688"/>
      <w:r w:rsidRPr="00254560">
        <w:t>Unit content</w:t>
      </w:r>
      <w:bookmarkEnd w:id="42"/>
      <w:bookmarkEnd w:id="43"/>
    </w:p>
    <w:p w14:paraId="5329AC48" w14:textId="77777777" w:rsidR="001C2048" w:rsidRPr="00254560" w:rsidRDefault="001C2048" w:rsidP="00423818">
      <w:pPr>
        <w:rPr>
          <w:rFonts w:cs="Calibri"/>
        </w:rPr>
      </w:pPr>
      <w:r w:rsidRPr="00254560">
        <w:rPr>
          <w:rFonts w:cs="Calibri"/>
        </w:rPr>
        <w:t>This unit builds on the content covered in Unit 3.</w:t>
      </w:r>
    </w:p>
    <w:p w14:paraId="00C31968" w14:textId="77777777" w:rsidR="001C2048" w:rsidRPr="00254560" w:rsidRDefault="001C2048" w:rsidP="00423818">
      <w:pPr>
        <w:rPr>
          <w:rFonts w:cs="Calibri"/>
        </w:rPr>
      </w:pPr>
      <w:r w:rsidRPr="00254560">
        <w:rPr>
          <w:rFonts w:cs="Calibri"/>
        </w:rPr>
        <w:t>This unit includes the knowledge, understandings and skills described below.</w:t>
      </w:r>
    </w:p>
    <w:p w14:paraId="57B256B0" w14:textId="77777777" w:rsidR="001C2048" w:rsidRPr="00254560" w:rsidRDefault="001C2048" w:rsidP="00B34CAB">
      <w:pPr>
        <w:pStyle w:val="SyllabusHeading3"/>
      </w:pPr>
      <w:r w:rsidRPr="00254560">
        <w:t>Perspectives and topics</w:t>
      </w:r>
    </w:p>
    <w:p w14:paraId="6FB488B5" w14:textId="77777777" w:rsidR="001C2048" w:rsidRPr="00254560" w:rsidRDefault="001C2048" w:rsidP="00B34CAB">
      <w:r w:rsidRPr="00254560">
        <w:t xml:space="preserve">Unit 4 is organised </w:t>
      </w:r>
      <w:r w:rsidRPr="00B34CAB">
        <w:t>around</w:t>
      </w:r>
      <w:r w:rsidRPr="00254560">
        <w:t xml:space="preserve"> three perspectives and a set of three topics. Engaging with the topics from the different perspectives provides students with opportunities to understand how language is created for particular purposes, and how it can be understood differently by different audiences. As a result, students develop the ability to express, in speech and in writing, their own insights and reflections, and compare them with those of others.</w:t>
      </w:r>
    </w:p>
    <w:tbl>
      <w:tblPr>
        <w:tblStyle w:val="SyllabusTable"/>
        <w:tblW w:w="5000" w:type="pct"/>
        <w:tblLook w:val="04A0" w:firstRow="1" w:lastRow="0" w:firstColumn="1" w:lastColumn="0" w:noHBand="0" w:noVBand="1"/>
      </w:tblPr>
      <w:tblGrid>
        <w:gridCol w:w="4530"/>
        <w:gridCol w:w="4530"/>
      </w:tblGrid>
      <w:tr w:rsidR="001C2048" w:rsidRPr="00B34CAB" w14:paraId="60C30187" w14:textId="77777777" w:rsidTr="00B34CAB">
        <w:trPr>
          <w:cnfStyle w:val="100000000000" w:firstRow="1" w:lastRow="0" w:firstColumn="0" w:lastColumn="0" w:oddVBand="0" w:evenVBand="0" w:oddHBand="0" w:evenHBand="0" w:firstRowFirstColumn="0" w:firstRowLastColumn="0" w:lastRowFirstColumn="0" w:lastRowLastColumn="0"/>
        </w:trPr>
        <w:tc>
          <w:tcPr>
            <w:tcW w:w="4530" w:type="dxa"/>
          </w:tcPr>
          <w:p w14:paraId="7BED8D33" w14:textId="77777777" w:rsidR="001C2048" w:rsidRPr="00B34CAB" w:rsidRDefault="001C2048" w:rsidP="00B34CAB">
            <w:r w:rsidRPr="00B34CAB">
              <w:t>Perspectives</w:t>
            </w:r>
          </w:p>
        </w:tc>
        <w:tc>
          <w:tcPr>
            <w:tcW w:w="4530" w:type="dxa"/>
          </w:tcPr>
          <w:p w14:paraId="634ECAB2" w14:textId="77777777" w:rsidR="001C2048" w:rsidRPr="00B34CAB" w:rsidRDefault="001C2048" w:rsidP="00B34CAB">
            <w:r w:rsidRPr="00B34CAB">
              <w:t>Topics</w:t>
            </w:r>
          </w:p>
        </w:tc>
      </w:tr>
      <w:tr w:rsidR="001C2048" w:rsidRPr="00B34CAB" w14:paraId="52A53B41" w14:textId="77777777" w:rsidTr="00B34CAB">
        <w:tc>
          <w:tcPr>
            <w:tcW w:w="4530" w:type="dxa"/>
          </w:tcPr>
          <w:p w14:paraId="341E8357" w14:textId="77777777" w:rsidR="001C2048" w:rsidRPr="00B34CAB" w:rsidRDefault="001C2048" w:rsidP="00B34CAB">
            <w:pPr>
              <w:rPr>
                <w:b/>
                <w:bCs/>
              </w:rPr>
            </w:pPr>
            <w:r w:rsidRPr="00B34CAB">
              <w:rPr>
                <w:b/>
                <w:bCs/>
              </w:rPr>
              <w:t>Personal</w:t>
            </w:r>
          </w:p>
          <w:p w14:paraId="11A17EA5" w14:textId="234D7E1B" w:rsidR="001C2048" w:rsidRPr="00B34CAB" w:rsidRDefault="001C2048" w:rsidP="00B34CAB">
            <w:r w:rsidRPr="00B34CAB">
              <w:t xml:space="preserve">Students explore the topic from their own point of view or from the viewpoint of individuals from </w:t>
            </w:r>
            <w:r w:rsidR="00A41C70" w:rsidRPr="00B34CAB">
              <w:t>Indonesian</w:t>
            </w:r>
            <w:r w:rsidRPr="00B34CAB">
              <w:t>-speaking communities.</w:t>
            </w:r>
          </w:p>
        </w:tc>
        <w:tc>
          <w:tcPr>
            <w:tcW w:w="4530" w:type="dxa"/>
          </w:tcPr>
          <w:p w14:paraId="7B8431D7" w14:textId="77777777" w:rsidR="001C2048" w:rsidRPr="00B34CAB" w:rsidRDefault="001C2048" w:rsidP="00B34CAB">
            <w:pPr>
              <w:rPr>
                <w:b/>
                <w:bCs/>
              </w:rPr>
            </w:pPr>
            <w:r w:rsidRPr="00B34CAB">
              <w:rPr>
                <w:b/>
                <w:bCs/>
              </w:rPr>
              <w:t>Making a contribution</w:t>
            </w:r>
          </w:p>
          <w:p w14:paraId="19790443" w14:textId="77777777" w:rsidR="001C2048" w:rsidRPr="00B34CAB" w:rsidRDefault="001C2048" w:rsidP="00B34CAB">
            <w:r w:rsidRPr="00B34CAB">
              <w:t>Students reflect on their role in their communities and how they can make a contribution to contemporary society.</w:t>
            </w:r>
          </w:p>
        </w:tc>
      </w:tr>
      <w:tr w:rsidR="001C2048" w:rsidRPr="00B34CAB" w14:paraId="40437DC8" w14:textId="77777777" w:rsidTr="00B34CAB">
        <w:tc>
          <w:tcPr>
            <w:tcW w:w="4530" w:type="dxa"/>
          </w:tcPr>
          <w:p w14:paraId="27DF204E" w14:textId="77777777" w:rsidR="001C2048" w:rsidRPr="00B34CAB" w:rsidRDefault="001C2048" w:rsidP="00B34CAB">
            <w:pPr>
              <w:rPr>
                <w:b/>
                <w:bCs/>
              </w:rPr>
            </w:pPr>
            <w:r w:rsidRPr="00B34CAB">
              <w:rPr>
                <w:b/>
                <w:bCs/>
              </w:rPr>
              <w:t>Community</w:t>
            </w:r>
          </w:p>
          <w:p w14:paraId="35E71532" w14:textId="2050CACF" w:rsidR="001C2048" w:rsidRPr="00B34CAB" w:rsidRDefault="001C2048" w:rsidP="00B34CAB">
            <w:r w:rsidRPr="00B34CAB">
              <w:t xml:space="preserve">Students investigate how the topic relates to groups in </w:t>
            </w:r>
            <w:r w:rsidR="00A41C70" w:rsidRPr="00B34CAB">
              <w:t>Indonesian</w:t>
            </w:r>
            <w:r w:rsidRPr="00B34CAB">
              <w:t>-speaking communities.</w:t>
            </w:r>
          </w:p>
        </w:tc>
        <w:tc>
          <w:tcPr>
            <w:tcW w:w="4530" w:type="dxa"/>
          </w:tcPr>
          <w:p w14:paraId="7D24F63A" w14:textId="4B7C42D5" w:rsidR="001C2048" w:rsidRPr="00B34CAB" w:rsidRDefault="00823E9A" w:rsidP="00B34CAB">
            <w:pPr>
              <w:rPr>
                <w:b/>
                <w:bCs/>
              </w:rPr>
            </w:pPr>
            <w:r w:rsidRPr="00B34CAB">
              <w:rPr>
                <w:b/>
                <w:bCs/>
              </w:rPr>
              <w:t>Indonesian</w:t>
            </w:r>
            <w:r w:rsidR="00062003" w:rsidRPr="00B34CAB">
              <w:rPr>
                <w:b/>
                <w:bCs/>
              </w:rPr>
              <w:t xml:space="preserve"> </w:t>
            </w:r>
            <w:r w:rsidR="001C2048" w:rsidRPr="00B34CAB">
              <w:rPr>
                <w:b/>
                <w:bCs/>
              </w:rPr>
              <w:t xml:space="preserve">identity in the international context </w:t>
            </w:r>
          </w:p>
          <w:p w14:paraId="0E0711D3" w14:textId="6BBF1A16" w:rsidR="001C2048" w:rsidRPr="00B34CAB" w:rsidRDefault="001C2048" w:rsidP="00B34CAB">
            <w:r w:rsidRPr="00B34CAB">
              <w:t xml:space="preserve">Students investigate the place of </w:t>
            </w:r>
            <w:r w:rsidR="00823E9A" w:rsidRPr="00B34CAB">
              <w:t>Indonesian</w:t>
            </w:r>
            <w:r w:rsidR="00B34CAB">
              <w:noBreakHyphen/>
            </w:r>
            <w:r w:rsidRPr="00B34CAB">
              <w:t>speaking communities in the world, including international migration experiences.</w:t>
            </w:r>
          </w:p>
        </w:tc>
      </w:tr>
      <w:tr w:rsidR="001C2048" w:rsidRPr="00B34CAB" w14:paraId="0DB89849" w14:textId="77777777" w:rsidTr="00B34CAB">
        <w:tc>
          <w:tcPr>
            <w:tcW w:w="4530" w:type="dxa"/>
          </w:tcPr>
          <w:p w14:paraId="783D28FC" w14:textId="77777777" w:rsidR="001C2048" w:rsidRPr="00B34CAB" w:rsidRDefault="001C2048" w:rsidP="00B34CAB">
            <w:pPr>
              <w:rPr>
                <w:b/>
                <w:bCs/>
              </w:rPr>
            </w:pPr>
            <w:r w:rsidRPr="00B34CAB">
              <w:rPr>
                <w:b/>
                <w:bCs/>
              </w:rPr>
              <w:t>Global</w:t>
            </w:r>
          </w:p>
          <w:p w14:paraId="5D5A48C0" w14:textId="77777777" w:rsidR="001C2048" w:rsidRPr="00B34CAB" w:rsidRDefault="001C2048" w:rsidP="00B34CAB">
            <w:r w:rsidRPr="00B34CAB">
              <w:t>Students examine how the topic impacts the global community.</w:t>
            </w:r>
          </w:p>
        </w:tc>
        <w:tc>
          <w:tcPr>
            <w:tcW w:w="4530" w:type="dxa"/>
          </w:tcPr>
          <w:p w14:paraId="6BA5DBAB" w14:textId="77777777" w:rsidR="001C2048" w:rsidRPr="00B34CAB" w:rsidRDefault="001C2048" w:rsidP="00B34CAB">
            <w:pPr>
              <w:rPr>
                <w:b/>
                <w:bCs/>
              </w:rPr>
            </w:pPr>
            <w:r w:rsidRPr="00B34CAB">
              <w:rPr>
                <w:b/>
                <w:bCs/>
              </w:rPr>
              <w:t>Current global issues</w:t>
            </w:r>
          </w:p>
          <w:p w14:paraId="54E91ADE" w14:textId="77777777" w:rsidR="001C2048" w:rsidRPr="00B34CAB" w:rsidRDefault="001C2048" w:rsidP="00B34CAB">
            <w:r w:rsidRPr="00B34CAB">
              <w:t>Students examine a range of global issues and events and their impact on the individual and society.</w:t>
            </w:r>
          </w:p>
        </w:tc>
      </w:tr>
    </w:tbl>
    <w:p w14:paraId="7DB6CFA1" w14:textId="77777777" w:rsidR="001C2048" w:rsidRPr="00254560" w:rsidRDefault="001C2048" w:rsidP="00B34CAB">
      <w:pPr>
        <w:spacing w:before="120"/>
      </w:pPr>
      <w:r w:rsidRPr="00254560">
        <w:t>Refer to Appendix 2 for a list of suggested sub-topics for the personal investigation.</w:t>
      </w:r>
      <w:r w:rsidRPr="00254560">
        <w:br w:type="page"/>
      </w:r>
    </w:p>
    <w:p w14:paraId="69484CA5" w14:textId="77777777" w:rsidR="001C2048" w:rsidRPr="00254560" w:rsidRDefault="001C2048" w:rsidP="008B1D0A">
      <w:pPr>
        <w:pStyle w:val="SyllabusHeading3"/>
      </w:pPr>
      <w:r w:rsidRPr="00254560">
        <w:lastRenderedPageBreak/>
        <w:t>Text types and styles of writing</w:t>
      </w:r>
    </w:p>
    <w:p w14:paraId="15B14B35" w14:textId="77777777" w:rsidR="001C2048" w:rsidRPr="00254560" w:rsidRDefault="001C2048" w:rsidP="008B1D0A">
      <w:pPr>
        <w:pStyle w:val="SyllabusHeading4"/>
      </w:pPr>
      <w:r w:rsidRPr="00254560">
        <w:t>Text types</w:t>
      </w:r>
    </w:p>
    <w:p w14:paraId="4D9EEDFF" w14:textId="648EA671" w:rsidR="001C2048" w:rsidRPr="008B1D0A" w:rsidRDefault="001C2048" w:rsidP="008B1D0A">
      <w:r w:rsidRPr="008B1D0A">
        <w:t>It is necessary for students to engage with a range of text types. The language that students use to respond to and</w:t>
      </w:r>
      <w:r w:rsidR="00722B57" w:rsidRPr="008B1D0A">
        <w:t>/or</w:t>
      </w:r>
      <w:r w:rsidRPr="008B1D0A">
        <w:t xml:space="preserve"> produce a range of text types may be either in </w:t>
      </w:r>
      <w:r w:rsidR="00ED597A" w:rsidRPr="008B1D0A">
        <w:t>Indonesian</w:t>
      </w:r>
      <w:r w:rsidR="00062003" w:rsidRPr="008B1D0A">
        <w:t xml:space="preserve"> </w:t>
      </w:r>
      <w:r w:rsidRPr="008B1D0A">
        <w:t>or English, as specified in each assessment type.</w:t>
      </w:r>
    </w:p>
    <w:p w14:paraId="651D1CE3" w14:textId="4F7F77B2" w:rsidR="001C2048" w:rsidRPr="008B1D0A" w:rsidRDefault="001C2048" w:rsidP="008B1D0A">
      <w:r w:rsidRPr="008B1D0A">
        <w:t xml:space="preserve">In the external written examination, a range of text types will be included in </w:t>
      </w:r>
      <w:r w:rsidR="00EA3ADF" w:rsidRPr="008B1D0A">
        <w:t xml:space="preserve">the </w:t>
      </w:r>
      <w:r w:rsidRPr="008B1D0A">
        <w:t>Responding to texts section.</w:t>
      </w:r>
    </w:p>
    <w:p w14:paraId="28EA14B8" w14:textId="2DEF5212" w:rsidR="001C2048" w:rsidRPr="008B1D0A" w:rsidRDefault="001C2048" w:rsidP="008B1D0A">
      <w:bookmarkStart w:id="44" w:name="_Hlk144559169"/>
      <w:r w:rsidRPr="008B1D0A">
        <w:t>For the Written communication section, students will be required to produce text types</w:t>
      </w:r>
      <w:r w:rsidR="00062003" w:rsidRPr="008B1D0A">
        <w:t xml:space="preserve"> from the list below.</w:t>
      </w:r>
    </w:p>
    <w:tbl>
      <w:tblPr>
        <w:tblStyle w:val="TableGrid"/>
        <w:tblW w:w="9432" w:type="dxa"/>
        <w:tblInd w:w="-5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48"/>
        <w:gridCol w:w="2938"/>
        <w:gridCol w:w="4046"/>
      </w:tblGrid>
      <w:tr w:rsidR="001C2048" w:rsidRPr="00254560" w14:paraId="1F55BBC1" w14:textId="77777777" w:rsidTr="008A7E3C">
        <w:tc>
          <w:tcPr>
            <w:tcW w:w="2448" w:type="dxa"/>
          </w:tcPr>
          <w:bookmarkEnd w:id="44"/>
          <w:p w14:paraId="3729B208" w14:textId="77777777" w:rsidR="001C2048" w:rsidRPr="00FB2537" w:rsidRDefault="001C2048" w:rsidP="00FB2537">
            <w:pPr>
              <w:pStyle w:val="SyllabusListParagraph"/>
              <w:spacing w:after="120"/>
            </w:pPr>
            <w:r w:rsidRPr="00FB2537">
              <w:t>account</w:t>
            </w:r>
          </w:p>
          <w:p w14:paraId="559FB8EB" w14:textId="77777777" w:rsidR="001C2048" w:rsidRPr="00FB2537" w:rsidRDefault="001C2048" w:rsidP="00FB2537">
            <w:pPr>
              <w:pStyle w:val="SyllabusListParagraph"/>
              <w:spacing w:after="120"/>
            </w:pPr>
            <w:r w:rsidRPr="00FB2537">
              <w:t>article</w:t>
            </w:r>
          </w:p>
          <w:p w14:paraId="6B85EB4E" w14:textId="06A97C1A" w:rsidR="001C2048" w:rsidRPr="00FB2537" w:rsidRDefault="001C2048" w:rsidP="00FB2537">
            <w:pPr>
              <w:pStyle w:val="SyllabusListParagraph"/>
              <w:spacing w:after="120"/>
            </w:pPr>
            <w:r w:rsidRPr="00FB2537">
              <w:t>blog post</w:t>
            </w:r>
          </w:p>
          <w:p w14:paraId="0BA10AAC" w14:textId="2C6592B8" w:rsidR="001C2048" w:rsidRPr="00FB2537" w:rsidRDefault="001C2048" w:rsidP="00FB2537">
            <w:pPr>
              <w:pStyle w:val="SyllabusListParagraph"/>
              <w:spacing w:after="120"/>
            </w:pPr>
            <w:r w:rsidRPr="00FB2537">
              <w:t>email</w:t>
            </w:r>
          </w:p>
        </w:tc>
        <w:tc>
          <w:tcPr>
            <w:tcW w:w="2938" w:type="dxa"/>
          </w:tcPr>
          <w:p w14:paraId="3C231B5C" w14:textId="77777777" w:rsidR="001C2048" w:rsidRPr="00FB2537" w:rsidRDefault="001C2048" w:rsidP="00FB2537">
            <w:pPr>
              <w:pStyle w:val="SyllabusListParagraph"/>
              <w:spacing w:after="120"/>
            </w:pPr>
            <w:r w:rsidRPr="00FB2537">
              <w:t>invitation</w:t>
            </w:r>
          </w:p>
          <w:p w14:paraId="29DD7F13" w14:textId="77777777" w:rsidR="001C2048" w:rsidRPr="00FB2537" w:rsidRDefault="001C2048" w:rsidP="00FB2537">
            <w:pPr>
              <w:pStyle w:val="SyllabusListParagraph"/>
              <w:spacing w:after="120"/>
            </w:pPr>
            <w:r w:rsidRPr="00FB2537">
              <w:t>journal entry</w:t>
            </w:r>
          </w:p>
          <w:p w14:paraId="3160CFE6" w14:textId="2F0A9856" w:rsidR="001C2048" w:rsidRPr="00FB2537" w:rsidRDefault="001C2048" w:rsidP="00FB2537">
            <w:pPr>
              <w:pStyle w:val="SyllabusListParagraph"/>
              <w:spacing w:after="120"/>
            </w:pPr>
            <w:r w:rsidRPr="00FB2537">
              <w:t>letter</w:t>
            </w:r>
          </w:p>
          <w:p w14:paraId="6A1475C8" w14:textId="77777777" w:rsidR="001C2048" w:rsidRPr="00FB2537" w:rsidRDefault="001C2048" w:rsidP="00FB2537">
            <w:pPr>
              <w:pStyle w:val="SyllabusListParagraph"/>
              <w:spacing w:after="120"/>
            </w:pPr>
            <w:r w:rsidRPr="00FB2537">
              <w:t>message</w:t>
            </w:r>
          </w:p>
        </w:tc>
        <w:tc>
          <w:tcPr>
            <w:tcW w:w="4046" w:type="dxa"/>
          </w:tcPr>
          <w:p w14:paraId="2DF76195" w14:textId="4482D922" w:rsidR="001C2048" w:rsidRPr="00FB2537" w:rsidRDefault="001C2048" w:rsidP="00FB2537">
            <w:pPr>
              <w:pStyle w:val="SyllabusListParagraph"/>
              <w:spacing w:after="120"/>
            </w:pPr>
            <w:r w:rsidRPr="00FB2537">
              <w:t>note</w:t>
            </w:r>
          </w:p>
          <w:p w14:paraId="4820A208" w14:textId="77777777" w:rsidR="001C2048" w:rsidRPr="00FB2537" w:rsidRDefault="001C2048" w:rsidP="00FB2537">
            <w:pPr>
              <w:pStyle w:val="SyllabusListParagraph"/>
              <w:spacing w:after="120"/>
            </w:pPr>
            <w:r w:rsidRPr="00FB2537">
              <w:t>review</w:t>
            </w:r>
          </w:p>
          <w:p w14:paraId="26F4FB34" w14:textId="2B833B45" w:rsidR="001C2048" w:rsidRPr="00FB2537" w:rsidRDefault="001C2048" w:rsidP="00FB2537">
            <w:pPr>
              <w:pStyle w:val="SyllabusListParagraph"/>
              <w:spacing w:after="120"/>
            </w:pPr>
            <w:r w:rsidRPr="00FB2537">
              <w:t>script – speech, interview, dialogue</w:t>
            </w:r>
          </w:p>
        </w:tc>
      </w:tr>
    </w:tbl>
    <w:p w14:paraId="3710A7FE" w14:textId="77777777" w:rsidR="001C2048" w:rsidRPr="00254560" w:rsidRDefault="001C2048" w:rsidP="008B1D0A">
      <w:pPr>
        <w:pStyle w:val="SyllabusHeading4"/>
      </w:pPr>
      <w:r w:rsidRPr="00254560">
        <w:t>Styles of writing</w:t>
      </w:r>
    </w:p>
    <w:p w14:paraId="15097CB0" w14:textId="18847C12" w:rsidR="001C2048" w:rsidRPr="008B1D0A" w:rsidRDefault="001C2048" w:rsidP="008B1D0A">
      <w:r w:rsidRPr="008B1D0A">
        <w:t>Students should respond to and produce the following range of styles of writing in school-based assessments, individually or in combination: descriptive, informative, personal, persuasive, reflective.</w:t>
      </w:r>
    </w:p>
    <w:p w14:paraId="2801355E" w14:textId="77777777" w:rsidR="001C2048" w:rsidRPr="008B1D0A" w:rsidRDefault="001C2048" w:rsidP="008B1D0A">
      <w:r w:rsidRPr="008B1D0A">
        <w:t>Refer to Appendix 3 for details of the features and conventions of the text types and characteristics of the styles of writing.</w:t>
      </w:r>
    </w:p>
    <w:p w14:paraId="51693149" w14:textId="77777777" w:rsidR="001C2048" w:rsidRPr="00254560" w:rsidRDefault="001C2048" w:rsidP="008B1D0A">
      <w:pPr>
        <w:pStyle w:val="SyllabusHeading3"/>
      </w:pPr>
      <w:r w:rsidRPr="00254560">
        <w:t>Linguistic resources</w:t>
      </w:r>
    </w:p>
    <w:p w14:paraId="4B94AB10" w14:textId="77777777" w:rsidR="001C2048" w:rsidRPr="00254560" w:rsidRDefault="001C2048" w:rsidP="008B1D0A">
      <w:pPr>
        <w:pStyle w:val="SyllabusHeading4"/>
      </w:pPr>
      <w:r w:rsidRPr="00254560">
        <w:t>Vocabulary</w:t>
      </w:r>
    </w:p>
    <w:p w14:paraId="3F9B5FB1" w14:textId="77777777" w:rsidR="00BD3AE1" w:rsidRPr="00254560" w:rsidRDefault="001C2048" w:rsidP="00423818">
      <w:pPr>
        <w:rPr>
          <w:rFonts w:eastAsia="Calibri" w:cs="Calibri"/>
        </w:rPr>
      </w:pPr>
      <w:r w:rsidRPr="00254560">
        <w:rPr>
          <w:rFonts w:eastAsia="Calibri" w:cs="Calibri"/>
        </w:rPr>
        <w:t>Vocabulary, phrases and expressions associated with the unit content.</w:t>
      </w:r>
    </w:p>
    <w:p w14:paraId="6539195A" w14:textId="77777777" w:rsidR="001C2048" w:rsidRPr="00254560" w:rsidRDefault="001C2048" w:rsidP="008B1D0A">
      <w:pPr>
        <w:pStyle w:val="SyllabusHeading4"/>
      </w:pPr>
      <w:r w:rsidRPr="00254560">
        <w:t>Grammar</w:t>
      </w:r>
    </w:p>
    <w:p w14:paraId="5A8E75B9" w14:textId="77777777" w:rsidR="001C2048" w:rsidRPr="00254560" w:rsidRDefault="001C2048" w:rsidP="00423818">
      <w:pPr>
        <w:rPr>
          <w:rFonts w:eastAsia="Calibri" w:cs="Calibri"/>
        </w:rPr>
      </w:pPr>
      <w:r w:rsidRPr="00254560">
        <w:rPr>
          <w:rFonts w:eastAsia="Calibri" w:cs="Calibri"/>
        </w:rPr>
        <w:t>Students will be expected to recognise and use the following grammatical items.</w:t>
      </w:r>
    </w:p>
    <w:tbl>
      <w:tblPr>
        <w:tblStyle w:val="SyllabusTable"/>
        <w:tblW w:w="5000" w:type="pct"/>
        <w:tblLayout w:type="fixed"/>
        <w:tblLook w:val="04A0" w:firstRow="1" w:lastRow="0" w:firstColumn="1" w:lastColumn="0" w:noHBand="0" w:noVBand="1"/>
      </w:tblPr>
      <w:tblGrid>
        <w:gridCol w:w="3567"/>
        <w:gridCol w:w="5493"/>
      </w:tblGrid>
      <w:tr w:rsidR="001C2048" w:rsidRPr="00254560" w14:paraId="2D6DF8DB" w14:textId="77777777" w:rsidTr="008B1D0A">
        <w:trPr>
          <w:cnfStyle w:val="100000000000" w:firstRow="1" w:lastRow="0" w:firstColumn="0" w:lastColumn="0" w:oddVBand="0" w:evenVBand="0" w:oddHBand="0" w:evenHBand="0" w:firstRowFirstColumn="0" w:firstRowLastColumn="0" w:lastRowFirstColumn="0" w:lastRowLastColumn="0"/>
        </w:trPr>
        <w:tc>
          <w:tcPr>
            <w:tcW w:w="3567" w:type="dxa"/>
            <w:hideMark/>
          </w:tcPr>
          <w:p w14:paraId="264726DB" w14:textId="77777777" w:rsidR="001C2048" w:rsidRPr="00254560" w:rsidRDefault="001C2048" w:rsidP="00423818">
            <w:pPr>
              <w:rPr>
                <w:rFonts w:eastAsia="Times New Roman" w:cs="Calibri"/>
                <w:b w:val="0"/>
                <w:szCs w:val="20"/>
              </w:rPr>
            </w:pPr>
            <w:r w:rsidRPr="00254560">
              <w:rPr>
                <w:rFonts w:eastAsia="Times New Roman" w:cs="Calibri"/>
                <w:szCs w:val="20"/>
              </w:rPr>
              <w:t>Grammatical items</w:t>
            </w:r>
          </w:p>
        </w:tc>
        <w:tc>
          <w:tcPr>
            <w:tcW w:w="5493" w:type="dxa"/>
            <w:hideMark/>
          </w:tcPr>
          <w:p w14:paraId="12AA6193" w14:textId="77777777" w:rsidR="001C2048" w:rsidRPr="00254560" w:rsidRDefault="001C2048" w:rsidP="00423818">
            <w:pPr>
              <w:rPr>
                <w:rFonts w:eastAsia="Times New Roman" w:cs="Calibri"/>
                <w:b w:val="0"/>
                <w:szCs w:val="20"/>
              </w:rPr>
            </w:pPr>
            <w:r w:rsidRPr="00254560">
              <w:rPr>
                <w:rFonts w:eastAsia="Times New Roman" w:cs="Calibri"/>
                <w:szCs w:val="20"/>
              </w:rPr>
              <w:t>Sub-elements</w:t>
            </w:r>
          </w:p>
        </w:tc>
      </w:tr>
      <w:tr w:rsidR="007D7FD7" w:rsidRPr="00254560" w14:paraId="284DEDC8" w14:textId="77777777" w:rsidTr="008B1D0A">
        <w:trPr>
          <w:trHeight w:val="75"/>
        </w:trPr>
        <w:tc>
          <w:tcPr>
            <w:tcW w:w="3567" w:type="dxa"/>
          </w:tcPr>
          <w:p w14:paraId="6EF0A2BA" w14:textId="7279EEC1" w:rsidR="007D7FD7" w:rsidRPr="00254560" w:rsidRDefault="007D7FD7" w:rsidP="00423818">
            <w:pPr>
              <w:rPr>
                <w:rFonts w:eastAsia="Times New Roman" w:cs="Calibri"/>
                <w:bCs/>
                <w:szCs w:val="20"/>
              </w:rPr>
            </w:pPr>
            <w:r w:rsidRPr="00254560">
              <w:rPr>
                <w:rFonts w:eastAsia="Calibri" w:cs="Times New Roman"/>
                <w:szCs w:val="20"/>
                <w:lang w:eastAsia="ko-KR"/>
              </w:rPr>
              <w:t>Adjectives</w:t>
            </w:r>
          </w:p>
        </w:tc>
        <w:tc>
          <w:tcPr>
            <w:tcW w:w="5493" w:type="dxa"/>
          </w:tcPr>
          <w:p w14:paraId="209FAA1D" w14:textId="0B617E02" w:rsidR="007D7FD7" w:rsidRPr="00254560" w:rsidRDefault="00B26E3B" w:rsidP="00EA3ADF">
            <w:pPr>
              <w:tabs>
                <w:tab w:val="left" w:pos="480"/>
              </w:tabs>
              <w:ind w:right="-69"/>
              <w:rPr>
                <w:rFonts w:eastAsia="Times New Roman" w:cs="Calibri"/>
                <w:szCs w:val="20"/>
              </w:rPr>
            </w:pPr>
            <w:r w:rsidRPr="00254560">
              <w:rPr>
                <w:szCs w:val="20"/>
              </w:rPr>
              <w:t>comparative</w:t>
            </w:r>
            <w:r w:rsidR="005C182F" w:rsidRPr="00254560">
              <w:rPr>
                <w:szCs w:val="20"/>
              </w:rPr>
              <w:t>s</w:t>
            </w:r>
            <w:r w:rsidRPr="00254560">
              <w:rPr>
                <w:szCs w:val="20"/>
              </w:rPr>
              <w:t xml:space="preserve"> of proportion</w:t>
            </w:r>
          </w:p>
        </w:tc>
      </w:tr>
      <w:tr w:rsidR="0043080B" w:rsidRPr="00254560" w14:paraId="4F826FA2" w14:textId="77777777" w:rsidTr="008B1D0A">
        <w:trPr>
          <w:trHeight w:val="20"/>
        </w:trPr>
        <w:tc>
          <w:tcPr>
            <w:tcW w:w="3567" w:type="dxa"/>
            <w:vMerge w:val="restart"/>
          </w:tcPr>
          <w:p w14:paraId="50A7E3ED" w14:textId="3EE96EF0" w:rsidR="0043080B" w:rsidRPr="00254560" w:rsidRDefault="0043080B" w:rsidP="00423818">
            <w:pPr>
              <w:tabs>
                <w:tab w:val="left" w:pos="480"/>
              </w:tabs>
              <w:ind w:right="-69"/>
              <w:rPr>
                <w:rFonts w:eastAsia="Times New Roman" w:cs="Calibri"/>
                <w:bCs/>
                <w:szCs w:val="20"/>
              </w:rPr>
            </w:pPr>
            <w:r w:rsidRPr="00254560">
              <w:rPr>
                <w:rFonts w:eastAsia="Calibri" w:cs="Times New Roman"/>
                <w:szCs w:val="20"/>
                <w:lang w:eastAsia="ko-KR"/>
              </w:rPr>
              <w:t>Nouns</w:t>
            </w:r>
          </w:p>
        </w:tc>
        <w:tc>
          <w:tcPr>
            <w:tcW w:w="5493" w:type="dxa"/>
          </w:tcPr>
          <w:p w14:paraId="53DFE5DF" w14:textId="0AAD4B71" w:rsidR="0043080B" w:rsidRPr="00254560" w:rsidRDefault="0043080B" w:rsidP="00423818">
            <w:pPr>
              <w:tabs>
                <w:tab w:val="left" w:pos="480"/>
              </w:tabs>
              <w:ind w:right="-69"/>
              <w:rPr>
                <w:rFonts w:eastAsia="Times New Roman" w:cs="Calibri"/>
                <w:szCs w:val="20"/>
              </w:rPr>
            </w:pPr>
            <w:proofErr w:type="spellStart"/>
            <w:r w:rsidRPr="00254560">
              <w:rPr>
                <w:i/>
                <w:iCs/>
                <w:szCs w:val="20"/>
              </w:rPr>
              <w:t>keber</w:t>
            </w:r>
            <w:proofErr w:type="spellEnd"/>
            <w:r w:rsidRPr="00254560">
              <w:rPr>
                <w:i/>
                <w:iCs/>
                <w:szCs w:val="20"/>
              </w:rPr>
              <w:t>-an</w:t>
            </w:r>
          </w:p>
        </w:tc>
      </w:tr>
      <w:tr w:rsidR="0043080B" w:rsidRPr="00254560" w14:paraId="18BBD808" w14:textId="77777777" w:rsidTr="008B1D0A">
        <w:trPr>
          <w:trHeight w:val="20"/>
        </w:trPr>
        <w:tc>
          <w:tcPr>
            <w:tcW w:w="3567" w:type="dxa"/>
            <w:vMerge/>
          </w:tcPr>
          <w:p w14:paraId="5A01689A" w14:textId="77777777" w:rsidR="0043080B" w:rsidRPr="00254560" w:rsidRDefault="0043080B" w:rsidP="0043080B">
            <w:pPr>
              <w:rPr>
                <w:rFonts w:eastAsia="Times New Roman" w:cs="Calibri"/>
                <w:bCs/>
                <w:szCs w:val="20"/>
              </w:rPr>
            </w:pPr>
          </w:p>
        </w:tc>
        <w:tc>
          <w:tcPr>
            <w:tcW w:w="5493" w:type="dxa"/>
          </w:tcPr>
          <w:p w14:paraId="0316B21E" w14:textId="3533E559" w:rsidR="0043080B" w:rsidRPr="00254560" w:rsidRDefault="0043080B" w:rsidP="00423818">
            <w:pPr>
              <w:tabs>
                <w:tab w:val="left" w:pos="480"/>
              </w:tabs>
              <w:ind w:right="-69"/>
              <w:rPr>
                <w:rFonts w:eastAsia="Times New Roman" w:cs="Calibri"/>
                <w:szCs w:val="20"/>
              </w:rPr>
            </w:pPr>
            <w:proofErr w:type="spellStart"/>
            <w:r w:rsidRPr="00254560">
              <w:rPr>
                <w:i/>
                <w:iCs/>
                <w:szCs w:val="20"/>
              </w:rPr>
              <w:t>keter</w:t>
            </w:r>
            <w:proofErr w:type="spellEnd"/>
            <w:r w:rsidRPr="00254560">
              <w:rPr>
                <w:i/>
                <w:iCs/>
                <w:szCs w:val="20"/>
              </w:rPr>
              <w:t>-an</w:t>
            </w:r>
          </w:p>
        </w:tc>
      </w:tr>
      <w:tr w:rsidR="0043080B" w:rsidRPr="00254560" w14:paraId="7D4BD628" w14:textId="77777777" w:rsidTr="008B1D0A">
        <w:trPr>
          <w:trHeight w:val="20"/>
        </w:trPr>
        <w:tc>
          <w:tcPr>
            <w:tcW w:w="3567" w:type="dxa"/>
            <w:vMerge/>
          </w:tcPr>
          <w:p w14:paraId="795B680C" w14:textId="42AB8719" w:rsidR="0043080B" w:rsidRPr="00254560" w:rsidRDefault="0043080B" w:rsidP="0043080B">
            <w:pPr>
              <w:rPr>
                <w:rFonts w:eastAsia="Times New Roman" w:cs="Calibri"/>
                <w:bCs/>
                <w:szCs w:val="20"/>
              </w:rPr>
            </w:pPr>
          </w:p>
        </w:tc>
        <w:tc>
          <w:tcPr>
            <w:tcW w:w="5493" w:type="dxa"/>
          </w:tcPr>
          <w:p w14:paraId="42B38D98" w14:textId="22F2631F" w:rsidR="0043080B" w:rsidRPr="00254560" w:rsidRDefault="0043080B" w:rsidP="00423818">
            <w:pPr>
              <w:tabs>
                <w:tab w:val="left" w:pos="480"/>
              </w:tabs>
              <w:ind w:right="-68"/>
              <w:rPr>
                <w:rFonts w:eastAsia="Times New Roman" w:cs="Calibri"/>
                <w:szCs w:val="20"/>
              </w:rPr>
            </w:pPr>
            <w:proofErr w:type="spellStart"/>
            <w:r w:rsidRPr="00254560">
              <w:rPr>
                <w:i/>
                <w:iCs/>
                <w:szCs w:val="20"/>
              </w:rPr>
              <w:t>pember</w:t>
            </w:r>
            <w:proofErr w:type="spellEnd"/>
            <w:r w:rsidRPr="00254560">
              <w:rPr>
                <w:i/>
                <w:iCs/>
                <w:szCs w:val="20"/>
              </w:rPr>
              <w:t>-an</w:t>
            </w:r>
          </w:p>
        </w:tc>
      </w:tr>
      <w:tr w:rsidR="0043080B" w:rsidRPr="00254560" w14:paraId="4DE6AB17" w14:textId="77777777" w:rsidTr="008B1D0A">
        <w:trPr>
          <w:trHeight w:val="303"/>
        </w:trPr>
        <w:tc>
          <w:tcPr>
            <w:tcW w:w="3567" w:type="dxa"/>
            <w:vMerge/>
          </w:tcPr>
          <w:p w14:paraId="6163C9D8" w14:textId="5E8883B9" w:rsidR="0043080B" w:rsidRPr="00254560" w:rsidRDefault="0043080B" w:rsidP="0043080B">
            <w:pPr>
              <w:rPr>
                <w:rFonts w:eastAsia="Times New Roman" w:cs="Calibri"/>
                <w:bCs/>
                <w:szCs w:val="20"/>
              </w:rPr>
            </w:pPr>
          </w:p>
        </w:tc>
        <w:tc>
          <w:tcPr>
            <w:tcW w:w="5493" w:type="dxa"/>
          </w:tcPr>
          <w:p w14:paraId="4C43537C" w14:textId="47D1634B" w:rsidR="0043080B" w:rsidRPr="00254560" w:rsidRDefault="0043080B" w:rsidP="00423818">
            <w:pPr>
              <w:tabs>
                <w:tab w:val="left" w:pos="480"/>
              </w:tabs>
              <w:ind w:right="-68"/>
              <w:rPr>
                <w:rFonts w:eastAsia="Times New Roman" w:cs="Calibri"/>
                <w:szCs w:val="20"/>
              </w:rPr>
            </w:pPr>
            <w:r w:rsidRPr="00254560">
              <w:rPr>
                <w:i/>
                <w:iCs/>
                <w:szCs w:val="20"/>
              </w:rPr>
              <w:t>tuna-</w:t>
            </w:r>
          </w:p>
        </w:tc>
      </w:tr>
      <w:tr w:rsidR="0043080B" w:rsidRPr="00254560" w14:paraId="73FF871F" w14:textId="77777777" w:rsidTr="008B1D0A">
        <w:trPr>
          <w:trHeight w:val="20"/>
        </w:trPr>
        <w:tc>
          <w:tcPr>
            <w:tcW w:w="3567" w:type="dxa"/>
          </w:tcPr>
          <w:p w14:paraId="49911773" w14:textId="36323F2D" w:rsidR="0043080B" w:rsidRPr="00254560" w:rsidRDefault="0043080B" w:rsidP="00423818">
            <w:pPr>
              <w:rPr>
                <w:rFonts w:eastAsia="Times New Roman" w:cs="Calibri"/>
                <w:szCs w:val="20"/>
              </w:rPr>
            </w:pPr>
            <w:r w:rsidRPr="00254560">
              <w:rPr>
                <w:rFonts w:eastAsia="Calibri" w:cs="Times New Roman"/>
                <w:szCs w:val="20"/>
                <w:lang w:eastAsia="ko-KR"/>
              </w:rPr>
              <w:t>Sentences and phrases</w:t>
            </w:r>
          </w:p>
        </w:tc>
        <w:tc>
          <w:tcPr>
            <w:tcW w:w="5493" w:type="dxa"/>
          </w:tcPr>
          <w:p w14:paraId="5E3D62AE" w14:textId="1A6DEB4F" w:rsidR="0043080B" w:rsidRPr="00254560" w:rsidRDefault="0043080B" w:rsidP="00423818">
            <w:pPr>
              <w:tabs>
                <w:tab w:val="left" w:pos="480"/>
              </w:tabs>
              <w:ind w:right="-68"/>
              <w:rPr>
                <w:rFonts w:eastAsia="Times New Roman" w:cs="Calibri"/>
                <w:szCs w:val="20"/>
              </w:rPr>
            </w:pPr>
            <w:r w:rsidRPr="00254560">
              <w:rPr>
                <w:szCs w:val="20"/>
              </w:rPr>
              <w:t>idiomatic expressions</w:t>
            </w:r>
          </w:p>
        </w:tc>
      </w:tr>
      <w:tr w:rsidR="0043080B" w:rsidRPr="00254560" w14:paraId="286AD856" w14:textId="77777777" w:rsidTr="008B1D0A">
        <w:trPr>
          <w:trHeight w:val="84"/>
        </w:trPr>
        <w:tc>
          <w:tcPr>
            <w:tcW w:w="3567" w:type="dxa"/>
          </w:tcPr>
          <w:p w14:paraId="384F0C93" w14:textId="738110BD" w:rsidR="0043080B" w:rsidRPr="00254560" w:rsidRDefault="0043080B" w:rsidP="00423818">
            <w:pPr>
              <w:rPr>
                <w:rFonts w:eastAsia="Times New Roman" w:cs="Calibri"/>
                <w:szCs w:val="20"/>
              </w:rPr>
            </w:pPr>
            <w:r w:rsidRPr="00254560">
              <w:rPr>
                <w:rFonts w:eastAsia="Calibri" w:cs="Times New Roman"/>
                <w:szCs w:val="20"/>
                <w:lang w:eastAsia="ko-KR"/>
              </w:rPr>
              <w:t>Verbs</w:t>
            </w:r>
          </w:p>
        </w:tc>
        <w:tc>
          <w:tcPr>
            <w:tcW w:w="5493" w:type="dxa"/>
          </w:tcPr>
          <w:p w14:paraId="4BA23227" w14:textId="1C51BC17" w:rsidR="0043080B" w:rsidRPr="00254560" w:rsidRDefault="0043080B" w:rsidP="00423818">
            <w:pPr>
              <w:rPr>
                <w:rFonts w:eastAsia="Times New Roman" w:cs="Calibri"/>
                <w:szCs w:val="20"/>
                <w:lang w:eastAsia="ja-JP"/>
              </w:rPr>
            </w:pPr>
            <w:r w:rsidRPr="00254560">
              <w:rPr>
                <w:szCs w:val="20"/>
              </w:rPr>
              <w:t>compound</w:t>
            </w:r>
          </w:p>
        </w:tc>
      </w:tr>
    </w:tbl>
    <w:p w14:paraId="36578641" w14:textId="439317DF" w:rsidR="001C2048" w:rsidRPr="00254560" w:rsidRDefault="001C2048" w:rsidP="008B1D0A">
      <w:pPr>
        <w:spacing w:before="120"/>
      </w:pPr>
      <w:r w:rsidRPr="00254560">
        <w:t xml:space="preserve">Refer to Appendix </w:t>
      </w:r>
      <w:r w:rsidR="0000553D" w:rsidRPr="00254560">
        <w:t>4</w:t>
      </w:r>
      <w:r w:rsidRPr="00254560">
        <w:t xml:space="preserve"> for elaborations of grammatical items.</w:t>
      </w:r>
    </w:p>
    <w:p w14:paraId="4A05BCA2" w14:textId="77777777" w:rsidR="00C66FA4" w:rsidRPr="00254560" w:rsidRDefault="00C66FA4">
      <w:pPr>
        <w:rPr>
          <w:rFonts w:cs="Calibri"/>
          <w:b/>
        </w:rPr>
      </w:pPr>
      <w:r w:rsidRPr="00254560">
        <w:rPr>
          <w:rFonts w:cs="Calibri"/>
          <w:b/>
        </w:rPr>
        <w:br w:type="page"/>
      </w:r>
    </w:p>
    <w:p w14:paraId="56C6393D" w14:textId="48323AC7" w:rsidR="001C2048" w:rsidRPr="00254560" w:rsidRDefault="001C2048" w:rsidP="008B1D0A">
      <w:pPr>
        <w:pStyle w:val="SyllabusHeading4"/>
      </w:pPr>
      <w:r w:rsidRPr="00254560">
        <w:lastRenderedPageBreak/>
        <w:t>Sound and writing systems</w:t>
      </w:r>
    </w:p>
    <w:p w14:paraId="0D8EB9E5" w14:textId="6AD0C889" w:rsidR="001C2048" w:rsidRPr="00254560" w:rsidRDefault="001C2048" w:rsidP="00423818">
      <w:pPr>
        <w:rPr>
          <w:rFonts w:cs="Calibri"/>
        </w:rPr>
      </w:pPr>
      <w:r w:rsidRPr="00254560">
        <w:rPr>
          <w:rFonts w:cs="Calibri"/>
        </w:rPr>
        <w:t xml:space="preserve">In the </w:t>
      </w:r>
      <w:r w:rsidR="00F455C7" w:rsidRPr="00254560">
        <w:rPr>
          <w:rFonts w:cs="Calibri"/>
        </w:rPr>
        <w:t>Indonesian</w:t>
      </w:r>
      <w:r w:rsidRPr="00254560">
        <w:rPr>
          <w:rFonts w:cs="Calibri"/>
        </w:rPr>
        <w:t xml:space="preserve">: Background Language ATAR course, students show understanding and apply knowledge of the </w:t>
      </w:r>
      <w:r w:rsidR="00F455C7" w:rsidRPr="00254560">
        <w:rPr>
          <w:rFonts w:cs="Calibri"/>
        </w:rPr>
        <w:t>Indonesian</w:t>
      </w:r>
      <w:r w:rsidR="00062003" w:rsidRPr="00254560">
        <w:rPr>
          <w:rFonts w:cs="Calibri"/>
        </w:rPr>
        <w:t xml:space="preserve"> </w:t>
      </w:r>
      <w:r w:rsidRPr="00254560">
        <w:rPr>
          <w:rFonts w:cs="Calibri"/>
        </w:rPr>
        <w:t>sound and writing systems to effectively communicate information, ideas and opinions in a variety of situations.</w:t>
      </w:r>
    </w:p>
    <w:p w14:paraId="377E4CC6" w14:textId="77777777" w:rsidR="001C2048" w:rsidRPr="00254560" w:rsidRDefault="001C2048" w:rsidP="008B1D0A">
      <w:pPr>
        <w:pStyle w:val="SyllabusHeading3"/>
      </w:pPr>
      <w:r w:rsidRPr="00254560">
        <w:t>Intercultural understandings</w:t>
      </w:r>
    </w:p>
    <w:p w14:paraId="035425D2" w14:textId="68065A21" w:rsidR="001C2048" w:rsidRPr="00254560" w:rsidRDefault="001C2048" w:rsidP="008B1D0A">
      <w:pPr>
        <w:rPr>
          <w:rFonts w:eastAsia="Calibri"/>
        </w:rPr>
      </w:pPr>
      <w:r w:rsidRPr="00254560">
        <w:rPr>
          <w:rFonts w:eastAsia="Calibri"/>
        </w:rPr>
        <w:t>The perspectives and topics, textual conventions of the text types</w:t>
      </w:r>
      <w:r w:rsidR="00C14977" w:rsidRPr="00254560">
        <w:rPr>
          <w:rFonts w:eastAsia="Calibri"/>
        </w:rPr>
        <w:t>, the</w:t>
      </w:r>
      <w:r w:rsidRPr="00254560">
        <w:rPr>
          <w:rFonts w:eastAsia="Calibri"/>
        </w:rPr>
        <w:t xml:space="preserve"> styles of writing selected and linguistic resources for the unit should provide students with opportunities to further develop their linguistic and intercultural competence and enable them to reflect on the ways in which culture influences communication.</w:t>
      </w:r>
    </w:p>
    <w:p w14:paraId="5DA6D7A5" w14:textId="77777777" w:rsidR="001C2048" w:rsidRPr="00254560" w:rsidRDefault="001C2048" w:rsidP="008B1D0A">
      <w:pPr>
        <w:pStyle w:val="SyllabusHeading3"/>
      </w:pPr>
      <w:r w:rsidRPr="00254560">
        <w:t>Language learning and communication strategies</w:t>
      </w:r>
    </w:p>
    <w:p w14:paraId="64ABCE66" w14:textId="77777777" w:rsidR="001C2048" w:rsidRPr="00254560" w:rsidRDefault="001C2048" w:rsidP="00423818">
      <w:pPr>
        <w:rPr>
          <w:rFonts w:cs="Calibri"/>
        </w:rPr>
      </w:pPr>
      <w:bookmarkStart w:id="45" w:name="_Toc347908209"/>
      <w:bookmarkEnd w:id="36"/>
      <w:r w:rsidRPr="00254560">
        <w:rPr>
          <w:rFonts w:cs="Calibri"/>
          <w:lang w:eastAsia="en-AU"/>
        </w:rPr>
        <w:t xml:space="preserve">Language learning and communication strategies taught in this unit will depend on the needs of the students and the learning experiences and/or communication activities. </w:t>
      </w:r>
      <w:r w:rsidRPr="00254560">
        <w:rPr>
          <w:rFonts w:cs="Calibri"/>
        </w:rPr>
        <w:t>Students should be taught these strategies explicitly and be provided with opportunities to practise them.</w:t>
      </w:r>
    </w:p>
    <w:p w14:paraId="2E1A09C1" w14:textId="2A529161" w:rsidR="001C2048" w:rsidRPr="00254560" w:rsidRDefault="001C2048" w:rsidP="00423818">
      <w:pPr>
        <w:rPr>
          <w:rFonts w:cs="Calibri"/>
          <w:b/>
          <w:lang w:eastAsia="en-AU"/>
        </w:rPr>
      </w:pPr>
      <w:r w:rsidRPr="00254560">
        <w:rPr>
          <w:rFonts w:cs="Calibri"/>
        </w:rPr>
        <w:t>Refer to Appendix 5 for a list of language learning and communication strategies</w:t>
      </w:r>
      <w:r w:rsidR="00337610" w:rsidRPr="00254560">
        <w:rPr>
          <w:rFonts w:cs="Calibri"/>
        </w:rPr>
        <w:t>.</w:t>
      </w:r>
    </w:p>
    <w:p w14:paraId="37F4FDC4" w14:textId="77777777" w:rsidR="001C2048" w:rsidRPr="00254560" w:rsidRDefault="001C2048" w:rsidP="008B1D0A">
      <w:pPr>
        <w:pStyle w:val="SyllabusHeading4"/>
      </w:pPr>
      <w:r w:rsidRPr="00254560">
        <w:t>Dictionaries</w:t>
      </w:r>
    </w:p>
    <w:p w14:paraId="4CB81B13" w14:textId="77777777" w:rsidR="001C2048" w:rsidRPr="00254560" w:rsidRDefault="001C2048" w:rsidP="00423818">
      <w:pPr>
        <w:rPr>
          <w:rFonts w:cs="Calibri"/>
        </w:rPr>
      </w:pPr>
      <w:r w:rsidRPr="00254560">
        <w:rPr>
          <w:rFonts w:cs="Calibri"/>
        </w:rPr>
        <w:t>Students develop the necessary skills to use dictionaries effectively.</w:t>
      </w:r>
    </w:p>
    <w:p w14:paraId="4DF37DB2" w14:textId="77777777" w:rsidR="001C2048" w:rsidRPr="00254560" w:rsidRDefault="001C2048" w:rsidP="00423818">
      <w:pPr>
        <w:rPr>
          <w:rFonts w:eastAsiaTheme="minorHAnsi" w:cs="Calibri"/>
          <w:lang w:eastAsia="en-AU"/>
        </w:rPr>
      </w:pPr>
      <w:r w:rsidRPr="00254560">
        <w:rPr>
          <w:rFonts w:eastAsiaTheme="minorHAnsi" w:cs="Calibri"/>
          <w:lang w:eastAsia="en-AU"/>
        </w:rPr>
        <w:t xml:space="preserve">In the written examination, students are permitted to use </w:t>
      </w:r>
      <w:r w:rsidRPr="00254560">
        <w:rPr>
          <w:rFonts w:cs="Calibri"/>
        </w:rPr>
        <w:t xml:space="preserve">monolingual and/or bilingual printed </w:t>
      </w:r>
      <w:r w:rsidRPr="00254560">
        <w:rPr>
          <w:rFonts w:eastAsiaTheme="minorHAnsi" w:cs="Calibri"/>
          <w:lang w:eastAsia="en-AU"/>
        </w:rPr>
        <w:t>dictionaries, in one or two separate volumes.</w:t>
      </w:r>
      <w:r w:rsidRPr="00254560">
        <w:rPr>
          <w:rFonts w:eastAsiaTheme="minorHAnsi" w:cs="Calibri"/>
          <w:lang w:eastAsia="en-AU"/>
        </w:rPr>
        <w:br w:type="page"/>
      </w:r>
    </w:p>
    <w:p w14:paraId="1129EEAF" w14:textId="77777777" w:rsidR="001C2048" w:rsidRPr="00254560" w:rsidRDefault="001C2048" w:rsidP="008B1D0A">
      <w:pPr>
        <w:pStyle w:val="SyllabusHeading1"/>
      </w:pPr>
      <w:bookmarkStart w:id="46" w:name="_Toc122353233"/>
      <w:bookmarkStart w:id="47" w:name="_Toc166594689"/>
      <w:r w:rsidRPr="00254560">
        <w:lastRenderedPageBreak/>
        <w:t>Assessment</w:t>
      </w:r>
      <w:bookmarkEnd w:id="45"/>
      <w:bookmarkEnd w:id="46"/>
      <w:bookmarkEnd w:id="47"/>
    </w:p>
    <w:p w14:paraId="10B65AF6" w14:textId="77777777" w:rsidR="001C2048" w:rsidRPr="00254560" w:rsidRDefault="001C2048" w:rsidP="00423818">
      <w:pPr>
        <w:rPr>
          <w:rFonts w:cs="Calibri"/>
        </w:rPr>
      </w:pPr>
      <w:bookmarkStart w:id="48" w:name="_Toc347908210"/>
      <w:bookmarkStart w:id="49" w:name="_Toc347908211"/>
      <w:r w:rsidRPr="00254560">
        <w:rPr>
          <w:rFonts w:cs="Calibri"/>
        </w:rPr>
        <w:t>Assessment is an integral part of teaching and learning that in the senior secondary years:</w:t>
      </w:r>
    </w:p>
    <w:p w14:paraId="3ECC495D" w14:textId="77777777" w:rsidR="001C2048" w:rsidRPr="00254560" w:rsidRDefault="001C2048" w:rsidP="008B1D0A">
      <w:pPr>
        <w:pStyle w:val="SyllabusListParagraph"/>
      </w:pPr>
      <w:r w:rsidRPr="00254560">
        <w:t>provides evidence of student achievement</w:t>
      </w:r>
    </w:p>
    <w:p w14:paraId="3E273EE4" w14:textId="77777777" w:rsidR="001C2048" w:rsidRPr="00254560" w:rsidRDefault="001C2048" w:rsidP="008B1D0A">
      <w:pPr>
        <w:pStyle w:val="SyllabusListParagraph"/>
      </w:pPr>
      <w:r w:rsidRPr="00254560">
        <w:t>identifies opportunities for further learning</w:t>
      </w:r>
    </w:p>
    <w:p w14:paraId="02A47CF6" w14:textId="77777777" w:rsidR="001C2048" w:rsidRPr="00254560" w:rsidRDefault="001C2048" w:rsidP="008B1D0A">
      <w:pPr>
        <w:pStyle w:val="SyllabusListParagraph"/>
      </w:pPr>
      <w:r w:rsidRPr="00254560">
        <w:t>connects to the standards described for the course</w:t>
      </w:r>
    </w:p>
    <w:p w14:paraId="7B5A8B75" w14:textId="77777777" w:rsidR="001C2048" w:rsidRPr="00254560" w:rsidRDefault="001C2048" w:rsidP="008B1D0A">
      <w:pPr>
        <w:pStyle w:val="SyllabusListParagraph"/>
      </w:pPr>
      <w:r w:rsidRPr="00254560">
        <w:t>contributes to the recognition of student achievement.</w:t>
      </w:r>
    </w:p>
    <w:p w14:paraId="5BA4FA25" w14:textId="77777777" w:rsidR="001C2048" w:rsidRPr="00254560" w:rsidRDefault="001C2048" w:rsidP="00423818">
      <w:pPr>
        <w:rPr>
          <w:rFonts w:cs="Calibri"/>
        </w:rPr>
      </w:pPr>
      <w:r w:rsidRPr="00254560">
        <w:rPr>
          <w:rFonts w:cs="Calibri"/>
        </w:rPr>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631D4AE9" w14:textId="77777777" w:rsidR="001C2048" w:rsidRPr="00254560" w:rsidRDefault="001C2048" w:rsidP="00423818">
      <w:pPr>
        <w:rPr>
          <w:rFonts w:cs="Calibri"/>
        </w:rPr>
      </w:pPr>
      <w:r w:rsidRPr="00254560">
        <w:rPr>
          <w:rFonts w:cs="Calibri"/>
        </w:rPr>
        <w:t>Formative assessment involves a range of informal and formal assessment procedures used by teachers during the learning process to improve student achievement and to guide teaching and learning activities. It often involves qualitative feedback (rather than scores) for both students and teachers, which focuses on the details of specific knowledge and skills that are being learnt.</w:t>
      </w:r>
    </w:p>
    <w:p w14:paraId="75CFB4F1" w14:textId="77777777" w:rsidR="001C2048" w:rsidRPr="00254560" w:rsidRDefault="001C2048" w:rsidP="00423818">
      <w:pPr>
        <w:rPr>
          <w:rFonts w:cs="Calibri"/>
        </w:rPr>
      </w:pPr>
      <w:r w:rsidRPr="00254560">
        <w:rPr>
          <w:rFonts w:cs="Calibri"/>
        </w:rPr>
        <w:t>Summative assessment involves assessment procedures that aim to determine students’ learning at a particular time; for example, when reporting against the standards or after completion of a unit or units. These assessments should be limited in number and made clear to students through the assessment outline.</w:t>
      </w:r>
    </w:p>
    <w:p w14:paraId="3C5D7BC2" w14:textId="77777777" w:rsidR="001C2048" w:rsidRPr="00254560" w:rsidRDefault="001C2048" w:rsidP="00423818">
      <w:pPr>
        <w:rPr>
          <w:rFonts w:cs="Calibri"/>
        </w:rPr>
      </w:pPr>
      <w:r w:rsidRPr="00254560">
        <w:rPr>
          <w:rFonts w:cs="Calibri"/>
        </w:rPr>
        <w:t>Appropriate assessment of student work in this course is underpinned by reference to a set of pre</w:t>
      </w:r>
      <w:r w:rsidRPr="00254560">
        <w:rPr>
          <w:rFonts w:cs="Calibri"/>
        </w:rPr>
        <w:noBreakHyphen/>
        <w:t>determined course standards. These standards describe the level of achievement required to achieve each grade from A to E. Teachers use these standards to determine how well a student has demonstrated their learning.</w:t>
      </w:r>
    </w:p>
    <w:p w14:paraId="6961A534" w14:textId="3CA00B35" w:rsidR="001C2048" w:rsidRPr="00254560" w:rsidRDefault="001C2048" w:rsidP="00423818">
      <w:pPr>
        <w:rPr>
          <w:rFonts w:cs="Calibri"/>
        </w:rPr>
      </w:pPr>
      <w:r w:rsidRPr="00254560">
        <w:rPr>
          <w:rFonts w:cs="Calibri"/>
        </w:rPr>
        <w:t>Where relevant, higher order cognitive skills (e.g. application, analysis, evaluation and synthesis) and the general capabilities should be included in the assessment of student achievement in this course. All assessment should be consistent with the requirements identified in the course assessment table.</w:t>
      </w:r>
    </w:p>
    <w:p w14:paraId="6466B382" w14:textId="77777777" w:rsidR="00B577C0" w:rsidRPr="00254560" w:rsidRDefault="001C2048" w:rsidP="00423818">
      <w:pPr>
        <w:rPr>
          <w:rFonts w:cs="Calibri"/>
        </w:rPr>
      </w:pPr>
      <w:r w:rsidRPr="00254560">
        <w:rPr>
          <w:rFonts w:cs="Calibri"/>
        </w:rPr>
        <w:t>Assessment should not generate workload and/or stress that, under fair and reasonable circumstances, would unduly diminish the performance of students.</w:t>
      </w:r>
    </w:p>
    <w:p w14:paraId="75DFE609" w14:textId="77777777" w:rsidR="001C2048" w:rsidRPr="00254560" w:rsidRDefault="001C2048" w:rsidP="008B1D0A">
      <w:pPr>
        <w:pStyle w:val="SyllabusHeading2"/>
      </w:pPr>
      <w:bookmarkStart w:id="50" w:name="_Toc74833814"/>
      <w:bookmarkStart w:id="51" w:name="_Toc122353234"/>
      <w:bookmarkStart w:id="52" w:name="_Toc166594690"/>
      <w:bookmarkEnd w:id="48"/>
      <w:r w:rsidRPr="00254560">
        <w:t>School-based assessment</w:t>
      </w:r>
      <w:bookmarkEnd w:id="50"/>
      <w:bookmarkEnd w:id="51"/>
      <w:bookmarkEnd w:id="52"/>
    </w:p>
    <w:p w14:paraId="2988E6F3" w14:textId="77777777" w:rsidR="001C2048" w:rsidRPr="00254560" w:rsidRDefault="001C2048" w:rsidP="00423818">
      <w:pPr>
        <w:rPr>
          <w:rFonts w:cs="Calibri"/>
        </w:rPr>
      </w:pPr>
      <w:r w:rsidRPr="00254560">
        <w:rPr>
          <w:rFonts w:cs="Calibri"/>
        </w:rPr>
        <w:t xml:space="preserve">The </w:t>
      </w:r>
      <w:r w:rsidRPr="00254560">
        <w:rPr>
          <w:rFonts w:cs="Calibri"/>
          <w:i/>
        </w:rPr>
        <w:t>Western Australian Certificate of Education (WACE) Manual</w:t>
      </w:r>
      <w:r w:rsidRPr="00254560">
        <w:rPr>
          <w:rFonts w:cs="Calibri"/>
        </w:rPr>
        <w:t xml:space="preserve"> contains essential information on principles, policies and procedures for school-based assessment that must be read in conjunction with this syllabus.</w:t>
      </w:r>
    </w:p>
    <w:p w14:paraId="0410BF8A" w14:textId="77777777" w:rsidR="001C2048" w:rsidRPr="00254560" w:rsidRDefault="001C2048" w:rsidP="00423818">
      <w:pPr>
        <w:rPr>
          <w:rFonts w:cs="Calibri"/>
        </w:rPr>
      </w:pPr>
      <w:r w:rsidRPr="00254560">
        <w:rPr>
          <w:rFonts w:cs="Calibri"/>
        </w:rPr>
        <w:t>School-based assessment involves teachers gathering, describing and quantifying information about student achievement.</w:t>
      </w:r>
    </w:p>
    <w:p w14:paraId="47966C26" w14:textId="77777777" w:rsidR="008A7E3C" w:rsidRPr="00254560" w:rsidRDefault="008A7E3C">
      <w:pPr>
        <w:rPr>
          <w:rFonts w:cs="Calibri"/>
        </w:rPr>
      </w:pPr>
      <w:r w:rsidRPr="00254560">
        <w:rPr>
          <w:rFonts w:cs="Calibri"/>
        </w:rPr>
        <w:br w:type="page"/>
      </w:r>
    </w:p>
    <w:p w14:paraId="1190BAA5" w14:textId="66398454" w:rsidR="001C2048" w:rsidRPr="00254560" w:rsidRDefault="001C2048" w:rsidP="00423818">
      <w:pPr>
        <w:rPr>
          <w:rFonts w:cs="Calibri"/>
        </w:rPr>
      </w:pPr>
      <w:r w:rsidRPr="00254560">
        <w:rPr>
          <w:rFonts w:cs="Calibri"/>
        </w:rPr>
        <w:lastRenderedPageBreak/>
        <w:t xml:space="preserve">Teachers design school-based assessment tasks to meet the needs of students. As outlined in the </w:t>
      </w:r>
      <w:r w:rsidRPr="00254560">
        <w:rPr>
          <w:rFonts w:cs="Calibri"/>
          <w:i/>
        </w:rPr>
        <w:t>WACE</w:t>
      </w:r>
      <w:r w:rsidRPr="00254560">
        <w:rPr>
          <w:rFonts w:cs="Calibri"/>
        </w:rPr>
        <w:t xml:space="preserve"> </w:t>
      </w:r>
      <w:r w:rsidRPr="00254560">
        <w:rPr>
          <w:rFonts w:cs="Calibri"/>
          <w:i/>
        </w:rPr>
        <w:t>Manual</w:t>
      </w:r>
      <w:r w:rsidRPr="00254560">
        <w:rPr>
          <w:rFonts w:cs="Calibri"/>
        </w:rPr>
        <w:t>, school-based assessment of student achievement in this course must be based on the Principles of Assessment:</w:t>
      </w:r>
    </w:p>
    <w:p w14:paraId="7855178A" w14:textId="77777777" w:rsidR="001C2048" w:rsidRPr="008B1D0A" w:rsidRDefault="001C2048" w:rsidP="008B1D0A">
      <w:pPr>
        <w:pStyle w:val="SyllabusListParagraph"/>
      </w:pPr>
      <w:r w:rsidRPr="008B1D0A">
        <w:t>Assessment is an integral part of teaching and learning</w:t>
      </w:r>
    </w:p>
    <w:p w14:paraId="737513E6" w14:textId="77777777" w:rsidR="001C2048" w:rsidRPr="008B1D0A" w:rsidRDefault="001C2048" w:rsidP="008B1D0A">
      <w:pPr>
        <w:pStyle w:val="SyllabusListParagraph"/>
      </w:pPr>
      <w:r w:rsidRPr="008B1D0A">
        <w:t>Assessment should be educative</w:t>
      </w:r>
    </w:p>
    <w:p w14:paraId="6D8947AD" w14:textId="1CEA194F" w:rsidR="001C2048" w:rsidRPr="008B1D0A" w:rsidRDefault="001C2048" w:rsidP="008B1D0A">
      <w:pPr>
        <w:pStyle w:val="SyllabusListParagraph"/>
      </w:pPr>
      <w:r w:rsidRPr="008B1D0A">
        <w:t xml:space="preserve">Assessment </w:t>
      </w:r>
      <w:r w:rsidR="0004726C" w:rsidRPr="008B1D0A">
        <w:t xml:space="preserve">must </w:t>
      </w:r>
      <w:r w:rsidRPr="008B1D0A">
        <w:t>be fair</w:t>
      </w:r>
    </w:p>
    <w:p w14:paraId="468FB20E" w14:textId="0C94B95E" w:rsidR="001C2048" w:rsidRPr="008B1D0A" w:rsidRDefault="001C2048" w:rsidP="008B1D0A">
      <w:pPr>
        <w:pStyle w:val="SyllabusListParagraph"/>
      </w:pPr>
      <w:r w:rsidRPr="008B1D0A">
        <w:t>Assessment should be designed to meet its specific purpose/s</w:t>
      </w:r>
    </w:p>
    <w:p w14:paraId="11AEA6D2" w14:textId="77777777" w:rsidR="001C2048" w:rsidRPr="008B1D0A" w:rsidRDefault="001C2048" w:rsidP="008B1D0A">
      <w:pPr>
        <w:pStyle w:val="SyllabusListParagraph"/>
      </w:pPr>
      <w:r w:rsidRPr="008B1D0A">
        <w:t>Assessment should lead to informative reporting</w:t>
      </w:r>
    </w:p>
    <w:p w14:paraId="744270B2" w14:textId="77777777" w:rsidR="001C2048" w:rsidRPr="008B1D0A" w:rsidRDefault="001C2048" w:rsidP="008B1D0A">
      <w:pPr>
        <w:pStyle w:val="SyllabusListParagraph"/>
      </w:pPr>
      <w:r w:rsidRPr="008B1D0A">
        <w:t>Assessment should lead to school-wide evaluation processes</w:t>
      </w:r>
    </w:p>
    <w:p w14:paraId="33EA5586" w14:textId="77777777" w:rsidR="001C2048" w:rsidRPr="008B1D0A" w:rsidRDefault="001C2048" w:rsidP="008B1D0A">
      <w:pPr>
        <w:pStyle w:val="SyllabusListParagraph"/>
      </w:pPr>
      <w:r w:rsidRPr="008B1D0A">
        <w:t>Assessment should provide significant data for improvement of teaching practices.</w:t>
      </w:r>
    </w:p>
    <w:p w14:paraId="3FDFCF12" w14:textId="7C8A7571" w:rsidR="001C2048" w:rsidRPr="00254560" w:rsidRDefault="001C2048" w:rsidP="00423818">
      <w:pPr>
        <w:rPr>
          <w:rFonts w:cs="Calibri"/>
        </w:rPr>
      </w:pPr>
      <w:r w:rsidRPr="00254560">
        <w:rPr>
          <w:rFonts w:cs="Calibri"/>
        </w:rPr>
        <w:t xml:space="preserve">The table below provides details of the assessment types and their weighting for the </w:t>
      </w:r>
      <w:r w:rsidR="00F455C7" w:rsidRPr="00254560">
        <w:rPr>
          <w:rFonts w:cs="Calibri"/>
        </w:rPr>
        <w:t>Indonesian</w:t>
      </w:r>
      <w:r w:rsidRPr="00254560">
        <w:rPr>
          <w:rFonts w:cs="Calibri"/>
        </w:rPr>
        <w:t>: Background Language ATAR Year 12 syllabus.</w:t>
      </w:r>
    </w:p>
    <w:p w14:paraId="0817B3C5" w14:textId="77777777" w:rsidR="001C2048" w:rsidRPr="00254560" w:rsidRDefault="001C2048" w:rsidP="00423818">
      <w:pPr>
        <w:rPr>
          <w:rFonts w:cs="Calibri"/>
        </w:rPr>
      </w:pPr>
      <w:r w:rsidRPr="00254560">
        <w:rPr>
          <w:rFonts w:cs="Calibri"/>
        </w:rPr>
        <w:t>Summative assessments in this course must:</w:t>
      </w:r>
    </w:p>
    <w:p w14:paraId="105831F5" w14:textId="77777777" w:rsidR="001C2048" w:rsidRPr="008B1D0A" w:rsidRDefault="001C2048" w:rsidP="008B1D0A">
      <w:pPr>
        <w:pStyle w:val="SyllabusListParagraph"/>
      </w:pPr>
      <w:r w:rsidRPr="008B1D0A">
        <w:t>be limited in number to no more than eight tasks</w:t>
      </w:r>
    </w:p>
    <w:p w14:paraId="22814FFC" w14:textId="77777777" w:rsidR="001C2048" w:rsidRPr="008B1D0A" w:rsidRDefault="001C2048" w:rsidP="008B1D0A">
      <w:pPr>
        <w:pStyle w:val="SyllabusListParagraph"/>
      </w:pPr>
      <w:r w:rsidRPr="008B1D0A">
        <w:t>allow for the assessment of each assessment type at least once for each unit in the unit pair</w:t>
      </w:r>
    </w:p>
    <w:p w14:paraId="55E63111" w14:textId="6C449A2B" w:rsidR="001C2048" w:rsidRPr="008B1D0A" w:rsidRDefault="001C2048" w:rsidP="008B1D0A">
      <w:pPr>
        <w:pStyle w:val="SyllabusListParagraph"/>
      </w:pPr>
      <w:r w:rsidRPr="008B1D0A">
        <w:t xml:space="preserve">have a minimum value of </w:t>
      </w:r>
      <w:r w:rsidR="0004726C" w:rsidRPr="008B1D0A">
        <w:t xml:space="preserve">five </w:t>
      </w:r>
      <w:r w:rsidRPr="008B1D0A">
        <w:t>per cent of the total school assessment mark</w:t>
      </w:r>
    </w:p>
    <w:p w14:paraId="7AF52DB1" w14:textId="77777777" w:rsidR="001C2048" w:rsidRPr="008B1D0A" w:rsidRDefault="001C2048" w:rsidP="008B1D0A">
      <w:pPr>
        <w:pStyle w:val="SyllabusListParagraph"/>
      </w:pPr>
      <w:r w:rsidRPr="008B1D0A">
        <w:t>provide a representative sampling of the syllabus content.</w:t>
      </w:r>
    </w:p>
    <w:p w14:paraId="2AE6DB4F" w14:textId="77777777" w:rsidR="001C2048" w:rsidRPr="00254560" w:rsidRDefault="001C2048" w:rsidP="00423818">
      <w:pPr>
        <w:rPr>
          <w:rFonts w:cs="Calibri"/>
        </w:rPr>
      </w:pPr>
      <w:r w:rsidRPr="00254560">
        <w:rPr>
          <w:rFonts w:cs="Calibri"/>
        </w:rPr>
        <w:t>Assessment tasks not administered under test or controlled conditions require appropriate authentication processes.</w:t>
      </w:r>
      <w:r w:rsidRPr="00254560">
        <w:rPr>
          <w:rFonts w:cs="Calibri"/>
        </w:rPr>
        <w:br w:type="page"/>
      </w:r>
    </w:p>
    <w:p w14:paraId="757830D9" w14:textId="77777777" w:rsidR="001C2048" w:rsidRPr="00254560" w:rsidRDefault="001C2048" w:rsidP="008B1D0A">
      <w:pPr>
        <w:pStyle w:val="SyllabusHeading2"/>
      </w:pPr>
      <w:bookmarkStart w:id="53" w:name="_Toc74833815"/>
      <w:bookmarkStart w:id="54" w:name="_Toc122353235"/>
      <w:bookmarkStart w:id="55" w:name="_Toc166594691"/>
      <w:r w:rsidRPr="00254560">
        <w:lastRenderedPageBreak/>
        <w:t>Assessment table – Year 1</w:t>
      </w:r>
      <w:bookmarkEnd w:id="53"/>
      <w:bookmarkEnd w:id="54"/>
      <w:r w:rsidRPr="00254560">
        <w:t>2</w:t>
      </w:r>
      <w:bookmarkEnd w:id="55"/>
    </w:p>
    <w:tbl>
      <w:tblPr>
        <w:tblStyle w:val="SyllabusTable"/>
        <w:tblW w:w="9634" w:type="dxa"/>
        <w:tblLayout w:type="fixed"/>
        <w:tblLook w:val="04A0" w:firstRow="1" w:lastRow="0" w:firstColumn="1" w:lastColumn="0" w:noHBand="0" w:noVBand="1"/>
      </w:tblPr>
      <w:tblGrid>
        <w:gridCol w:w="5807"/>
        <w:gridCol w:w="1275"/>
        <w:gridCol w:w="1276"/>
        <w:gridCol w:w="1276"/>
      </w:tblGrid>
      <w:tr w:rsidR="001C2048" w:rsidRPr="008B1D0A" w14:paraId="3E718682" w14:textId="77777777" w:rsidTr="008B1D0A">
        <w:trPr>
          <w:cnfStyle w:val="100000000000" w:firstRow="1" w:lastRow="0" w:firstColumn="0" w:lastColumn="0" w:oddVBand="0" w:evenVBand="0" w:oddHBand="0" w:evenHBand="0" w:firstRowFirstColumn="0" w:firstRowLastColumn="0" w:lastRowFirstColumn="0" w:lastRowLastColumn="0"/>
        </w:trPr>
        <w:tc>
          <w:tcPr>
            <w:tcW w:w="5807" w:type="dxa"/>
            <w:vAlign w:val="center"/>
            <w:hideMark/>
          </w:tcPr>
          <w:p w14:paraId="1EF6FC28" w14:textId="77777777" w:rsidR="001C2048" w:rsidRPr="008B1D0A" w:rsidRDefault="001C2048" w:rsidP="008B1D0A">
            <w:r w:rsidRPr="008B1D0A">
              <w:t>Type of assessment</w:t>
            </w:r>
          </w:p>
        </w:tc>
        <w:tc>
          <w:tcPr>
            <w:tcW w:w="1275" w:type="dxa"/>
            <w:vAlign w:val="center"/>
            <w:hideMark/>
          </w:tcPr>
          <w:p w14:paraId="04343FCF" w14:textId="77777777" w:rsidR="001C2048" w:rsidRPr="008B1D0A" w:rsidRDefault="001C2048" w:rsidP="008B1D0A">
            <w:r w:rsidRPr="008B1D0A">
              <w:t>Weighting</w:t>
            </w:r>
          </w:p>
        </w:tc>
        <w:tc>
          <w:tcPr>
            <w:tcW w:w="1276" w:type="dxa"/>
            <w:vAlign w:val="center"/>
          </w:tcPr>
          <w:p w14:paraId="6380A14B" w14:textId="77777777" w:rsidR="001C2048" w:rsidRPr="008B1D0A" w:rsidRDefault="001C2048" w:rsidP="008B1D0A">
            <w:r w:rsidRPr="008B1D0A">
              <w:t>To SCSA</w:t>
            </w:r>
          </w:p>
        </w:tc>
        <w:tc>
          <w:tcPr>
            <w:tcW w:w="1276" w:type="dxa"/>
            <w:vAlign w:val="center"/>
          </w:tcPr>
          <w:p w14:paraId="58B8A3D2" w14:textId="77777777" w:rsidR="001C2048" w:rsidRPr="008B1D0A" w:rsidRDefault="001C2048" w:rsidP="008B1D0A">
            <w:pPr>
              <w:jc w:val="center"/>
            </w:pPr>
            <w:r w:rsidRPr="008B1D0A">
              <w:t>Weighting for combined mark</w:t>
            </w:r>
          </w:p>
        </w:tc>
      </w:tr>
      <w:tr w:rsidR="00F90DFF" w:rsidRPr="008B1D0A" w14:paraId="1FEB5961" w14:textId="77777777" w:rsidTr="008B1D0A">
        <w:tc>
          <w:tcPr>
            <w:tcW w:w="5807" w:type="dxa"/>
          </w:tcPr>
          <w:p w14:paraId="1EBD1DB7" w14:textId="77777777" w:rsidR="00F90DFF" w:rsidRPr="008B1D0A" w:rsidRDefault="00F90DFF" w:rsidP="008B1D0A">
            <w:pPr>
              <w:rPr>
                <w:b/>
                <w:bCs/>
              </w:rPr>
            </w:pPr>
            <w:r w:rsidRPr="008B1D0A">
              <w:rPr>
                <w:b/>
                <w:bCs/>
              </w:rPr>
              <w:t>Oral communication</w:t>
            </w:r>
          </w:p>
          <w:p w14:paraId="5829AA4E" w14:textId="77777777" w:rsidR="00F90DFF" w:rsidRPr="008B1D0A" w:rsidRDefault="00F90DFF" w:rsidP="008B1D0A">
            <w:r w:rsidRPr="008B1D0A">
              <w:t>Interaction with others to exchange information, ideas, opinions and/or experiences in spoken Indonesian.</w:t>
            </w:r>
          </w:p>
          <w:p w14:paraId="2E8ED9B3" w14:textId="51774E59" w:rsidR="00F90DFF" w:rsidRPr="008B1D0A" w:rsidRDefault="00F90DFF" w:rsidP="008B1D0A">
            <w:r w:rsidRPr="008B1D0A">
              <w:t>Typically, these tasks are administered under test conditions.</w:t>
            </w:r>
          </w:p>
        </w:tc>
        <w:tc>
          <w:tcPr>
            <w:tcW w:w="1275" w:type="dxa"/>
            <w:vAlign w:val="center"/>
          </w:tcPr>
          <w:p w14:paraId="39427D99" w14:textId="69058844" w:rsidR="00F90DFF" w:rsidRPr="008B1D0A" w:rsidRDefault="00F90DFF" w:rsidP="008B1D0A">
            <w:pPr>
              <w:jc w:val="center"/>
            </w:pPr>
            <w:r w:rsidRPr="008B1D0A">
              <w:t>50%</w:t>
            </w:r>
          </w:p>
        </w:tc>
        <w:tc>
          <w:tcPr>
            <w:tcW w:w="1276" w:type="dxa"/>
            <w:vMerge w:val="restart"/>
            <w:vAlign w:val="center"/>
          </w:tcPr>
          <w:p w14:paraId="0FAF4458" w14:textId="77777777" w:rsidR="00F90DFF" w:rsidRPr="008B1D0A" w:rsidRDefault="00F90DFF" w:rsidP="008B1D0A">
            <w:pPr>
              <w:jc w:val="center"/>
            </w:pPr>
            <w:r w:rsidRPr="008B1D0A">
              <w:t>100%</w:t>
            </w:r>
          </w:p>
          <w:p w14:paraId="46D91AB1" w14:textId="51DD92E0" w:rsidR="00F90DFF" w:rsidRPr="008B1D0A" w:rsidRDefault="00F90DFF" w:rsidP="008B1D0A">
            <w:pPr>
              <w:jc w:val="center"/>
            </w:pPr>
            <w:r w:rsidRPr="008B1D0A">
              <w:t>Practical</w:t>
            </w:r>
          </w:p>
        </w:tc>
        <w:tc>
          <w:tcPr>
            <w:tcW w:w="1276" w:type="dxa"/>
            <w:vMerge w:val="restart"/>
            <w:vAlign w:val="center"/>
          </w:tcPr>
          <w:p w14:paraId="3484ED14" w14:textId="77777777" w:rsidR="00F90DFF" w:rsidRPr="008B1D0A" w:rsidRDefault="00F90DFF" w:rsidP="008B1D0A">
            <w:pPr>
              <w:jc w:val="center"/>
            </w:pPr>
            <w:r w:rsidRPr="008B1D0A">
              <w:t>35%</w:t>
            </w:r>
          </w:p>
          <w:p w14:paraId="11E1D66A" w14:textId="6A87EF08" w:rsidR="00F90DFF" w:rsidRPr="008B1D0A" w:rsidRDefault="00F90DFF" w:rsidP="008B1D0A">
            <w:pPr>
              <w:jc w:val="center"/>
            </w:pPr>
            <w:r w:rsidRPr="008B1D0A">
              <w:t>Practical</w:t>
            </w:r>
          </w:p>
        </w:tc>
      </w:tr>
      <w:tr w:rsidR="00F90DFF" w:rsidRPr="008B1D0A" w14:paraId="488978F4" w14:textId="77777777" w:rsidTr="008B1D0A">
        <w:tc>
          <w:tcPr>
            <w:tcW w:w="5807" w:type="dxa"/>
          </w:tcPr>
          <w:p w14:paraId="3125CB88" w14:textId="273B13D7" w:rsidR="00F90DFF" w:rsidRPr="008B1D0A" w:rsidRDefault="00F90DFF" w:rsidP="008B1D0A">
            <w:pPr>
              <w:rPr>
                <w:b/>
                <w:bCs/>
              </w:rPr>
            </w:pPr>
            <w:r w:rsidRPr="008B1D0A">
              <w:rPr>
                <w:b/>
                <w:bCs/>
              </w:rPr>
              <w:t>Examination</w:t>
            </w:r>
            <w:r w:rsidR="00142FE1" w:rsidRPr="008B1D0A">
              <w:rPr>
                <w:b/>
                <w:bCs/>
              </w:rPr>
              <w:t xml:space="preserve"> – </w:t>
            </w:r>
            <w:r w:rsidRPr="008B1D0A">
              <w:rPr>
                <w:b/>
                <w:bCs/>
              </w:rPr>
              <w:t>Practical (oral) examination</w:t>
            </w:r>
          </w:p>
          <w:p w14:paraId="29F09691" w14:textId="4A60286B" w:rsidR="00F90DFF" w:rsidRPr="008B1D0A" w:rsidRDefault="00F90DFF" w:rsidP="008B1D0A">
            <w:r w:rsidRPr="008B1D0A">
              <w:t>Typically conducted at the end of each semester and/or unit and reflecting the examination design brief for this syllabus.</w:t>
            </w:r>
          </w:p>
        </w:tc>
        <w:tc>
          <w:tcPr>
            <w:tcW w:w="1275" w:type="dxa"/>
            <w:vAlign w:val="center"/>
          </w:tcPr>
          <w:p w14:paraId="0DCD06FB" w14:textId="57F76EBD" w:rsidR="00F90DFF" w:rsidRPr="008B1D0A" w:rsidRDefault="00F90DFF" w:rsidP="008B1D0A">
            <w:pPr>
              <w:jc w:val="center"/>
            </w:pPr>
            <w:r w:rsidRPr="008B1D0A">
              <w:t>50%</w:t>
            </w:r>
          </w:p>
        </w:tc>
        <w:tc>
          <w:tcPr>
            <w:tcW w:w="1276" w:type="dxa"/>
            <w:vMerge/>
            <w:vAlign w:val="center"/>
          </w:tcPr>
          <w:p w14:paraId="0D91778B" w14:textId="07BD9950" w:rsidR="00F90DFF" w:rsidRPr="008B1D0A" w:rsidRDefault="00F90DFF" w:rsidP="008B1D0A">
            <w:pPr>
              <w:jc w:val="center"/>
            </w:pPr>
          </w:p>
        </w:tc>
        <w:tc>
          <w:tcPr>
            <w:tcW w:w="1276" w:type="dxa"/>
            <w:vMerge/>
            <w:vAlign w:val="center"/>
          </w:tcPr>
          <w:p w14:paraId="20A3D75B" w14:textId="0F4711DC" w:rsidR="00F90DFF" w:rsidRPr="008B1D0A" w:rsidRDefault="00F90DFF" w:rsidP="008B1D0A">
            <w:pPr>
              <w:jc w:val="center"/>
            </w:pPr>
          </w:p>
        </w:tc>
      </w:tr>
      <w:tr w:rsidR="00F90DFF" w:rsidRPr="008B1D0A" w14:paraId="71515621" w14:textId="77777777" w:rsidTr="008B1D0A">
        <w:tc>
          <w:tcPr>
            <w:tcW w:w="5807" w:type="dxa"/>
          </w:tcPr>
          <w:p w14:paraId="5AF748E0" w14:textId="3F7CD03F" w:rsidR="00F90DFF" w:rsidRPr="008B1D0A" w:rsidRDefault="00142FE1" w:rsidP="008B1D0A">
            <w:pPr>
              <w:rPr>
                <w:b/>
                <w:bCs/>
              </w:rPr>
            </w:pPr>
            <w:r w:rsidRPr="008B1D0A">
              <w:rPr>
                <w:b/>
                <w:bCs/>
              </w:rPr>
              <w:t xml:space="preserve">Examination – </w:t>
            </w:r>
            <w:r w:rsidR="00F90DFF" w:rsidRPr="008B1D0A">
              <w:rPr>
                <w:b/>
                <w:bCs/>
              </w:rPr>
              <w:t>Written examination</w:t>
            </w:r>
          </w:p>
          <w:p w14:paraId="5814522A" w14:textId="5BB3A8DE" w:rsidR="00F90DFF" w:rsidRPr="008B1D0A" w:rsidRDefault="00F90DFF" w:rsidP="008B1D0A">
            <w:r w:rsidRPr="008B1D0A">
              <w:t>Typically conducted at the end of each semester and/or unit and reflecting the examination design brief for this syllabus.</w:t>
            </w:r>
          </w:p>
        </w:tc>
        <w:tc>
          <w:tcPr>
            <w:tcW w:w="1275" w:type="dxa"/>
            <w:vAlign w:val="center"/>
          </w:tcPr>
          <w:p w14:paraId="1EA10B33" w14:textId="5BEC783C" w:rsidR="00F90DFF" w:rsidRPr="008B1D0A" w:rsidRDefault="00F90DFF" w:rsidP="008B1D0A">
            <w:pPr>
              <w:jc w:val="center"/>
            </w:pPr>
            <w:r w:rsidRPr="008B1D0A">
              <w:t>50%</w:t>
            </w:r>
          </w:p>
        </w:tc>
        <w:tc>
          <w:tcPr>
            <w:tcW w:w="1276" w:type="dxa"/>
            <w:vMerge w:val="restart"/>
            <w:vAlign w:val="center"/>
          </w:tcPr>
          <w:p w14:paraId="61ACF559" w14:textId="77777777" w:rsidR="00F90DFF" w:rsidRPr="008B1D0A" w:rsidRDefault="00F90DFF" w:rsidP="008B1D0A">
            <w:pPr>
              <w:jc w:val="center"/>
            </w:pPr>
            <w:r w:rsidRPr="008B1D0A">
              <w:t>100%</w:t>
            </w:r>
          </w:p>
          <w:p w14:paraId="233761A5" w14:textId="434D31FF" w:rsidR="00F90DFF" w:rsidRPr="008B1D0A" w:rsidRDefault="00F90DFF" w:rsidP="008B1D0A">
            <w:pPr>
              <w:jc w:val="center"/>
            </w:pPr>
            <w:r w:rsidRPr="008B1D0A">
              <w:t>Written</w:t>
            </w:r>
          </w:p>
        </w:tc>
        <w:tc>
          <w:tcPr>
            <w:tcW w:w="1276" w:type="dxa"/>
            <w:vMerge w:val="restart"/>
            <w:vAlign w:val="center"/>
          </w:tcPr>
          <w:p w14:paraId="5B17E3A0" w14:textId="77777777" w:rsidR="00F90DFF" w:rsidRPr="008B1D0A" w:rsidRDefault="00F90DFF" w:rsidP="008B1D0A">
            <w:pPr>
              <w:jc w:val="center"/>
            </w:pPr>
            <w:r w:rsidRPr="008B1D0A">
              <w:t>65%</w:t>
            </w:r>
          </w:p>
          <w:p w14:paraId="1EA9C0AC" w14:textId="3E845228" w:rsidR="00F90DFF" w:rsidRPr="008B1D0A" w:rsidRDefault="00F90DFF" w:rsidP="008B1D0A">
            <w:pPr>
              <w:jc w:val="center"/>
            </w:pPr>
            <w:r w:rsidRPr="008B1D0A">
              <w:t>Written</w:t>
            </w:r>
          </w:p>
        </w:tc>
      </w:tr>
      <w:tr w:rsidR="00F90DFF" w:rsidRPr="008B1D0A" w14:paraId="0B64FB63" w14:textId="77777777" w:rsidTr="008B1D0A">
        <w:tc>
          <w:tcPr>
            <w:tcW w:w="5807" w:type="dxa"/>
          </w:tcPr>
          <w:p w14:paraId="771EFE63" w14:textId="77777777" w:rsidR="00F90DFF" w:rsidRPr="008B1D0A" w:rsidRDefault="00F90DFF" w:rsidP="008B1D0A">
            <w:pPr>
              <w:rPr>
                <w:b/>
                <w:bCs/>
              </w:rPr>
            </w:pPr>
            <w:r w:rsidRPr="008B1D0A">
              <w:rPr>
                <w:b/>
                <w:bCs/>
              </w:rPr>
              <w:t>Written communication</w:t>
            </w:r>
          </w:p>
          <w:p w14:paraId="7B1208FB" w14:textId="273E8B24" w:rsidR="00F90DFF" w:rsidRPr="008B1D0A" w:rsidRDefault="00F90DFF" w:rsidP="008B1D0A">
            <w:r w:rsidRPr="008B1D0A">
              <w:t>Production of written texts to express information, ideas, opinions and/or experiences in Indonesian.</w:t>
            </w:r>
          </w:p>
          <w:p w14:paraId="7DEF9079" w14:textId="62DAC958" w:rsidR="00F90DFF" w:rsidRPr="008B1D0A" w:rsidRDefault="00F90DFF" w:rsidP="008B1D0A">
            <w:r w:rsidRPr="008B1D0A">
              <w:t>Questions specify the context, purpose, audience, text type and style of writing.</w:t>
            </w:r>
          </w:p>
          <w:p w14:paraId="6A866592" w14:textId="7C17A382" w:rsidR="00F90DFF" w:rsidRPr="008B1D0A" w:rsidRDefault="00F90DFF" w:rsidP="008B1D0A">
            <w:r w:rsidRPr="008B1D0A">
              <w:t>Typically, these tasks are administered under test conditions.</w:t>
            </w:r>
          </w:p>
        </w:tc>
        <w:tc>
          <w:tcPr>
            <w:tcW w:w="1275" w:type="dxa"/>
            <w:vAlign w:val="center"/>
          </w:tcPr>
          <w:p w14:paraId="40F3765E" w14:textId="77777777" w:rsidR="00F90DFF" w:rsidRPr="008B1D0A" w:rsidRDefault="00F90DFF" w:rsidP="008B1D0A">
            <w:pPr>
              <w:jc w:val="center"/>
            </w:pPr>
            <w:r w:rsidRPr="008B1D0A">
              <w:t>20%</w:t>
            </w:r>
          </w:p>
        </w:tc>
        <w:tc>
          <w:tcPr>
            <w:tcW w:w="1276" w:type="dxa"/>
            <w:vMerge/>
          </w:tcPr>
          <w:p w14:paraId="5710D64E" w14:textId="77777777" w:rsidR="00F90DFF" w:rsidRPr="008B1D0A" w:rsidRDefault="00F90DFF" w:rsidP="008B1D0A"/>
        </w:tc>
        <w:tc>
          <w:tcPr>
            <w:tcW w:w="1276" w:type="dxa"/>
            <w:vMerge/>
          </w:tcPr>
          <w:p w14:paraId="3BFA463A" w14:textId="77777777" w:rsidR="00F90DFF" w:rsidRPr="008B1D0A" w:rsidRDefault="00F90DFF" w:rsidP="008B1D0A"/>
        </w:tc>
      </w:tr>
      <w:tr w:rsidR="00F90DFF" w:rsidRPr="008B1D0A" w14:paraId="134E9223" w14:textId="77777777" w:rsidTr="008B1D0A">
        <w:tc>
          <w:tcPr>
            <w:tcW w:w="5807" w:type="dxa"/>
          </w:tcPr>
          <w:p w14:paraId="3C0CB00D" w14:textId="77777777" w:rsidR="00F90DFF" w:rsidRPr="008B1D0A" w:rsidRDefault="00F90DFF" w:rsidP="008B1D0A">
            <w:pPr>
              <w:rPr>
                <w:b/>
                <w:bCs/>
              </w:rPr>
            </w:pPr>
            <w:r w:rsidRPr="008B1D0A">
              <w:rPr>
                <w:b/>
                <w:bCs/>
              </w:rPr>
              <w:t>Responding to texts</w:t>
            </w:r>
          </w:p>
          <w:p w14:paraId="4DCAA735" w14:textId="23F6611F" w:rsidR="00F90DFF" w:rsidRPr="008B1D0A" w:rsidRDefault="00F90DFF" w:rsidP="008B1D0A">
            <w:r w:rsidRPr="008B1D0A">
              <w:t>Comprehension and interpretation of spoken and printed texts in Indonesian.</w:t>
            </w:r>
          </w:p>
          <w:p w14:paraId="727D76D7" w14:textId="77777777" w:rsidR="00F90DFF" w:rsidRPr="008B1D0A" w:rsidRDefault="00F90DFF" w:rsidP="008B1D0A">
            <w:r w:rsidRPr="008B1D0A">
              <w:t>Texts represent different text types and styles of writing.</w:t>
            </w:r>
          </w:p>
          <w:p w14:paraId="52450719" w14:textId="0319FD9E" w:rsidR="00F90DFF" w:rsidRPr="008B1D0A" w:rsidRDefault="00F90DFF" w:rsidP="008B1D0A">
            <w:r w:rsidRPr="008B1D0A">
              <w:t xml:space="preserve">Questions for spoken and printed texts are either phrased in Indonesian and English for responses in </w:t>
            </w:r>
            <w:r w:rsidR="0004726C" w:rsidRPr="008B1D0A">
              <w:t>English or</w:t>
            </w:r>
            <w:r w:rsidRPr="008B1D0A">
              <w:t xml:space="preserve"> phrased in Indonesian and English for responses in Indonesian, depending on the requirements of the question.</w:t>
            </w:r>
          </w:p>
          <w:p w14:paraId="3D2E20A0" w14:textId="596112B6" w:rsidR="00F90DFF" w:rsidRPr="008B1D0A" w:rsidRDefault="00F90DFF" w:rsidP="008B1D0A">
            <w:r w:rsidRPr="008B1D0A">
              <w:t>Typically, these tasks are administered under test conditions.</w:t>
            </w:r>
          </w:p>
        </w:tc>
        <w:tc>
          <w:tcPr>
            <w:tcW w:w="1275" w:type="dxa"/>
            <w:vAlign w:val="center"/>
          </w:tcPr>
          <w:p w14:paraId="2DA66C19" w14:textId="77777777" w:rsidR="00F90DFF" w:rsidRPr="008B1D0A" w:rsidRDefault="00F90DFF" w:rsidP="008B1D0A">
            <w:pPr>
              <w:jc w:val="center"/>
            </w:pPr>
            <w:r w:rsidRPr="008B1D0A">
              <w:t>30%</w:t>
            </w:r>
          </w:p>
        </w:tc>
        <w:tc>
          <w:tcPr>
            <w:tcW w:w="1276" w:type="dxa"/>
            <w:vMerge/>
          </w:tcPr>
          <w:p w14:paraId="648DC9FB" w14:textId="77777777" w:rsidR="00F90DFF" w:rsidRPr="008B1D0A" w:rsidRDefault="00F90DFF" w:rsidP="008B1D0A"/>
        </w:tc>
        <w:tc>
          <w:tcPr>
            <w:tcW w:w="1276" w:type="dxa"/>
            <w:vMerge/>
          </w:tcPr>
          <w:p w14:paraId="2E8A864A" w14:textId="77777777" w:rsidR="00F90DFF" w:rsidRPr="008B1D0A" w:rsidRDefault="00F90DFF" w:rsidP="008B1D0A"/>
        </w:tc>
      </w:tr>
    </w:tbl>
    <w:p w14:paraId="4849069B" w14:textId="77777777" w:rsidR="001C2048" w:rsidRPr="00254560" w:rsidRDefault="001C2048" w:rsidP="00423818">
      <w:pPr>
        <w:spacing w:before="120"/>
        <w:rPr>
          <w:rFonts w:cs="Calibri"/>
        </w:rPr>
      </w:pPr>
      <w:r w:rsidRPr="00254560">
        <w:rPr>
          <w:rFonts w:cs="Calibri"/>
        </w:rPr>
        <w:t>Teachers must use the assessment table to develop an assessment outline for the pair of units.</w:t>
      </w:r>
    </w:p>
    <w:p w14:paraId="348F437F" w14:textId="77777777" w:rsidR="001C2048" w:rsidRPr="00254560" w:rsidRDefault="001C2048" w:rsidP="00423818">
      <w:pPr>
        <w:rPr>
          <w:rFonts w:cs="Calibri"/>
        </w:rPr>
      </w:pPr>
      <w:r w:rsidRPr="00254560">
        <w:rPr>
          <w:rFonts w:cs="Calibri"/>
        </w:rPr>
        <w:t>The assessment outline must:</w:t>
      </w:r>
    </w:p>
    <w:p w14:paraId="771D3B25" w14:textId="77777777" w:rsidR="001C2048" w:rsidRPr="008B1D0A" w:rsidRDefault="001C2048" w:rsidP="008B1D0A">
      <w:pPr>
        <w:pStyle w:val="SyllabusListParagraph"/>
      </w:pPr>
      <w:r w:rsidRPr="008B1D0A">
        <w:t>include a set of assessment tasks</w:t>
      </w:r>
    </w:p>
    <w:p w14:paraId="3772FCBE" w14:textId="77777777" w:rsidR="001C2048" w:rsidRPr="008B1D0A" w:rsidRDefault="001C2048" w:rsidP="008B1D0A">
      <w:pPr>
        <w:pStyle w:val="SyllabusListParagraph"/>
      </w:pPr>
      <w:r w:rsidRPr="008B1D0A">
        <w:t>include a general description of each task</w:t>
      </w:r>
    </w:p>
    <w:p w14:paraId="5156DA11" w14:textId="77777777" w:rsidR="001C2048" w:rsidRPr="008B1D0A" w:rsidRDefault="001C2048" w:rsidP="008B1D0A">
      <w:pPr>
        <w:pStyle w:val="SyllabusListParagraph"/>
      </w:pPr>
      <w:r w:rsidRPr="008B1D0A">
        <w:t>indicate the unit content to be assessed</w:t>
      </w:r>
    </w:p>
    <w:p w14:paraId="2D8C191E" w14:textId="77777777" w:rsidR="00EB1BB0" w:rsidRPr="008B1D0A" w:rsidRDefault="001C2048" w:rsidP="008B1D0A">
      <w:pPr>
        <w:pStyle w:val="SyllabusListParagraph"/>
      </w:pPr>
      <w:r w:rsidRPr="008B1D0A">
        <w:t>indicate a weighting for each task and each assessment type</w:t>
      </w:r>
    </w:p>
    <w:p w14:paraId="145D4DF7" w14:textId="77777777" w:rsidR="008B1D0A" w:rsidRDefault="001C2048" w:rsidP="008B1D0A">
      <w:pPr>
        <w:pStyle w:val="SyllabusListParagraph"/>
      </w:pPr>
      <w:r w:rsidRPr="008B1D0A">
        <w:t>include the approximate timing of each task (for example, the week the task is conducted</w:t>
      </w:r>
      <w:r w:rsidR="00B44E1E" w:rsidRPr="008B1D0A">
        <w:t>,</w:t>
      </w:r>
      <w:r w:rsidRPr="008B1D0A">
        <w:t xml:space="preserve"> the issue and submission dates for an extended task).</w:t>
      </w:r>
    </w:p>
    <w:p w14:paraId="5BDB3864" w14:textId="1AC1B584" w:rsidR="001C2048" w:rsidRPr="008B1D0A" w:rsidRDefault="001C2048" w:rsidP="008B1D0A">
      <w:r w:rsidRPr="008B1D0A">
        <w:br w:type="page"/>
      </w:r>
    </w:p>
    <w:p w14:paraId="040F30F2" w14:textId="77777777" w:rsidR="001C2048" w:rsidRPr="00254560" w:rsidRDefault="001C2048" w:rsidP="00CB0B46">
      <w:pPr>
        <w:pStyle w:val="SyllabusHeading2"/>
      </w:pPr>
      <w:bookmarkStart w:id="56" w:name="_Toc122353236"/>
      <w:bookmarkStart w:id="57" w:name="_Toc166594692"/>
      <w:bookmarkEnd w:id="49"/>
      <w:r w:rsidRPr="00254560">
        <w:lastRenderedPageBreak/>
        <w:t>Reporting</w:t>
      </w:r>
      <w:bookmarkEnd w:id="56"/>
      <w:bookmarkEnd w:id="57"/>
    </w:p>
    <w:p w14:paraId="55D55482" w14:textId="77777777" w:rsidR="001C2048" w:rsidRPr="00254560" w:rsidRDefault="001C2048" w:rsidP="00423818">
      <w:pPr>
        <w:rPr>
          <w:rFonts w:cs="Calibri"/>
        </w:rPr>
      </w:pPr>
      <w:r w:rsidRPr="00254560">
        <w:rPr>
          <w:rFonts w:cs="Calibri"/>
        </w:rPr>
        <w:t>Schools report student achievement underpinned by a set of pre-determined standards, using the following grades:</w:t>
      </w:r>
    </w:p>
    <w:tbl>
      <w:tblPr>
        <w:tblStyle w:val="SyllabusTable"/>
        <w:tblW w:w="0" w:type="auto"/>
        <w:tblLook w:val="04A0" w:firstRow="1" w:lastRow="0" w:firstColumn="1" w:lastColumn="0" w:noHBand="0" w:noVBand="1"/>
      </w:tblPr>
      <w:tblGrid>
        <w:gridCol w:w="722"/>
        <w:gridCol w:w="2267"/>
      </w:tblGrid>
      <w:tr w:rsidR="008A7E3C" w:rsidRPr="00CB0B46" w14:paraId="76EA0B7E" w14:textId="77777777" w:rsidTr="00CB0B46">
        <w:trPr>
          <w:cnfStyle w:val="100000000000" w:firstRow="1" w:lastRow="0" w:firstColumn="0" w:lastColumn="0" w:oddVBand="0" w:evenVBand="0" w:oddHBand="0" w:evenHBand="0" w:firstRowFirstColumn="0" w:firstRowLastColumn="0" w:lastRowFirstColumn="0" w:lastRowLastColumn="0"/>
          <w:trHeight w:val="27"/>
        </w:trPr>
        <w:tc>
          <w:tcPr>
            <w:tcW w:w="0" w:type="auto"/>
          </w:tcPr>
          <w:p w14:paraId="7B35638A" w14:textId="77777777" w:rsidR="008A7E3C" w:rsidRPr="00CB0B46" w:rsidRDefault="008A7E3C" w:rsidP="00CB0B46">
            <w:r w:rsidRPr="00CB0B46">
              <w:t>Grade</w:t>
            </w:r>
          </w:p>
        </w:tc>
        <w:tc>
          <w:tcPr>
            <w:tcW w:w="0" w:type="auto"/>
          </w:tcPr>
          <w:p w14:paraId="4A388F9B" w14:textId="77777777" w:rsidR="008A7E3C" w:rsidRPr="00CB0B46" w:rsidRDefault="008A7E3C" w:rsidP="00CB0B46">
            <w:r w:rsidRPr="00CB0B46">
              <w:t>Interpretation</w:t>
            </w:r>
          </w:p>
        </w:tc>
      </w:tr>
      <w:tr w:rsidR="008A7E3C" w:rsidRPr="00CB0B46" w14:paraId="69F13B1A" w14:textId="77777777" w:rsidTr="00CB0B46">
        <w:tc>
          <w:tcPr>
            <w:tcW w:w="0" w:type="auto"/>
          </w:tcPr>
          <w:p w14:paraId="0BC7C6FB" w14:textId="77777777" w:rsidR="008A7E3C" w:rsidRPr="00CB0B46" w:rsidRDefault="008A7E3C" w:rsidP="00CB0B46">
            <w:r w:rsidRPr="00CB0B46">
              <w:t>A</w:t>
            </w:r>
          </w:p>
        </w:tc>
        <w:tc>
          <w:tcPr>
            <w:tcW w:w="0" w:type="auto"/>
          </w:tcPr>
          <w:p w14:paraId="0A29355F" w14:textId="77777777" w:rsidR="008A7E3C" w:rsidRPr="00CB0B46" w:rsidRDefault="008A7E3C" w:rsidP="00CB0B46">
            <w:r w:rsidRPr="00CB0B46">
              <w:t>Excellent achievement</w:t>
            </w:r>
          </w:p>
        </w:tc>
      </w:tr>
      <w:tr w:rsidR="008A7E3C" w:rsidRPr="00CB0B46" w14:paraId="4FEE23EA" w14:textId="77777777" w:rsidTr="00CB0B46">
        <w:tc>
          <w:tcPr>
            <w:tcW w:w="0" w:type="auto"/>
          </w:tcPr>
          <w:p w14:paraId="66753A1F" w14:textId="77777777" w:rsidR="008A7E3C" w:rsidRPr="00CB0B46" w:rsidRDefault="008A7E3C" w:rsidP="00CB0B46">
            <w:r w:rsidRPr="00CB0B46">
              <w:t>B</w:t>
            </w:r>
          </w:p>
        </w:tc>
        <w:tc>
          <w:tcPr>
            <w:tcW w:w="0" w:type="auto"/>
          </w:tcPr>
          <w:p w14:paraId="3A43A3C2" w14:textId="77777777" w:rsidR="008A7E3C" w:rsidRPr="00CB0B46" w:rsidRDefault="008A7E3C" w:rsidP="00CB0B46">
            <w:r w:rsidRPr="00CB0B46">
              <w:t>High achievement</w:t>
            </w:r>
          </w:p>
        </w:tc>
      </w:tr>
      <w:tr w:rsidR="008A7E3C" w:rsidRPr="00CB0B46" w14:paraId="7390B5E0" w14:textId="77777777" w:rsidTr="00CB0B46">
        <w:tc>
          <w:tcPr>
            <w:tcW w:w="0" w:type="auto"/>
          </w:tcPr>
          <w:p w14:paraId="7DE4AB0F" w14:textId="77777777" w:rsidR="008A7E3C" w:rsidRPr="00CB0B46" w:rsidRDefault="008A7E3C" w:rsidP="00CB0B46">
            <w:r w:rsidRPr="00CB0B46">
              <w:t>C</w:t>
            </w:r>
          </w:p>
        </w:tc>
        <w:tc>
          <w:tcPr>
            <w:tcW w:w="0" w:type="auto"/>
          </w:tcPr>
          <w:p w14:paraId="48836399" w14:textId="77777777" w:rsidR="008A7E3C" w:rsidRPr="00CB0B46" w:rsidRDefault="008A7E3C" w:rsidP="00CB0B46">
            <w:r w:rsidRPr="00CB0B46">
              <w:t>Satisfactory achievement</w:t>
            </w:r>
          </w:p>
        </w:tc>
      </w:tr>
      <w:tr w:rsidR="008A7E3C" w:rsidRPr="00CB0B46" w14:paraId="37CD9C98" w14:textId="77777777" w:rsidTr="00CB0B46">
        <w:tc>
          <w:tcPr>
            <w:tcW w:w="0" w:type="auto"/>
          </w:tcPr>
          <w:p w14:paraId="119E55A7" w14:textId="77777777" w:rsidR="008A7E3C" w:rsidRPr="00CB0B46" w:rsidRDefault="008A7E3C" w:rsidP="00CB0B46">
            <w:r w:rsidRPr="00CB0B46">
              <w:t>D</w:t>
            </w:r>
          </w:p>
        </w:tc>
        <w:tc>
          <w:tcPr>
            <w:tcW w:w="0" w:type="auto"/>
          </w:tcPr>
          <w:p w14:paraId="0248A424" w14:textId="77777777" w:rsidR="008A7E3C" w:rsidRPr="00CB0B46" w:rsidRDefault="008A7E3C" w:rsidP="00CB0B46">
            <w:r w:rsidRPr="00CB0B46">
              <w:t>Limited achievement</w:t>
            </w:r>
          </w:p>
        </w:tc>
      </w:tr>
      <w:tr w:rsidR="008A7E3C" w:rsidRPr="00CB0B46" w14:paraId="41FE477B" w14:textId="77777777" w:rsidTr="00CB0B46">
        <w:tc>
          <w:tcPr>
            <w:tcW w:w="0" w:type="auto"/>
          </w:tcPr>
          <w:p w14:paraId="65FD50CE" w14:textId="77777777" w:rsidR="008A7E3C" w:rsidRPr="00CB0B46" w:rsidRDefault="008A7E3C" w:rsidP="00CB0B46">
            <w:r w:rsidRPr="00CB0B46">
              <w:t>E</w:t>
            </w:r>
          </w:p>
        </w:tc>
        <w:tc>
          <w:tcPr>
            <w:tcW w:w="0" w:type="auto"/>
          </w:tcPr>
          <w:p w14:paraId="4211DAA8" w14:textId="77777777" w:rsidR="008A7E3C" w:rsidRPr="00CB0B46" w:rsidRDefault="008A7E3C" w:rsidP="00CB0B46">
            <w:r w:rsidRPr="00CB0B46">
              <w:t>Very low achievement</w:t>
            </w:r>
          </w:p>
        </w:tc>
      </w:tr>
    </w:tbl>
    <w:p w14:paraId="556EA395" w14:textId="57F7F6EB" w:rsidR="001C2048" w:rsidRPr="00254560" w:rsidRDefault="001C2048" w:rsidP="00423818">
      <w:pPr>
        <w:spacing w:before="120"/>
        <w:rPr>
          <w:rFonts w:eastAsia="Times New Roman" w:cs="Calibri"/>
        </w:rPr>
      </w:pPr>
      <w:bookmarkStart w:id="58" w:name="_Toc358372267"/>
      <w:r w:rsidRPr="00254560">
        <w:rPr>
          <w:rFonts w:cs="Calibri"/>
        </w:rPr>
        <w:t>The grade descriptions for the</w:t>
      </w:r>
      <w:r w:rsidR="00080F3B" w:rsidRPr="00254560">
        <w:rPr>
          <w:rFonts w:cs="Calibri"/>
        </w:rPr>
        <w:t xml:space="preserve"> Indonesian</w:t>
      </w:r>
      <w:r w:rsidRPr="00254560">
        <w:rPr>
          <w:rFonts w:cs="Calibri"/>
        </w:rPr>
        <w:t xml:space="preserve">: Background Language ATAR Year 12 syllabus are provided in Appendix 1. They are used to support the allocation of a grade. They can also be accessed, together with annotated work samples, on the </w:t>
      </w:r>
      <w:r w:rsidRPr="00254560">
        <w:rPr>
          <w:rFonts w:eastAsia="Times New Roman" w:cs="Calibri"/>
          <w:szCs w:val="26"/>
        </w:rPr>
        <w:t xml:space="preserve">course page of the Authority website </w:t>
      </w:r>
      <w:hyperlink r:id="rId21" w:history="1">
        <w:r w:rsidRPr="00254560">
          <w:rPr>
            <w:rStyle w:val="Hyperlink"/>
            <w:rFonts w:cs="Calibri"/>
          </w:rPr>
          <w:t>www.scsa.wa.edu.au</w:t>
        </w:r>
      </w:hyperlink>
      <w:r w:rsidRPr="00254560">
        <w:rPr>
          <w:rFonts w:eastAsia="Times New Roman" w:cs="Calibri"/>
          <w:szCs w:val="26"/>
        </w:rPr>
        <w:t>.</w:t>
      </w:r>
    </w:p>
    <w:p w14:paraId="1086748E" w14:textId="77777777" w:rsidR="001C2048" w:rsidRPr="00254560" w:rsidRDefault="001C2048" w:rsidP="00423818">
      <w:pPr>
        <w:rPr>
          <w:rFonts w:cs="Calibri"/>
        </w:rPr>
      </w:pPr>
      <w:r w:rsidRPr="00254560">
        <w:rPr>
          <w:rFonts w:cs="Calibri"/>
        </w:rPr>
        <w:t>To be assigned a grade, a student must have had the opportunity to complete the education program, including the assessment program (unless the school accepts that there are exceptional and justifiable circumstances).</w:t>
      </w:r>
    </w:p>
    <w:p w14:paraId="113234DE" w14:textId="77777777" w:rsidR="001C2048" w:rsidRPr="00254560" w:rsidRDefault="001C2048" w:rsidP="00423818">
      <w:pPr>
        <w:rPr>
          <w:rFonts w:cs="Calibri"/>
        </w:rPr>
      </w:pPr>
      <w:r w:rsidRPr="00254560">
        <w:rPr>
          <w:rFonts w:cs="Calibri"/>
        </w:rPr>
        <w:t xml:space="preserve">Refer to the </w:t>
      </w:r>
      <w:r w:rsidRPr="00254560">
        <w:rPr>
          <w:rFonts w:cs="Calibri"/>
          <w:i/>
          <w:iCs/>
        </w:rPr>
        <w:t>WACE Manual</w:t>
      </w:r>
      <w:r w:rsidRPr="00254560">
        <w:rPr>
          <w:rFonts w:cs="Calibri"/>
        </w:rPr>
        <w:t xml:space="preserve"> for further information about the use of a ranked list in the process of assigning grades.</w:t>
      </w:r>
    </w:p>
    <w:p w14:paraId="4E22F4DA" w14:textId="77777777" w:rsidR="001C2048" w:rsidRPr="00254560" w:rsidRDefault="001C2048" w:rsidP="00423818">
      <w:pPr>
        <w:rPr>
          <w:rFonts w:cs="Calibri"/>
        </w:rPr>
      </w:pPr>
      <w:r w:rsidRPr="00254560">
        <w:rPr>
          <w:rFonts w:cs="Calibri"/>
        </w:rPr>
        <w:t>The grade is determined by reference to the standard, not allocated on the basis of a pre</w:t>
      </w:r>
      <w:r w:rsidRPr="00254560">
        <w:rPr>
          <w:rFonts w:cs="Calibri"/>
        </w:rPr>
        <w:noBreakHyphen/>
        <w:t>determined range of marks (cut-offs).</w:t>
      </w:r>
      <w:r w:rsidRPr="00254560">
        <w:rPr>
          <w:rFonts w:cs="Calibri"/>
        </w:rPr>
        <w:br w:type="page"/>
      </w:r>
    </w:p>
    <w:p w14:paraId="2E181E9F" w14:textId="77777777" w:rsidR="001C2048" w:rsidRPr="00254560" w:rsidRDefault="001C2048" w:rsidP="005717B8">
      <w:pPr>
        <w:pStyle w:val="SyllabusHeading1"/>
      </w:pPr>
      <w:bookmarkStart w:id="59" w:name="_Toc88033849"/>
      <w:bookmarkStart w:id="60" w:name="_Toc166594693"/>
      <w:bookmarkStart w:id="61" w:name="_Toc371583508"/>
      <w:bookmarkStart w:id="62" w:name="_Toc370306645"/>
      <w:bookmarkStart w:id="63" w:name="_Toc122353237"/>
      <w:r w:rsidRPr="00254560">
        <w:lastRenderedPageBreak/>
        <w:t>ATAR course examination</w:t>
      </w:r>
      <w:bookmarkEnd w:id="59"/>
      <w:bookmarkEnd w:id="60"/>
    </w:p>
    <w:p w14:paraId="6E5B81EA" w14:textId="093E0CDE" w:rsidR="001C2048" w:rsidRPr="00254560" w:rsidRDefault="001C2048" w:rsidP="00423818">
      <w:pPr>
        <w:spacing w:before="120"/>
        <w:rPr>
          <w:rFonts w:eastAsia="Times New Roman" w:cs="Calibri"/>
        </w:rPr>
      </w:pPr>
      <w:r w:rsidRPr="00254560">
        <w:rPr>
          <w:rFonts w:eastAsia="Times New Roman" w:cs="Calibri"/>
        </w:rPr>
        <w:t>All students enrolled in the</w:t>
      </w:r>
      <w:r w:rsidR="00080F3B" w:rsidRPr="00254560">
        <w:rPr>
          <w:rFonts w:eastAsia="Times New Roman" w:cs="Calibri"/>
        </w:rPr>
        <w:t xml:space="preserve"> Indonesian</w:t>
      </w:r>
      <w:r w:rsidRPr="00254560">
        <w:rPr>
          <w:rFonts w:eastAsia="Times New Roman" w:cs="Calibri"/>
        </w:rPr>
        <w:t>: Background Language ATAR Year 12 course are required to sit the ATAR course examination. The examination is based on a representative sampling of the content for Unit 3 and Unit 4. Details of the written ATAR course examination are prescribed in the examination design briefs on the following pages.</w:t>
      </w:r>
    </w:p>
    <w:p w14:paraId="4793EB23" w14:textId="77777777" w:rsidR="001C2048" w:rsidRPr="00254560" w:rsidRDefault="001C2048" w:rsidP="00423818">
      <w:pPr>
        <w:spacing w:before="120"/>
        <w:rPr>
          <w:rFonts w:eastAsia="Times New Roman" w:cs="Calibri"/>
        </w:rPr>
      </w:pPr>
      <w:r w:rsidRPr="00254560">
        <w:rPr>
          <w:rFonts w:eastAsia="Times New Roman" w:cs="Calibri"/>
        </w:rPr>
        <w:t xml:space="preserve">Refer to the </w:t>
      </w:r>
      <w:r w:rsidRPr="00254560">
        <w:rPr>
          <w:rFonts w:cs="Calibri"/>
          <w:i/>
        </w:rPr>
        <w:t>WACE</w:t>
      </w:r>
      <w:r w:rsidRPr="00254560">
        <w:rPr>
          <w:rFonts w:eastAsia="Times New Roman" w:cs="Calibri"/>
          <w:i/>
        </w:rPr>
        <w:t xml:space="preserve"> Manual</w:t>
      </w:r>
      <w:r w:rsidRPr="00254560">
        <w:rPr>
          <w:rFonts w:eastAsia="Times New Roman" w:cs="Calibri"/>
        </w:rPr>
        <w:t xml:space="preserve"> for further information.</w:t>
      </w:r>
    </w:p>
    <w:p w14:paraId="10B084BF" w14:textId="77777777" w:rsidR="001C2048" w:rsidRPr="00254560" w:rsidRDefault="001C2048" w:rsidP="005717B8">
      <w:pPr>
        <w:pStyle w:val="SyllabusHeading2"/>
      </w:pPr>
      <w:bookmarkStart w:id="64" w:name="_Toc166594694"/>
      <w:r w:rsidRPr="00254560">
        <w:t>Practical (oral) examination design brief – Year 12</w:t>
      </w:r>
      <w:bookmarkEnd w:id="64"/>
      <w:r w:rsidRPr="00254560">
        <w:t xml:space="preserve"> </w:t>
      </w:r>
    </w:p>
    <w:p w14:paraId="5EE13D7F" w14:textId="77777777" w:rsidR="001C2048" w:rsidRPr="00254560" w:rsidRDefault="001C2048" w:rsidP="00423818">
      <w:pPr>
        <w:tabs>
          <w:tab w:val="left" w:pos="2835"/>
        </w:tabs>
        <w:rPr>
          <w:rFonts w:cs="Calibri"/>
        </w:rPr>
      </w:pPr>
      <w:r w:rsidRPr="00254560">
        <w:rPr>
          <w:rFonts w:cs="Calibri"/>
          <w:b/>
          <w:bCs/>
        </w:rPr>
        <w:t>Time allocated</w:t>
      </w:r>
      <w:r w:rsidRPr="00254560">
        <w:rPr>
          <w:rFonts w:cs="Calibri"/>
        </w:rPr>
        <w:tab/>
        <w:t>Examination: 12–15 minutes</w:t>
      </w:r>
    </w:p>
    <w:p w14:paraId="02010E20" w14:textId="77777777" w:rsidR="001C2048" w:rsidRPr="00254560" w:rsidRDefault="001C2048" w:rsidP="00423818">
      <w:pPr>
        <w:tabs>
          <w:tab w:val="left" w:pos="2835"/>
        </w:tabs>
        <w:spacing w:after="240"/>
        <w:rPr>
          <w:rFonts w:cs="Calibri"/>
          <w:b/>
          <w:bCs/>
        </w:rPr>
      </w:pPr>
      <w:r w:rsidRPr="00254560">
        <w:rPr>
          <w:rFonts w:cs="Calibri"/>
          <w:b/>
          <w:bCs/>
        </w:rPr>
        <w:t>Provided by the candidate</w:t>
      </w:r>
      <w:r w:rsidRPr="00254560">
        <w:rPr>
          <w:rFonts w:cs="Calibri"/>
          <w:b/>
          <w:bCs/>
        </w:rPr>
        <w:tab/>
      </w:r>
      <w:r w:rsidRPr="00254560">
        <w:rPr>
          <w:rFonts w:cs="Calibri"/>
          <w:i/>
          <w:iCs/>
        </w:rPr>
        <w:t>Personalised practical examination timetable</w:t>
      </w:r>
    </w:p>
    <w:tbl>
      <w:tblPr>
        <w:tblStyle w:val="SyllabusTable"/>
        <w:tblW w:w="8930" w:type="dxa"/>
        <w:tblLayout w:type="fixed"/>
        <w:tblLook w:val="04A0" w:firstRow="1" w:lastRow="0" w:firstColumn="1" w:lastColumn="0" w:noHBand="0" w:noVBand="1"/>
      </w:tblPr>
      <w:tblGrid>
        <w:gridCol w:w="3330"/>
        <w:gridCol w:w="5600"/>
      </w:tblGrid>
      <w:tr w:rsidR="001C2048" w:rsidRPr="005717B8" w14:paraId="7F590200" w14:textId="77777777" w:rsidTr="005717B8">
        <w:trPr>
          <w:cnfStyle w:val="100000000000" w:firstRow="1" w:lastRow="0" w:firstColumn="0" w:lastColumn="0" w:oddVBand="0" w:evenVBand="0" w:oddHBand="0" w:evenHBand="0" w:firstRowFirstColumn="0" w:firstRowLastColumn="0" w:lastRowFirstColumn="0" w:lastRowLastColumn="0"/>
        </w:trPr>
        <w:tc>
          <w:tcPr>
            <w:tcW w:w="3330" w:type="dxa"/>
          </w:tcPr>
          <w:p w14:paraId="7D87A50F" w14:textId="77777777" w:rsidR="001C2048" w:rsidRPr="005717B8" w:rsidRDefault="001C2048" w:rsidP="005717B8">
            <w:r w:rsidRPr="005717B8">
              <w:t>Section</w:t>
            </w:r>
          </w:p>
        </w:tc>
        <w:tc>
          <w:tcPr>
            <w:tcW w:w="5600" w:type="dxa"/>
          </w:tcPr>
          <w:p w14:paraId="57D41C92" w14:textId="77777777" w:rsidR="001C2048" w:rsidRPr="005717B8" w:rsidRDefault="001C2048" w:rsidP="005717B8">
            <w:r w:rsidRPr="005717B8">
              <w:t>Supporting information</w:t>
            </w:r>
          </w:p>
        </w:tc>
      </w:tr>
      <w:tr w:rsidR="001C2048" w:rsidRPr="005717B8" w14:paraId="21551C22" w14:textId="77777777" w:rsidTr="005717B8">
        <w:tc>
          <w:tcPr>
            <w:tcW w:w="3330" w:type="dxa"/>
          </w:tcPr>
          <w:p w14:paraId="14AEA899" w14:textId="77777777" w:rsidR="001C2048" w:rsidRPr="005717B8" w:rsidRDefault="001C2048" w:rsidP="005717B8">
            <w:pPr>
              <w:spacing w:after="120"/>
              <w:rPr>
                <w:b/>
                <w:bCs/>
              </w:rPr>
            </w:pPr>
            <w:r w:rsidRPr="005717B8">
              <w:rPr>
                <w:b/>
                <w:bCs/>
              </w:rPr>
              <w:t>Discussion of personal investigation</w:t>
            </w:r>
          </w:p>
          <w:p w14:paraId="0B86ACF5" w14:textId="77777777" w:rsidR="001C2048" w:rsidRPr="005717B8" w:rsidRDefault="001C2048" w:rsidP="005717B8">
            <w:pPr>
              <w:spacing w:after="120"/>
            </w:pPr>
            <w:r w:rsidRPr="005717B8">
              <w:t>100% of the practical examination</w:t>
            </w:r>
          </w:p>
          <w:p w14:paraId="48A5EF65" w14:textId="77777777" w:rsidR="001C2048" w:rsidRPr="005717B8" w:rsidRDefault="001C2048" w:rsidP="005717B8">
            <w:r w:rsidRPr="005717B8">
              <w:t>Approximate duration: 12–15 minutes</w:t>
            </w:r>
          </w:p>
        </w:tc>
        <w:tc>
          <w:tcPr>
            <w:tcW w:w="5600" w:type="dxa"/>
          </w:tcPr>
          <w:p w14:paraId="20DDDEF8" w14:textId="4F56832D" w:rsidR="001C2048" w:rsidRPr="005717B8" w:rsidRDefault="001C2048" w:rsidP="005717B8">
            <w:pPr>
              <w:spacing w:after="120"/>
            </w:pPr>
            <w:r w:rsidRPr="005717B8">
              <w:t>The candidate introduces the focus of the personal investigation in</w:t>
            </w:r>
            <w:r w:rsidR="00681A6E" w:rsidRPr="005717B8">
              <w:t xml:space="preserve"> Indonesian</w:t>
            </w:r>
            <w:r w:rsidRPr="005717B8">
              <w:t>, in approximately two minutes.</w:t>
            </w:r>
          </w:p>
          <w:p w14:paraId="7ABF8B6F" w14:textId="06652F89" w:rsidR="001C2048" w:rsidRPr="005717B8" w:rsidRDefault="001C2048" w:rsidP="005717B8">
            <w:r w:rsidRPr="005717B8">
              <w:t>The marker then asks questions in</w:t>
            </w:r>
            <w:r w:rsidR="00681A6E" w:rsidRPr="005717B8">
              <w:t xml:space="preserve"> Indonesian</w:t>
            </w:r>
            <w:r w:rsidR="00062003" w:rsidRPr="005717B8">
              <w:t xml:space="preserve"> </w:t>
            </w:r>
            <w:r w:rsidRPr="005717B8">
              <w:t>to provide the candidate with the opportunity to discuss, in</w:t>
            </w:r>
            <w:r w:rsidR="00681A6E" w:rsidRPr="005717B8">
              <w:t xml:space="preserve"> Indonesian</w:t>
            </w:r>
            <w:r w:rsidRPr="005717B8">
              <w:t>, the focus of the personal investigation, referring to the source texts identified by the candidate.</w:t>
            </w:r>
          </w:p>
        </w:tc>
      </w:tr>
    </w:tbl>
    <w:p w14:paraId="51BE2B5D" w14:textId="77777777" w:rsidR="00537DD5" w:rsidRPr="00537DD5" w:rsidRDefault="00537DD5" w:rsidP="00537DD5">
      <w:r w:rsidRPr="00537DD5">
        <w:br w:type="page"/>
      </w:r>
    </w:p>
    <w:p w14:paraId="7E5AA29C" w14:textId="4CFAEF61" w:rsidR="001C2048" w:rsidRPr="00254560" w:rsidRDefault="001C2048" w:rsidP="00924E99">
      <w:pPr>
        <w:pStyle w:val="SyllabusHeading2"/>
        <w:spacing w:after="80"/>
      </w:pPr>
      <w:bookmarkStart w:id="65" w:name="_Toc166594695"/>
      <w:r w:rsidRPr="00254560">
        <w:lastRenderedPageBreak/>
        <w:t>Written examination design brief – Year 12</w:t>
      </w:r>
      <w:bookmarkEnd w:id="65"/>
    </w:p>
    <w:p w14:paraId="761D3686" w14:textId="77777777" w:rsidR="001C2048" w:rsidRPr="00537DD5" w:rsidRDefault="001C2048" w:rsidP="00924E99">
      <w:pPr>
        <w:spacing w:after="80"/>
      </w:pPr>
      <w:r w:rsidRPr="00254560">
        <w:rPr>
          <w:rFonts w:eastAsia="Times New Roman" w:cs="Calibri"/>
          <w:b/>
          <w:bCs/>
        </w:rPr>
        <w:t>Time allowed</w:t>
      </w:r>
    </w:p>
    <w:p w14:paraId="59C1BC9F" w14:textId="77777777" w:rsidR="001C2048" w:rsidRPr="00254560" w:rsidRDefault="001C2048" w:rsidP="00924E99">
      <w:pPr>
        <w:spacing w:after="80"/>
        <w:rPr>
          <w:rFonts w:eastAsia="Times New Roman" w:cs="Calibri"/>
        </w:rPr>
      </w:pPr>
      <w:r w:rsidRPr="00254560">
        <w:rPr>
          <w:rFonts w:eastAsia="Times New Roman" w:cs="Calibri"/>
        </w:rPr>
        <w:t>Reading time before commencing work: ten minutes</w:t>
      </w:r>
    </w:p>
    <w:p w14:paraId="786E0908" w14:textId="77777777" w:rsidR="001C2048" w:rsidRPr="00254560" w:rsidRDefault="001C2048" w:rsidP="00924E99">
      <w:pPr>
        <w:spacing w:after="80"/>
        <w:rPr>
          <w:rFonts w:eastAsia="Times New Roman" w:cs="Calibri"/>
        </w:rPr>
      </w:pPr>
      <w:r w:rsidRPr="00254560">
        <w:rPr>
          <w:rFonts w:eastAsia="Times New Roman" w:cs="Calibri"/>
        </w:rPr>
        <w:t>Working time for paper: two and a half hours</w:t>
      </w:r>
    </w:p>
    <w:p w14:paraId="305D7FFA" w14:textId="759062BD" w:rsidR="001C2048" w:rsidRPr="00537DD5" w:rsidRDefault="001C2048" w:rsidP="00924E99">
      <w:pPr>
        <w:spacing w:after="80"/>
      </w:pPr>
      <w:r w:rsidRPr="00254560">
        <w:rPr>
          <w:rFonts w:eastAsia="Times New Roman" w:cs="Calibri"/>
          <w:b/>
          <w:bCs/>
        </w:rPr>
        <w:t>Permissible items</w:t>
      </w:r>
    </w:p>
    <w:p w14:paraId="0E036E45" w14:textId="77777777" w:rsidR="001C2048" w:rsidRPr="00254560" w:rsidRDefault="001C2048" w:rsidP="00924E99">
      <w:pPr>
        <w:spacing w:after="80"/>
        <w:rPr>
          <w:rFonts w:eastAsia="Times New Roman" w:cs="Calibri"/>
        </w:rPr>
      </w:pPr>
      <w:r w:rsidRPr="00254560">
        <w:rPr>
          <w:rFonts w:eastAsia="Times New Roman" w:cs="Calibri"/>
        </w:rPr>
        <w:t xml:space="preserve">Standard items: </w:t>
      </w:r>
      <w:r w:rsidRPr="00537DD5">
        <w:t>pens</w:t>
      </w:r>
      <w:r w:rsidRPr="00254560">
        <w:rPr>
          <w:rFonts w:eastAsia="Times New Roman" w:cs="Calibri"/>
        </w:rPr>
        <w:t xml:space="preserve"> (blue/black preferred), pencils (including coloured), sharpener, correction fluid/tape, eraser, ruler, highlighters</w:t>
      </w:r>
    </w:p>
    <w:p w14:paraId="34A9F561" w14:textId="77777777" w:rsidR="001C2048" w:rsidRPr="00254560" w:rsidRDefault="001C2048" w:rsidP="00924E99">
      <w:pPr>
        <w:spacing w:after="80"/>
        <w:rPr>
          <w:rFonts w:eastAsia="Times New Roman" w:cs="Calibri"/>
        </w:rPr>
      </w:pPr>
      <w:r w:rsidRPr="00254560">
        <w:rPr>
          <w:rFonts w:eastAsia="Times New Roman" w:cs="Calibri"/>
        </w:rPr>
        <w:t xml:space="preserve">Special items: </w:t>
      </w:r>
      <w:r w:rsidRPr="00537DD5">
        <w:t>monolingual</w:t>
      </w:r>
      <w:r w:rsidRPr="00254560">
        <w:rPr>
          <w:rFonts w:eastAsia="Times New Roman" w:cs="Calibri"/>
        </w:rPr>
        <w:t xml:space="preserve"> and/or bilingual print dictionaries</w:t>
      </w:r>
    </w:p>
    <w:p w14:paraId="7737596F" w14:textId="77777777" w:rsidR="001C2048" w:rsidRPr="00254560" w:rsidRDefault="001C2048" w:rsidP="00924E99">
      <w:pPr>
        <w:spacing w:after="80"/>
        <w:rPr>
          <w:rFonts w:eastAsia="Times New Roman" w:cs="Calibri"/>
        </w:rPr>
      </w:pPr>
      <w:r w:rsidRPr="00254560">
        <w:rPr>
          <w:rFonts w:eastAsia="Times New Roman" w:cs="Calibri"/>
        </w:rPr>
        <w:t>Note: dictionaries must not contain any notes or other marks. No electronic dictionaries are allowed.</w:t>
      </w:r>
    </w:p>
    <w:tbl>
      <w:tblPr>
        <w:tblStyle w:val="SyllabusTable"/>
        <w:tblW w:w="5000" w:type="pct"/>
        <w:tblCellMar>
          <w:top w:w="28" w:type="dxa"/>
          <w:bottom w:w="28" w:type="dxa"/>
        </w:tblCellMar>
        <w:tblLook w:val="04A0" w:firstRow="1" w:lastRow="0" w:firstColumn="1" w:lastColumn="0" w:noHBand="0" w:noVBand="1"/>
      </w:tblPr>
      <w:tblGrid>
        <w:gridCol w:w="3367"/>
        <w:gridCol w:w="5693"/>
      </w:tblGrid>
      <w:tr w:rsidR="001C2048" w:rsidRPr="00537DD5" w14:paraId="08995334" w14:textId="77777777" w:rsidTr="00EF5D1D">
        <w:trPr>
          <w:cnfStyle w:val="100000000000" w:firstRow="1" w:lastRow="0" w:firstColumn="0" w:lastColumn="0" w:oddVBand="0" w:evenVBand="0" w:oddHBand="0" w:evenHBand="0" w:firstRowFirstColumn="0" w:firstRowLastColumn="0" w:lastRowFirstColumn="0" w:lastRowLastColumn="0"/>
          <w:cantSplit w:val="0"/>
        </w:trPr>
        <w:tc>
          <w:tcPr>
            <w:tcW w:w="1858" w:type="pct"/>
            <w:hideMark/>
          </w:tcPr>
          <w:p w14:paraId="216EF74E" w14:textId="77777777" w:rsidR="001C2048" w:rsidRPr="00537DD5" w:rsidRDefault="001C2048" w:rsidP="00537DD5">
            <w:pPr>
              <w:spacing w:line="240" w:lineRule="auto"/>
            </w:pPr>
            <w:r w:rsidRPr="00537DD5">
              <w:t>Section</w:t>
            </w:r>
          </w:p>
        </w:tc>
        <w:tc>
          <w:tcPr>
            <w:tcW w:w="3142" w:type="pct"/>
            <w:hideMark/>
          </w:tcPr>
          <w:p w14:paraId="3912281B" w14:textId="77777777" w:rsidR="001C2048" w:rsidRPr="00537DD5" w:rsidRDefault="001C2048" w:rsidP="00537DD5">
            <w:pPr>
              <w:spacing w:line="240" w:lineRule="auto"/>
            </w:pPr>
            <w:r w:rsidRPr="00537DD5">
              <w:t>Supporting information</w:t>
            </w:r>
          </w:p>
        </w:tc>
      </w:tr>
      <w:tr w:rsidR="001C2048" w:rsidRPr="00537DD5" w14:paraId="592BE90E" w14:textId="77777777" w:rsidTr="00EF5D1D">
        <w:tc>
          <w:tcPr>
            <w:tcW w:w="1858" w:type="pct"/>
            <w:hideMark/>
          </w:tcPr>
          <w:p w14:paraId="7D1998A0" w14:textId="77777777" w:rsidR="001C2048" w:rsidRPr="00537DD5" w:rsidRDefault="001C2048" w:rsidP="00924E99">
            <w:pPr>
              <w:spacing w:after="80" w:line="240" w:lineRule="auto"/>
              <w:rPr>
                <w:b/>
                <w:bCs/>
              </w:rPr>
            </w:pPr>
            <w:r w:rsidRPr="00537DD5">
              <w:rPr>
                <w:b/>
                <w:bCs/>
              </w:rPr>
              <w:t>Section One</w:t>
            </w:r>
          </w:p>
          <w:p w14:paraId="5A012ECE" w14:textId="77777777" w:rsidR="001C2048" w:rsidRPr="00537DD5" w:rsidRDefault="001C2048" w:rsidP="00924E99">
            <w:pPr>
              <w:spacing w:after="80" w:line="240" w:lineRule="auto"/>
              <w:rPr>
                <w:b/>
                <w:bCs/>
              </w:rPr>
            </w:pPr>
            <w:r w:rsidRPr="00537DD5">
              <w:rPr>
                <w:b/>
                <w:bCs/>
              </w:rPr>
              <w:t>Listening and responding</w:t>
            </w:r>
          </w:p>
          <w:p w14:paraId="7A6D7843" w14:textId="77777777" w:rsidR="001C2048" w:rsidRPr="00537DD5" w:rsidRDefault="001C2048" w:rsidP="00924E99">
            <w:pPr>
              <w:spacing w:after="80" w:line="240" w:lineRule="auto"/>
            </w:pPr>
            <w:r w:rsidRPr="00537DD5">
              <w:t>30% of the written examination</w:t>
            </w:r>
          </w:p>
          <w:p w14:paraId="54ABA3F7" w14:textId="77777777" w:rsidR="001C2048" w:rsidRPr="00537DD5" w:rsidRDefault="001C2048" w:rsidP="00924E99">
            <w:pPr>
              <w:spacing w:after="80" w:line="240" w:lineRule="auto"/>
              <w:rPr>
                <w:b/>
                <w:bCs/>
              </w:rPr>
            </w:pPr>
            <w:r w:rsidRPr="00537DD5">
              <w:rPr>
                <w:b/>
                <w:bCs/>
              </w:rPr>
              <w:t>Part A: Listening and responding in English (15%)</w:t>
            </w:r>
          </w:p>
          <w:p w14:paraId="57BE1DDC" w14:textId="7BDBB4A9" w:rsidR="001C2048" w:rsidRPr="00537DD5" w:rsidRDefault="001C2048" w:rsidP="00924E99">
            <w:pPr>
              <w:spacing w:after="80" w:line="240" w:lineRule="auto"/>
            </w:pPr>
            <w:r w:rsidRPr="00537DD5">
              <w:t>One spoken text in</w:t>
            </w:r>
            <w:r w:rsidR="00DC0A42" w:rsidRPr="00537DD5">
              <w:t xml:space="preserve"> Indonesian</w:t>
            </w:r>
          </w:p>
          <w:p w14:paraId="338C66AD" w14:textId="77777777" w:rsidR="001C2048" w:rsidRPr="00537DD5" w:rsidRDefault="001C2048" w:rsidP="00924E99">
            <w:pPr>
              <w:spacing w:after="80" w:line="240" w:lineRule="auto"/>
            </w:pPr>
            <w:r w:rsidRPr="00537DD5">
              <w:t xml:space="preserve">1–2 questions </w:t>
            </w:r>
          </w:p>
          <w:p w14:paraId="2C4BC7F3" w14:textId="57B10446" w:rsidR="001C2048" w:rsidRPr="00537DD5" w:rsidRDefault="001C2048" w:rsidP="00924E99">
            <w:pPr>
              <w:spacing w:after="80" w:line="240" w:lineRule="auto"/>
            </w:pPr>
            <w:r w:rsidRPr="00537DD5">
              <w:t>Suggested working time: 20</w:t>
            </w:r>
            <w:r w:rsidR="00B76BF3" w:rsidRPr="00537DD5">
              <w:t> </w:t>
            </w:r>
            <w:r w:rsidRPr="00537DD5">
              <w:t>minutes</w:t>
            </w:r>
          </w:p>
          <w:p w14:paraId="72428B98" w14:textId="18EB9449" w:rsidR="001C2048" w:rsidRPr="00537DD5" w:rsidRDefault="001C2048" w:rsidP="00924E99">
            <w:pPr>
              <w:spacing w:after="80" w:line="240" w:lineRule="auto"/>
              <w:rPr>
                <w:b/>
                <w:bCs/>
              </w:rPr>
            </w:pPr>
            <w:r w:rsidRPr="00537DD5">
              <w:rPr>
                <w:b/>
                <w:bCs/>
              </w:rPr>
              <w:t>Part B: Listening and responding in</w:t>
            </w:r>
            <w:r w:rsidR="00DC0A42" w:rsidRPr="00537DD5">
              <w:rPr>
                <w:b/>
                <w:bCs/>
              </w:rPr>
              <w:t xml:space="preserve"> Indonesian</w:t>
            </w:r>
            <w:r w:rsidR="00062003" w:rsidRPr="00537DD5">
              <w:rPr>
                <w:b/>
                <w:bCs/>
              </w:rPr>
              <w:t xml:space="preserve"> </w:t>
            </w:r>
            <w:r w:rsidRPr="00537DD5">
              <w:rPr>
                <w:b/>
                <w:bCs/>
              </w:rPr>
              <w:t>(15%)</w:t>
            </w:r>
          </w:p>
          <w:p w14:paraId="7DF229A5" w14:textId="6B62F448" w:rsidR="001C2048" w:rsidRPr="00537DD5" w:rsidRDefault="001C2048" w:rsidP="00924E99">
            <w:pPr>
              <w:spacing w:after="80" w:line="240" w:lineRule="auto"/>
            </w:pPr>
            <w:r w:rsidRPr="00537DD5">
              <w:t>One spoken text</w:t>
            </w:r>
            <w:r w:rsidR="0004726C" w:rsidRPr="00537DD5">
              <w:t xml:space="preserve"> in</w:t>
            </w:r>
            <w:r w:rsidR="00DC0A42" w:rsidRPr="00537DD5">
              <w:t xml:space="preserve"> Indonesian</w:t>
            </w:r>
          </w:p>
          <w:p w14:paraId="4E34A0A4" w14:textId="77777777" w:rsidR="001C2048" w:rsidRPr="00537DD5" w:rsidRDefault="001C2048" w:rsidP="00924E99">
            <w:pPr>
              <w:spacing w:after="80" w:line="240" w:lineRule="auto"/>
            </w:pPr>
            <w:r w:rsidRPr="00537DD5">
              <w:t>1–2 questions</w:t>
            </w:r>
          </w:p>
          <w:p w14:paraId="54039D9A" w14:textId="3B079B40" w:rsidR="001C2048" w:rsidRPr="00537DD5" w:rsidRDefault="001C2048" w:rsidP="00924E99">
            <w:pPr>
              <w:spacing w:after="80" w:line="240" w:lineRule="auto"/>
            </w:pPr>
            <w:r w:rsidRPr="00537DD5">
              <w:t>Suggested working time: 20</w:t>
            </w:r>
            <w:r w:rsidR="00B76BF3" w:rsidRPr="00537DD5">
              <w:t> </w:t>
            </w:r>
            <w:r w:rsidRPr="00537DD5">
              <w:t>minutes</w:t>
            </w:r>
          </w:p>
        </w:tc>
        <w:tc>
          <w:tcPr>
            <w:tcW w:w="3142" w:type="pct"/>
            <w:hideMark/>
          </w:tcPr>
          <w:p w14:paraId="29C1F79C" w14:textId="6BF8CECF" w:rsidR="001C2048" w:rsidRPr="00537DD5" w:rsidRDefault="001C2048" w:rsidP="00924E99">
            <w:pPr>
              <w:spacing w:after="80" w:line="240" w:lineRule="auto"/>
            </w:pPr>
            <w:r w:rsidRPr="00537DD5">
              <w:t>The spoken texts are drawn from a range of text types and styles of writing.</w:t>
            </w:r>
          </w:p>
          <w:p w14:paraId="1144ED46" w14:textId="77777777" w:rsidR="001C2048" w:rsidRPr="00537DD5" w:rsidRDefault="001C2048" w:rsidP="00924E99">
            <w:pPr>
              <w:spacing w:after="80" w:line="240" w:lineRule="auto"/>
            </w:pPr>
            <w:r w:rsidRPr="00537DD5">
              <w:t>The spoken texts are read twice. There is a pause between the readings, and a longer pause after the second reading, to allow the candidate to respond to questions. The candidate can respond to the questions at any time once the playing of the recording commences.</w:t>
            </w:r>
          </w:p>
          <w:p w14:paraId="1C4F427D" w14:textId="3640DC3F" w:rsidR="001C2048" w:rsidRPr="00537DD5" w:rsidRDefault="001C2048" w:rsidP="00924E99">
            <w:pPr>
              <w:spacing w:after="80" w:line="240" w:lineRule="auto"/>
            </w:pPr>
            <w:r w:rsidRPr="00537DD5">
              <w:t>In Part A</w:t>
            </w:r>
            <w:r w:rsidR="00745F03" w:rsidRPr="00537DD5">
              <w:t>,</w:t>
            </w:r>
            <w:r w:rsidRPr="00537DD5">
              <w:t xml:space="preserve"> questions are in</w:t>
            </w:r>
            <w:r w:rsidR="00DC0A42" w:rsidRPr="00537DD5">
              <w:t xml:space="preserve"> Indonesian</w:t>
            </w:r>
            <w:r w:rsidR="00214198" w:rsidRPr="00537DD5">
              <w:t xml:space="preserve"> </w:t>
            </w:r>
            <w:r w:rsidRPr="00537DD5">
              <w:t>and English and require a response in English.</w:t>
            </w:r>
          </w:p>
          <w:p w14:paraId="27B687C2" w14:textId="714E2C28" w:rsidR="001C2048" w:rsidRPr="00537DD5" w:rsidRDefault="001C2048" w:rsidP="00924E99">
            <w:pPr>
              <w:spacing w:after="80" w:line="240" w:lineRule="auto"/>
            </w:pPr>
            <w:r w:rsidRPr="00537DD5">
              <w:t>In Part B</w:t>
            </w:r>
            <w:r w:rsidR="00745F03" w:rsidRPr="00537DD5">
              <w:t>,</w:t>
            </w:r>
            <w:r w:rsidRPr="00537DD5">
              <w:t xml:space="preserve"> questions are in</w:t>
            </w:r>
            <w:r w:rsidR="00DC0A42" w:rsidRPr="00537DD5">
              <w:t xml:space="preserve"> Indonesian</w:t>
            </w:r>
            <w:r w:rsidR="00214198" w:rsidRPr="00537DD5">
              <w:t xml:space="preserve"> </w:t>
            </w:r>
            <w:r w:rsidRPr="00537DD5">
              <w:t>and English and require a response in</w:t>
            </w:r>
            <w:r w:rsidR="00DC0A42" w:rsidRPr="00537DD5">
              <w:t xml:space="preserve"> Indonesian</w:t>
            </w:r>
            <w:r w:rsidRPr="00537DD5">
              <w:t>.</w:t>
            </w:r>
          </w:p>
          <w:p w14:paraId="2082E8DB" w14:textId="77777777" w:rsidR="001C2048" w:rsidRPr="00537DD5" w:rsidRDefault="001C2048" w:rsidP="00924E99">
            <w:pPr>
              <w:spacing w:line="240" w:lineRule="auto"/>
            </w:pPr>
            <w:r w:rsidRPr="00537DD5">
              <w:t>The questions require candidates to extract, summarise and/or evaluate information from the spoken texts, in their responses. The length of the responses depends on the nature of the text and the requirements of the question, and is in the range of 50 to 120 words.</w:t>
            </w:r>
          </w:p>
        </w:tc>
      </w:tr>
      <w:tr w:rsidR="001C2048" w:rsidRPr="00537DD5" w14:paraId="42EC8773" w14:textId="77777777" w:rsidTr="00EF5D1D">
        <w:tc>
          <w:tcPr>
            <w:tcW w:w="1858" w:type="pct"/>
            <w:hideMark/>
          </w:tcPr>
          <w:p w14:paraId="0498B394" w14:textId="77777777" w:rsidR="001C2048" w:rsidRPr="00537DD5" w:rsidRDefault="001C2048" w:rsidP="00924E99">
            <w:pPr>
              <w:spacing w:after="80" w:line="240" w:lineRule="auto"/>
              <w:rPr>
                <w:b/>
                <w:bCs/>
              </w:rPr>
            </w:pPr>
            <w:r w:rsidRPr="00537DD5">
              <w:rPr>
                <w:b/>
                <w:bCs/>
              </w:rPr>
              <w:t>Section Two</w:t>
            </w:r>
          </w:p>
          <w:p w14:paraId="712DE10C" w14:textId="77777777" w:rsidR="001C2048" w:rsidRPr="00537DD5" w:rsidRDefault="001C2048" w:rsidP="00924E99">
            <w:pPr>
              <w:spacing w:after="80" w:line="240" w:lineRule="auto"/>
              <w:rPr>
                <w:b/>
                <w:bCs/>
              </w:rPr>
            </w:pPr>
            <w:r w:rsidRPr="00537DD5">
              <w:rPr>
                <w:b/>
                <w:bCs/>
              </w:rPr>
              <w:t>Reading and responding</w:t>
            </w:r>
          </w:p>
          <w:p w14:paraId="081F709D" w14:textId="77777777" w:rsidR="001C2048" w:rsidRPr="00537DD5" w:rsidRDefault="001C2048" w:rsidP="00924E99">
            <w:pPr>
              <w:spacing w:after="80" w:line="240" w:lineRule="auto"/>
            </w:pPr>
            <w:r w:rsidRPr="00537DD5">
              <w:t>30% of the written examination</w:t>
            </w:r>
          </w:p>
          <w:p w14:paraId="392FF633" w14:textId="77777777" w:rsidR="001C2048" w:rsidRPr="00537DD5" w:rsidRDefault="001C2048" w:rsidP="00924E99">
            <w:pPr>
              <w:spacing w:after="80" w:line="240" w:lineRule="auto"/>
              <w:rPr>
                <w:b/>
                <w:bCs/>
              </w:rPr>
            </w:pPr>
            <w:r w:rsidRPr="00537DD5">
              <w:rPr>
                <w:b/>
                <w:bCs/>
              </w:rPr>
              <w:t>Part A: Reading and responding in English (10%)</w:t>
            </w:r>
          </w:p>
          <w:p w14:paraId="0004E117" w14:textId="097D837B" w:rsidR="001C2048" w:rsidRPr="00537DD5" w:rsidRDefault="001C2048" w:rsidP="00924E99">
            <w:pPr>
              <w:spacing w:after="80" w:line="240" w:lineRule="auto"/>
            </w:pPr>
            <w:r w:rsidRPr="00537DD5">
              <w:t>One print text in</w:t>
            </w:r>
            <w:r w:rsidR="006E4881" w:rsidRPr="00537DD5">
              <w:t xml:space="preserve"> Indonesian</w:t>
            </w:r>
          </w:p>
          <w:p w14:paraId="563BEBAC" w14:textId="77777777" w:rsidR="001C2048" w:rsidRPr="00537DD5" w:rsidRDefault="001C2048" w:rsidP="00924E99">
            <w:pPr>
              <w:spacing w:after="80" w:line="240" w:lineRule="auto"/>
            </w:pPr>
            <w:r w:rsidRPr="00537DD5">
              <w:t>2–3 questions</w:t>
            </w:r>
          </w:p>
          <w:p w14:paraId="53CD07CA" w14:textId="0A35CFD1" w:rsidR="001C2048" w:rsidRPr="00537DD5" w:rsidRDefault="001C2048" w:rsidP="00924E99">
            <w:pPr>
              <w:spacing w:after="80" w:line="240" w:lineRule="auto"/>
            </w:pPr>
            <w:r w:rsidRPr="00537DD5">
              <w:t>Suggested working time: 25</w:t>
            </w:r>
            <w:r w:rsidR="00B76BF3" w:rsidRPr="00537DD5">
              <w:t> </w:t>
            </w:r>
            <w:r w:rsidRPr="00537DD5">
              <w:t>minutes</w:t>
            </w:r>
          </w:p>
          <w:p w14:paraId="7BB0C412" w14:textId="3B24DF12" w:rsidR="001C2048" w:rsidRPr="00537DD5" w:rsidRDefault="001C2048" w:rsidP="00924E99">
            <w:pPr>
              <w:spacing w:after="80" w:line="240" w:lineRule="auto"/>
              <w:rPr>
                <w:b/>
                <w:bCs/>
              </w:rPr>
            </w:pPr>
            <w:r w:rsidRPr="00537DD5">
              <w:rPr>
                <w:b/>
                <w:bCs/>
              </w:rPr>
              <w:t>Part B: Reading and responding in</w:t>
            </w:r>
            <w:r w:rsidR="006E4881" w:rsidRPr="00537DD5">
              <w:rPr>
                <w:b/>
                <w:bCs/>
              </w:rPr>
              <w:t xml:space="preserve"> Indonesian</w:t>
            </w:r>
            <w:r w:rsidR="00214198" w:rsidRPr="00537DD5">
              <w:rPr>
                <w:b/>
                <w:bCs/>
              </w:rPr>
              <w:t xml:space="preserve"> </w:t>
            </w:r>
            <w:r w:rsidRPr="00537DD5">
              <w:rPr>
                <w:b/>
                <w:bCs/>
              </w:rPr>
              <w:t>(20%)</w:t>
            </w:r>
          </w:p>
          <w:p w14:paraId="475ED1C3" w14:textId="5EC138BE" w:rsidR="001C2048" w:rsidRPr="00537DD5" w:rsidRDefault="001C2048" w:rsidP="00924E99">
            <w:pPr>
              <w:spacing w:after="80" w:line="240" w:lineRule="auto"/>
            </w:pPr>
            <w:r w:rsidRPr="00537DD5">
              <w:t>Two print texts in</w:t>
            </w:r>
            <w:r w:rsidR="006E4881" w:rsidRPr="00537DD5">
              <w:t xml:space="preserve"> Indonesian</w:t>
            </w:r>
          </w:p>
          <w:p w14:paraId="1BA1FCFC" w14:textId="77777777" w:rsidR="001C2048" w:rsidRPr="00537DD5" w:rsidRDefault="001C2048" w:rsidP="00924E99">
            <w:pPr>
              <w:spacing w:after="80" w:line="240" w:lineRule="auto"/>
            </w:pPr>
            <w:r w:rsidRPr="00537DD5">
              <w:t>One question per text</w:t>
            </w:r>
          </w:p>
          <w:p w14:paraId="30730C8A" w14:textId="1DA51BA8" w:rsidR="001C2048" w:rsidRPr="00537DD5" w:rsidRDefault="001C2048" w:rsidP="00924E99">
            <w:pPr>
              <w:spacing w:line="240" w:lineRule="auto"/>
            </w:pPr>
            <w:r w:rsidRPr="00537DD5">
              <w:t>Suggested working time: 45</w:t>
            </w:r>
            <w:r w:rsidR="00B76BF3" w:rsidRPr="00537DD5">
              <w:t> </w:t>
            </w:r>
            <w:r w:rsidRPr="00537DD5">
              <w:t>minutes</w:t>
            </w:r>
          </w:p>
        </w:tc>
        <w:tc>
          <w:tcPr>
            <w:tcW w:w="3142" w:type="pct"/>
            <w:hideMark/>
          </w:tcPr>
          <w:p w14:paraId="48B4DE6D" w14:textId="1CED59EC" w:rsidR="001C2048" w:rsidRPr="00537DD5" w:rsidRDefault="001C2048" w:rsidP="00924E99">
            <w:pPr>
              <w:spacing w:after="80" w:line="240" w:lineRule="auto"/>
            </w:pPr>
            <w:r w:rsidRPr="00537DD5">
              <w:t>The print texts are drawn from a range of text types and styles of writing.</w:t>
            </w:r>
          </w:p>
          <w:p w14:paraId="5DC5E2B3" w14:textId="589F7D23" w:rsidR="001C2048" w:rsidRPr="00537DD5" w:rsidRDefault="001C2048" w:rsidP="00924E99">
            <w:pPr>
              <w:spacing w:after="80" w:line="240" w:lineRule="auto"/>
            </w:pPr>
            <w:r w:rsidRPr="00537DD5">
              <w:t>The questions require candidates to extract, summarise and/or evaluate information from the print texts, in their responses.</w:t>
            </w:r>
          </w:p>
          <w:p w14:paraId="0B96C479" w14:textId="77777777" w:rsidR="001C2048" w:rsidRPr="00537DD5" w:rsidRDefault="001C2048" w:rsidP="00924E99">
            <w:pPr>
              <w:spacing w:after="80" w:line="240" w:lineRule="auto"/>
            </w:pPr>
            <w:r w:rsidRPr="00537DD5">
              <w:t>The length of the responses depends on the nature of the text and the requirements of the question.</w:t>
            </w:r>
          </w:p>
          <w:p w14:paraId="31FC0876" w14:textId="5F01017A" w:rsidR="001C2048" w:rsidRPr="00537DD5" w:rsidRDefault="001C2048" w:rsidP="00924E99">
            <w:pPr>
              <w:spacing w:after="80" w:line="240" w:lineRule="auto"/>
            </w:pPr>
            <w:r w:rsidRPr="00537DD5">
              <w:t>In Part A</w:t>
            </w:r>
            <w:r w:rsidR="00745F03" w:rsidRPr="00537DD5">
              <w:t>,</w:t>
            </w:r>
            <w:r w:rsidRPr="00537DD5">
              <w:t xml:space="preserve"> questions are in</w:t>
            </w:r>
            <w:r w:rsidR="006E4881" w:rsidRPr="00537DD5">
              <w:t xml:space="preserve"> Indonesian</w:t>
            </w:r>
            <w:r w:rsidR="00214198" w:rsidRPr="00537DD5">
              <w:t xml:space="preserve"> </w:t>
            </w:r>
            <w:r w:rsidRPr="00537DD5">
              <w:t>and English and require responses in English. In total, the approximate number of words required for this part is 150.</w:t>
            </w:r>
          </w:p>
          <w:p w14:paraId="2CDD5AAE" w14:textId="44A28468" w:rsidR="001C2048" w:rsidRPr="00537DD5" w:rsidRDefault="001C2048" w:rsidP="00924E99">
            <w:pPr>
              <w:spacing w:after="80" w:line="240" w:lineRule="auto"/>
            </w:pPr>
            <w:r w:rsidRPr="00537DD5">
              <w:t>In Part B</w:t>
            </w:r>
            <w:r w:rsidR="00745F03" w:rsidRPr="00537DD5">
              <w:t>,</w:t>
            </w:r>
            <w:r w:rsidRPr="00537DD5">
              <w:t xml:space="preserve"> questions are in</w:t>
            </w:r>
            <w:r w:rsidR="006E4881" w:rsidRPr="00537DD5">
              <w:t xml:space="preserve"> Indonesian</w:t>
            </w:r>
            <w:r w:rsidR="00214198" w:rsidRPr="00537DD5">
              <w:t xml:space="preserve"> </w:t>
            </w:r>
            <w:r w:rsidRPr="00537DD5">
              <w:t>and English and require the production of a specified text type and style of writing in</w:t>
            </w:r>
            <w:r w:rsidR="006E4881" w:rsidRPr="00537DD5">
              <w:t xml:space="preserve"> Indonesian</w:t>
            </w:r>
            <w:r w:rsidRPr="00537DD5">
              <w:t>. Responses are in the range of 120 to 150 words per question.</w:t>
            </w:r>
          </w:p>
        </w:tc>
      </w:tr>
      <w:tr w:rsidR="001C2048" w:rsidRPr="00537DD5" w14:paraId="7D8A6B2C" w14:textId="77777777" w:rsidTr="00EF5D1D">
        <w:tc>
          <w:tcPr>
            <w:tcW w:w="1858" w:type="pct"/>
            <w:hideMark/>
          </w:tcPr>
          <w:p w14:paraId="07151023" w14:textId="77777777" w:rsidR="001C2048" w:rsidRPr="00537DD5" w:rsidRDefault="001C2048" w:rsidP="00924E99">
            <w:pPr>
              <w:spacing w:after="80" w:line="240" w:lineRule="auto"/>
              <w:rPr>
                <w:b/>
                <w:bCs/>
              </w:rPr>
            </w:pPr>
            <w:r w:rsidRPr="00537DD5">
              <w:rPr>
                <w:b/>
                <w:bCs/>
              </w:rPr>
              <w:t>Section Three</w:t>
            </w:r>
          </w:p>
          <w:p w14:paraId="4E18BB85" w14:textId="2BA35D4B" w:rsidR="001C2048" w:rsidRPr="00537DD5" w:rsidRDefault="001C2048" w:rsidP="00924E99">
            <w:pPr>
              <w:spacing w:after="80" w:line="240" w:lineRule="auto"/>
              <w:rPr>
                <w:b/>
                <w:bCs/>
              </w:rPr>
            </w:pPr>
            <w:r w:rsidRPr="00537DD5">
              <w:rPr>
                <w:b/>
                <w:bCs/>
              </w:rPr>
              <w:t>Writing in</w:t>
            </w:r>
            <w:r w:rsidR="006E4881" w:rsidRPr="00537DD5">
              <w:rPr>
                <w:b/>
                <w:bCs/>
              </w:rPr>
              <w:t xml:space="preserve"> Indonesian</w:t>
            </w:r>
          </w:p>
          <w:p w14:paraId="25DECEFC" w14:textId="77777777" w:rsidR="001C2048" w:rsidRPr="00537DD5" w:rsidRDefault="001C2048" w:rsidP="00924E99">
            <w:pPr>
              <w:spacing w:after="80" w:line="240" w:lineRule="auto"/>
            </w:pPr>
            <w:r w:rsidRPr="00537DD5">
              <w:t>40% of the written examination</w:t>
            </w:r>
          </w:p>
          <w:p w14:paraId="6FB76213" w14:textId="77777777" w:rsidR="001C2048" w:rsidRPr="00537DD5" w:rsidRDefault="001C2048" w:rsidP="00924E99">
            <w:pPr>
              <w:spacing w:after="80" w:line="240" w:lineRule="auto"/>
            </w:pPr>
            <w:r w:rsidRPr="00537DD5">
              <w:t>One question from a choice of two</w:t>
            </w:r>
          </w:p>
          <w:p w14:paraId="693A6C82" w14:textId="77777777" w:rsidR="001C2048" w:rsidRPr="00537DD5" w:rsidRDefault="001C2048" w:rsidP="00924E99">
            <w:pPr>
              <w:spacing w:line="240" w:lineRule="auto"/>
            </w:pPr>
            <w:r w:rsidRPr="00537DD5">
              <w:t>Suggested working time: 40 minutes</w:t>
            </w:r>
          </w:p>
        </w:tc>
        <w:tc>
          <w:tcPr>
            <w:tcW w:w="3142" w:type="pct"/>
            <w:hideMark/>
          </w:tcPr>
          <w:p w14:paraId="0161AFF1" w14:textId="79908FB6" w:rsidR="001C2048" w:rsidRPr="00537DD5" w:rsidRDefault="001C2048" w:rsidP="00924E99">
            <w:pPr>
              <w:spacing w:after="80" w:line="240" w:lineRule="auto"/>
            </w:pPr>
            <w:r w:rsidRPr="00537DD5">
              <w:t>The questions require the production of a specified text type and style of writing, drawn from those prescribed in the syllabus.</w:t>
            </w:r>
          </w:p>
          <w:p w14:paraId="1BA75591" w14:textId="5C3FF8A3" w:rsidR="001C2048" w:rsidRPr="00537DD5" w:rsidRDefault="001C2048" w:rsidP="00924E99">
            <w:pPr>
              <w:spacing w:line="240" w:lineRule="auto"/>
            </w:pPr>
            <w:r w:rsidRPr="00537DD5">
              <w:t>Questions are in</w:t>
            </w:r>
            <w:r w:rsidR="006E4881" w:rsidRPr="00537DD5">
              <w:t xml:space="preserve"> Indonesian</w:t>
            </w:r>
            <w:r w:rsidR="00214198" w:rsidRPr="00537DD5">
              <w:t xml:space="preserve"> </w:t>
            </w:r>
            <w:r w:rsidRPr="00537DD5">
              <w:t>and English, and the candidate responds in</w:t>
            </w:r>
            <w:r w:rsidR="006E4881" w:rsidRPr="00537DD5">
              <w:t xml:space="preserve"> Indonesian</w:t>
            </w:r>
            <w:r w:rsidR="00214198" w:rsidRPr="00537DD5">
              <w:t xml:space="preserve"> </w:t>
            </w:r>
            <w:r w:rsidRPr="00537DD5">
              <w:t>in approximately 350 words.</w:t>
            </w:r>
          </w:p>
        </w:tc>
      </w:tr>
    </w:tbl>
    <w:p w14:paraId="7B233A1C" w14:textId="77777777" w:rsidR="00537DD5" w:rsidRPr="00EF5D1D" w:rsidRDefault="00537DD5" w:rsidP="00537DD5">
      <w:pPr>
        <w:rPr>
          <w:sz w:val="8"/>
          <w:szCs w:val="8"/>
        </w:rPr>
      </w:pPr>
      <w:r w:rsidRPr="00EF5D1D">
        <w:rPr>
          <w:sz w:val="8"/>
          <w:szCs w:val="8"/>
        </w:rPr>
        <w:br w:type="page"/>
      </w:r>
    </w:p>
    <w:p w14:paraId="718D6CC9" w14:textId="0792616F" w:rsidR="001C2048" w:rsidRPr="00254560" w:rsidRDefault="001C2048" w:rsidP="00643817">
      <w:pPr>
        <w:pStyle w:val="SyllabusAppendixHeading1"/>
      </w:pPr>
      <w:bookmarkStart w:id="66" w:name="_Toc166594696"/>
      <w:r w:rsidRPr="00254560">
        <w:lastRenderedPageBreak/>
        <w:t>Appendix 1 –</w:t>
      </w:r>
      <w:bookmarkEnd w:id="61"/>
      <w:r w:rsidRPr="00254560">
        <w:t xml:space="preserve"> Grade descriptions Year 1</w:t>
      </w:r>
      <w:bookmarkEnd w:id="58"/>
      <w:bookmarkEnd w:id="62"/>
      <w:bookmarkEnd w:id="63"/>
      <w:r w:rsidRPr="00254560">
        <w:t>2</w:t>
      </w:r>
      <w:bookmarkEnd w:id="66"/>
    </w:p>
    <w:tbl>
      <w:tblPr>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CellMar>
          <w:top w:w="57" w:type="dxa"/>
          <w:bottom w:w="57" w:type="dxa"/>
        </w:tblCellMar>
        <w:tblLook w:val="00A0" w:firstRow="1" w:lastRow="0" w:firstColumn="1" w:lastColumn="0" w:noHBand="0" w:noVBand="0"/>
      </w:tblPr>
      <w:tblGrid>
        <w:gridCol w:w="951"/>
        <w:gridCol w:w="8109"/>
      </w:tblGrid>
      <w:tr w:rsidR="001C2048" w:rsidRPr="00254560" w14:paraId="7D3E75FD" w14:textId="77777777" w:rsidTr="00A20DCE">
        <w:tc>
          <w:tcPr>
            <w:tcW w:w="951" w:type="dxa"/>
            <w:vMerge w:val="restart"/>
            <w:shd w:val="clear" w:color="auto" w:fill="9983B5"/>
            <w:vAlign w:val="center"/>
          </w:tcPr>
          <w:p w14:paraId="04D78EC4" w14:textId="77777777" w:rsidR="001C2048" w:rsidRPr="00254560" w:rsidRDefault="001C2048" w:rsidP="00A20DCE">
            <w:pPr>
              <w:spacing w:after="0"/>
              <w:jc w:val="center"/>
              <w:rPr>
                <w:rFonts w:cs="Calibri"/>
                <w:b/>
                <w:color w:val="FFFFFF" w:themeColor="background1"/>
                <w:sz w:val="40"/>
                <w:szCs w:val="40"/>
              </w:rPr>
            </w:pPr>
            <w:r w:rsidRPr="00254560">
              <w:rPr>
                <w:rFonts w:cs="Calibri"/>
                <w:b/>
                <w:color w:val="FFFFFF" w:themeColor="background1"/>
                <w:sz w:val="40"/>
                <w:szCs w:val="40"/>
              </w:rPr>
              <w:t>A</w:t>
            </w:r>
          </w:p>
        </w:tc>
        <w:tc>
          <w:tcPr>
            <w:tcW w:w="8109" w:type="dxa"/>
          </w:tcPr>
          <w:p w14:paraId="5C8CAA1A" w14:textId="77777777" w:rsidR="001C2048" w:rsidRPr="00254560" w:rsidRDefault="001C2048" w:rsidP="00A20DCE">
            <w:pPr>
              <w:spacing w:after="0"/>
              <w:rPr>
                <w:rFonts w:cs="Calibri"/>
                <w:b/>
                <w:sz w:val="20"/>
                <w:szCs w:val="20"/>
              </w:rPr>
            </w:pPr>
            <w:r w:rsidRPr="00254560">
              <w:rPr>
                <w:rFonts w:cs="Calibri"/>
                <w:b/>
                <w:sz w:val="20"/>
                <w:szCs w:val="20"/>
              </w:rPr>
              <w:t>Written production and oral production</w:t>
            </w:r>
          </w:p>
          <w:p w14:paraId="1B668A6E" w14:textId="7C86BF72" w:rsidR="001C2048" w:rsidRPr="00254560" w:rsidRDefault="001C2048" w:rsidP="00A20DCE">
            <w:pPr>
              <w:spacing w:after="0"/>
              <w:rPr>
                <w:rFonts w:cs="Calibri"/>
                <w:sz w:val="20"/>
                <w:szCs w:val="20"/>
                <w:lang w:eastAsia="en-AU"/>
              </w:rPr>
            </w:pPr>
            <w:r w:rsidRPr="00254560">
              <w:rPr>
                <w:rFonts w:cs="Calibri"/>
                <w:sz w:val="20"/>
                <w:szCs w:val="20"/>
                <w:lang w:eastAsia="en-AU"/>
              </w:rPr>
              <w:t>Manipulates</w:t>
            </w:r>
            <w:r w:rsidR="0053457B" w:rsidRPr="00254560">
              <w:rPr>
                <w:rFonts w:cs="Calibri"/>
                <w:sz w:val="20"/>
                <w:szCs w:val="20"/>
                <w:lang w:eastAsia="en-AU"/>
              </w:rPr>
              <w:t xml:space="preserve"> Indonesian</w:t>
            </w:r>
            <w:r w:rsidR="0032348B" w:rsidRPr="00254560">
              <w:rPr>
                <w:rFonts w:cs="Calibri"/>
                <w:sz w:val="20"/>
                <w:szCs w:val="20"/>
                <w:lang w:eastAsia="en-AU"/>
              </w:rPr>
              <w:t xml:space="preserve"> </w:t>
            </w:r>
            <w:r w:rsidRPr="00254560">
              <w:rPr>
                <w:rFonts w:cs="Calibri"/>
                <w:sz w:val="20"/>
                <w:szCs w:val="20"/>
                <w:lang w:eastAsia="en-AU"/>
              </w:rPr>
              <w:t>authentically and effectively to communicate a range of ideas and opinions relevant to context, purpose and audience.</w:t>
            </w:r>
          </w:p>
          <w:p w14:paraId="47D94F6A" w14:textId="77777777" w:rsidR="001C2048" w:rsidRPr="00254560" w:rsidRDefault="001C2048" w:rsidP="00A20DCE">
            <w:pPr>
              <w:spacing w:after="0"/>
              <w:rPr>
                <w:rFonts w:cs="Calibri"/>
                <w:sz w:val="20"/>
                <w:szCs w:val="20"/>
                <w:lang w:eastAsia="en-AU"/>
              </w:rPr>
            </w:pPr>
            <w:r w:rsidRPr="00254560">
              <w:rPr>
                <w:rFonts w:cs="Calibri"/>
                <w:sz w:val="20"/>
                <w:szCs w:val="20"/>
                <w:lang w:eastAsia="en-AU"/>
              </w:rPr>
              <w:t>Formulates well-structured, logical arguments and substantiates points of view, and shows highly effective use of textual references.</w:t>
            </w:r>
          </w:p>
          <w:p w14:paraId="76C86AD9" w14:textId="77777777" w:rsidR="001C2048" w:rsidRPr="00254560" w:rsidRDefault="001C2048" w:rsidP="00A20DCE">
            <w:pPr>
              <w:spacing w:after="0"/>
              <w:rPr>
                <w:rFonts w:cs="Calibri"/>
                <w:sz w:val="20"/>
                <w:szCs w:val="20"/>
                <w:lang w:eastAsia="en-AU"/>
              </w:rPr>
            </w:pPr>
            <w:r w:rsidRPr="00254560">
              <w:rPr>
                <w:rFonts w:cs="Calibri"/>
                <w:sz w:val="20"/>
                <w:szCs w:val="20"/>
                <w:lang w:eastAsia="en-AU"/>
              </w:rPr>
              <w:t>Reflects critically on and applies knowledge and understanding of the relationships between language, culture and identity in a bilingual context, where relevant.</w:t>
            </w:r>
          </w:p>
          <w:p w14:paraId="01B802C4" w14:textId="55E075AF" w:rsidR="001C2048" w:rsidRPr="00254560" w:rsidRDefault="001C2048" w:rsidP="00A20DCE">
            <w:pPr>
              <w:spacing w:after="0"/>
              <w:rPr>
                <w:rFonts w:cs="Calibri"/>
                <w:sz w:val="20"/>
                <w:szCs w:val="20"/>
                <w:lang w:eastAsia="en-AU"/>
              </w:rPr>
            </w:pPr>
            <w:r w:rsidRPr="00254560">
              <w:rPr>
                <w:rFonts w:cs="Calibri"/>
                <w:sz w:val="20"/>
                <w:szCs w:val="20"/>
                <w:lang w:eastAsia="en-AU"/>
              </w:rPr>
              <w:t>Uses</w:t>
            </w:r>
            <w:r w:rsidR="0053457B" w:rsidRPr="00254560">
              <w:rPr>
                <w:rFonts w:cs="Calibri"/>
                <w:sz w:val="20"/>
                <w:szCs w:val="20"/>
                <w:lang w:eastAsia="en-AU"/>
              </w:rPr>
              <w:t xml:space="preserve"> Indonesian</w:t>
            </w:r>
            <w:r w:rsidR="0032348B" w:rsidRPr="00254560">
              <w:rPr>
                <w:rFonts w:cs="Calibri"/>
                <w:sz w:val="20"/>
                <w:szCs w:val="20"/>
                <w:lang w:eastAsia="en-AU"/>
              </w:rPr>
              <w:t xml:space="preserve"> </w:t>
            </w:r>
            <w:r w:rsidRPr="00254560">
              <w:rPr>
                <w:rFonts w:cs="Calibri"/>
                <w:sz w:val="20"/>
                <w:szCs w:val="20"/>
                <w:lang w:eastAsia="en-AU"/>
              </w:rPr>
              <w:t>with a high degree of accuracy, clarity and flexibility, and uses vocabulary and language conventions effectively.</w:t>
            </w:r>
          </w:p>
          <w:p w14:paraId="0B4EDD77" w14:textId="77777777" w:rsidR="001C2048" w:rsidRPr="00254560" w:rsidRDefault="001C2048" w:rsidP="00A20DCE">
            <w:pPr>
              <w:spacing w:after="0"/>
              <w:rPr>
                <w:rFonts w:cs="Calibri"/>
                <w:sz w:val="20"/>
                <w:szCs w:val="20"/>
                <w:lang w:eastAsia="en-AU"/>
              </w:rPr>
            </w:pPr>
            <w:r w:rsidRPr="00254560">
              <w:rPr>
                <w:rFonts w:cs="Calibri"/>
                <w:sz w:val="20"/>
                <w:szCs w:val="20"/>
                <w:lang w:eastAsia="en-AU"/>
              </w:rPr>
              <w:t>Conveys meaning successfully and fluently, with possible influence of accent/dialect evident in pronunciation, choice of vocabulary or sentence structure.</w:t>
            </w:r>
          </w:p>
          <w:p w14:paraId="6B92E3EA" w14:textId="77777777" w:rsidR="001C2048" w:rsidRPr="00254560" w:rsidRDefault="001C2048" w:rsidP="00A20DCE">
            <w:pPr>
              <w:spacing w:after="0"/>
              <w:rPr>
                <w:rFonts w:cs="Calibri"/>
                <w:sz w:val="20"/>
                <w:szCs w:val="20"/>
              </w:rPr>
            </w:pPr>
            <w:r w:rsidRPr="00254560">
              <w:rPr>
                <w:rFonts w:cs="Calibri"/>
                <w:sz w:val="20"/>
                <w:szCs w:val="20"/>
                <w:lang w:eastAsia="en-AU"/>
              </w:rPr>
              <w:t>Structures and sequences ideas and information effectively and coherently.</w:t>
            </w:r>
          </w:p>
        </w:tc>
      </w:tr>
      <w:tr w:rsidR="001C2048" w:rsidRPr="00254560" w14:paraId="13111F6B" w14:textId="77777777" w:rsidTr="00A20DCE">
        <w:tc>
          <w:tcPr>
            <w:tcW w:w="951" w:type="dxa"/>
            <w:vMerge/>
            <w:shd w:val="clear" w:color="auto" w:fill="9983B5"/>
          </w:tcPr>
          <w:p w14:paraId="604174DA" w14:textId="77777777" w:rsidR="001C2048" w:rsidRPr="00254560" w:rsidRDefault="001C2048" w:rsidP="00A20DCE">
            <w:pPr>
              <w:spacing w:after="0"/>
              <w:rPr>
                <w:rFonts w:cs="Calibri"/>
                <w:sz w:val="16"/>
                <w:szCs w:val="16"/>
              </w:rPr>
            </w:pPr>
          </w:p>
        </w:tc>
        <w:tc>
          <w:tcPr>
            <w:tcW w:w="8109" w:type="dxa"/>
          </w:tcPr>
          <w:p w14:paraId="4A2CB878" w14:textId="77777777" w:rsidR="001C2048" w:rsidRPr="00254560" w:rsidRDefault="001C2048" w:rsidP="00A20DCE">
            <w:pPr>
              <w:spacing w:after="0"/>
              <w:rPr>
                <w:rFonts w:cs="Calibri"/>
                <w:b/>
                <w:sz w:val="20"/>
                <w:szCs w:val="20"/>
              </w:rPr>
            </w:pPr>
            <w:r w:rsidRPr="00254560">
              <w:rPr>
                <w:rFonts w:cs="Calibri"/>
                <w:b/>
                <w:sz w:val="20"/>
                <w:szCs w:val="20"/>
              </w:rPr>
              <w:t>Comprehension</w:t>
            </w:r>
          </w:p>
          <w:p w14:paraId="30ADB54D" w14:textId="77777777" w:rsidR="001C2048" w:rsidRPr="00254560" w:rsidRDefault="001C2048" w:rsidP="00A20DCE">
            <w:pPr>
              <w:spacing w:after="0"/>
              <w:rPr>
                <w:rFonts w:cs="Calibri"/>
                <w:sz w:val="20"/>
                <w:szCs w:val="20"/>
              </w:rPr>
            </w:pPr>
            <w:r w:rsidRPr="00254560">
              <w:rPr>
                <w:rFonts w:cs="Calibri"/>
                <w:sz w:val="20"/>
                <w:szCs w:val="20"/>
                <w:lang w:eastAsia="en-AU"/>
              </w:rPr>
              <w:t>Competently summarises all key points, synthesises information and nuances in texts, and provides detailed and insightful analysis.</w:t>
            </w:r>
          </w:p>
        </w:tc>
      </w:tr>
    </w:tbl>
    <w:p w14:paraId="12EF1A8D" w14:textId="77777777" w:rsidR="001C2048" w:rsidRPr="00254560" w:rsidRDefault="001C2048" w:rsidP="00A20DCE">
      <w:pPr>
        <w:spacing w:after="0"/>
        <w:rPr>
          <w:sz w:val="16"/>
          <w:szCs w:val="16"/>
        </w:rPr>
      </w:pPr>
    </w:p>
    <w:tbl>
      <w:tblPr>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CellMar>
          <w:top w:w="57" w:type="dxa"/>
          <w:bottom w:w="57" w:type="dxa"/>
        </w:tblCellMar>
        <w:tblLook w:val="00A0" w:firstRow="1" w:lastRow="0" w:firstColumn="1" w:lastColumn="0" w:noHBand="0" w:noVBand="0"/>
      </w:tblPr>
      <w:tblGrid>
        <w:gridCol w:w="949"/>
        <w:gridCol w:w="8111"/>
      </w:tblGrid>
      <w:tr w:rsidR="001C2048" w:rsidRPr="00254560" w14:paraId="79ABCBB4" w14:textId="77777777" w:rsidTr="00FB7A32">
        <w:tc>
          <w:tcPr>
            <w:tcW w:w="949" w:type="dxa"/>
            <w:vMerge w:val="restart"/>
            <w:shd w:val="clear" w:color="auto" w:fill="9983B5"/>
            <w:vAlign w:val="center"/>
          </w:tcPr>
          <w:p w14:paraId="79DA3C0E" w14:textId="77777777" w:rsidR="001C2048" w:rsidRPr="00254560" w:rsidRDefault="001C2048" w:rsidP="00A20DCE">
            <w:pPr>
              <w:spacing w:after="0"/>
              <w:jc w:val="center"/>
              <w:rPr>
                <w:rFonts w:cs="Calibri"/>
                <w:b/>
                <w:color w:val="FFFFFF" w:themeColor="background1"/>
                <w:sz w:val="40"/>
                <w:szCs w:val="40"/>
              </w:rPr>
            </w:pPr>
            <w:r w:rsidRPr="00254560">
              <w:rPr>
                <w:rFonts w:cs="Calibri"/>
                <w:b/>
                <w:color w:val="FFFFFF" w:themeColor="background1"/>
                <w:sz w:val="40"/>
                <w:szCs w:val="40"/>
              </w:rPr>
              <w:t>B</w:t>
            </w:r>
          </w:p>
        </w:tc>
        <w:tc>
          <w:tcPr>
            <w:tcW w:w="8111" w:type="dxa"/>
          </w:tcPr>
          <w:p w14:paraId="443EE510" w14:textId="77777777" w:rsidR="001C2048" w:rsidRPr="00254560" w:rsidRDefault="001C2048" w:rsidP="00A20DCE">
            <w:pPr>
              <w:spacing w:after="0"/>
              <w:rPr>
                <w:rFonts w:cs="Calibri"/>
                <w:b/>
                <w:sz w:val="20"/>
                <w:szCs w:val="20"/>
              </w:rPr>
            </w:pPr>
            <w:r w:rsidRPr="00254560">
              <w:rPr>
                <w:rFonts w:cs="Calibri"/>
                <w:b/>
                <w:sz w:val="20"/>
                <w:szCs w:val="20"/>
              </w:rPr>
              <w:t>Written production and oral production</w:t>
            </w:r>
          </w:p>
          <w:p w14:paraId="3BE679F1" w14:textId="5FA6E714" w:rsidR="001C2048" w:rsidRPr="00254560" w:rsidRDefault="001C2048" w:rsidP="00A20DCE">
            <w:pPr>
              <w:spacing w:after="0"/>
              <w:rPr>
                <w:rFonts w:cs="Calibri"/>
                <w:sz w:val="20"/>
                <w:szCs w:val="20"/>
                <w:lang w:eastAsia="en-AU"/>
              </w:rPr>
            </w:pPr>
            <w:r w:rsidRPr="00254560">
              <w:rPr>
                <w:rFonts w:cs="Calibri"/>
                <w:sz w:val="20"/>
                <w:szCs w:val="20"/>
                <w:lang w:eastAsia="en-AU"/>
              </w:rPr>
              <w:t>Manipulates</w:t>
            </w:r>
            <w:r w:rsidR="0053457B" w:rsidRPr="00254560">
              <w:rPr>
                <w:rFonts w:cs="Calibri"/>
                <w:sz w:val="20"/>
                <w:szCs w:val="20"/>
                <w:lang w:eastAsia="en-AU"/>
              </w:rPr>
              <w:t xml:space="preserve"> Indonesian</w:t>
            </w:r>
            <w:r w:rsidR="0032348B" w:rsidRPr="00254560">
              <w:rPr>
                <w:rFonts w:cs="Calibri"/>
                <w:sz w:val="20"/>
                <w:szCs w:val="20"/>
                <w:lang w:eastAsia="en-AU"/>
              </w:rPr>
              <w:t xml:space="preserve"> </w:t>
            </w:r>
            <w:r w:rsidRPr="00254560">
              <w:rPr>
                <w:rFonts w:cs="Calibri"/>
                <w:sz w:val="20"/>
                <w:szCs w:val="20"/>
                <w:lang w:eastAsia="en-AU"/>
              </w:rPr>
              <w:t>effectively to communicate a range of ideas and opinions relevant to context, purpose and audience.</w:t>
            </w:r>
          </w:p>
          <w:p w14:paraId="13E0F84E" w14:textId="77777777" w:rsidR="001C2048" w:rsidRPr="00254560" w:rsidRDefault="001C2048" w:rsidP="00A20DCE">
            <w:pPr>
              <w:spacing w:after="0"/>
              <w:rPr>
                <w:rFonts w:cs="Calibri"/>
                <w:sz w:val="20"/>
                <w:szCs w:val="20"/>
                <w:lang w:eastAsia="en-AU"/>
              </w:rPr>
            </w:pPr>
            <w:r w:rsidRPr="00254560">
              <w:rPr>
                <w:rFonts w:cs="Calibri"/>
                <w:sz w:val="20"/>
                <w:szCs w:val="20"/>
                <w:lang w:eastAsia="en-AU"/>
              </w:rPr>
              <w:t>Formulates well-structured, logical arguments and justifies points of view, and shows effective use of textual references.</w:t>
            </w:r>
          </w:p>
          <w:p w14:paraId="38A29570" w14:textId="39E63DD1" w:rsidR="001C2048" w:rsidRPr="00254560" w:rsidRDefault="001C2048" w:rsidP="00A20DCE">
            <w:pPr>
              <w:spacing w:after="0"/>
              <w:rPr>
                <w:rFonts w:cs="Calibri"/>
                <w:sz w:val="20"/>
                <w:szCs w:val="20"/>
                <w:lang w:eastAsia="en-AU"/>
              </w:rPr>
            </w:pPr>
            <w:r w:rsidRPr="00254560">
              <w:rPr>
                <w:rFonts w:cs="Calibri"/>
                <w:sz w:val="20"/>
                <w:szCs w:val="20"/>
                <w:lang w:eastAsia="en-AU"/>
              </w:rPr>
              <w:t>Reflects on and applies knowledge and understanding of the relationships between language, culture and identity in a bilingual context, where relevant.</w:t>
            </w:r>
          </w:p>
          <w:p w14:paraId="504BC001" w14:textId="2AECB041" w:rsidR="001C2048" w:rsidRPr="00254560" w:rsidRDefault="001C2048" w:rsidP="00A20DCE">
            <w:pPr>
              <w:spacing w:after="0"/>
              <w:rPr>
                <w:rFonts w:cs="Calibri"/>
                <w:sz w:val="20"/>
                <w:szCs w:val="20"/>
                <w:lang w:eastAsia="en-AU"/>
              </w:rPr>
            </w:pPr>
            <w:r w:rsidRPr="00254560">
              <w:rPr>
                <w:rFonts w:cs="Calibri"/>
                <w:sz w:val="20"/>
                <w:szCs w:val="20"/>
                <w:lang w:eastAsia="en-AU"/>
              </w:rPr>
              <w:t>Uses</w:t>
            </w:r>
            <w:r w:rsidR="0053457B" w:rsidRPr="00254560">
              <w:rPr>
                <w:rFonts w:cs="Calibri"/>
                <w:sz w:val="20"/>
                <w:szCs w:val="20"/>
                <w:lang w:eastAsia="en-AU"/>
              </w:rPr>
              <w:t xml:space="preserve"> Indonesian</w:t>
            </w:r>
            <w:r w:rsidR="0032348B" w:rsidRPr="00254560">
              <w:rPr>
                <w:rFonts w:cs="Calibri"/>
                <w:sz w:val="20"/>
                <w:szCs w:val="20"/>
                <w:lang w:eastAsia="en-AU"/>
              </w:rPr>
              <w:t xml:space="preserve"> </w:t>
            </w:r>
            <w:r w:rsidRPr="00254560">
              <w:rPr>
                <w:rFonts w:cs="Calibri"/>
                <w:sz w:val="20"/>
                <w:szCs w:val="20"/>
                <w:lang w:eastAsia="en-AU"/>
              </w:rPr>
              <w:t>with a high degree of accuracy and uses vocabulary and language conventions effectively.</w:t>
            </w:r>
          </w:p>
          <w:p w14:paraId="0511C9CC" w14:textId="77777777" w:rsidR="001C2048" w:rsidRPr="00254560" w:rsidRDefault="001C2048" w:rsidP="00A20DCE">
            <w:pPr>
              <w:spacing w:after="0"/>
              <w:rPr>
                <w:rFonts w:cs="Calibri"/>
                <w:sz w:val="20"/>
                <w:szCs w:val="20"/>
                <w:lang w:eastAsia="en-AU"/>
              </w:rPr>
            </w:pPr>
            <w:r w:rsidRPr="00254560">
              <w:rPr>
                <w:rFonts w:cs="Calibri"/>
                <w:sz w:val="20"/>
                <w:szCs w:val="20"/>
                <w:lang w:eastAsia="en-AU"/>
              </w:rPr>
              <w:t>Conveys meaning effectively and fluently, with possible influence of accent/dialect evident.</w:t>
            </w:r>
          </w:p>
          <w:p w14:paraId="16774C03" w14:textId="77777777" w:rsidR="001C2048" w:rsidRPr="00254560" w:rsidRDefault="001C2048" w:rsidP="00A20DCE">
            <w:pPr>
              <w:spacing w:after="0"/>
              <w:rPr>
                <w:rFonts w:cs="Calibri"/>
                <w:sz w:val="20"/>
                <w:szCs w:val="20"/>
              </w:rPr>
            </w:pPr>
            <w:r w:rsidRPr="00254560">
              <w:rPr>
                <w:rFonts w:cs="Calibri"/>
                <w:sz w:val="20"/>
                <w:szCs w:val="20"/>
                <w:lang w:eastAsia="en-AU"/>
              </w:rPr>
              <w:t>Organises and expresses ideas and information clearly and logically.</w:t>
            </w:r>
          </w:p>
        </w:tc>
      </w:tr>
      <w:tr w:rsidR="001C2048" w:rsidRPr="00254560" w14:paraId="6C1D2118" w14:textId="77777777" w:rsidTr="00FB7A32">
        <w:tc>
          <w:tcPr>
            <w:tcW w:w="949" w:type="dxa"/>
            <w:vMerge/>
            <w:shd w:val="clear" w:color="auto" w:fill="9983B5"/>
          </w:tcPr>
          <w:p w14:paraId="4EB2B692" w14:textId="77777777" w:rsidR="001C2048" w:rsidRPr="00254560" w:rsidRDefault="001C2048" w:rsidP="00A20DCE">
            <w:pPr>
              <w:spacing w:after="0"/>
              <w:rPr>
                <w:rFonts w:cs="Calibri"/>
                <w:color w:val="FFFFFF" w:themeColor="background1"/>
                <w:sz w:val="16"/>
                <w:szCs w:val="16"/>
              </w:rPr>
            </w:pPr>
          </w:p>
        </w:tc>
        <w:tc>
          <w:tcPr>
            <w:tcW w:w="8111" w:type="dxa"/>
          </w:tcPr>
          <w:p w14:paraId="3912D462" w14:textId="77777777" w:rsidR="001C2048" w:rsidRPr="00254560" w:rsidRDefault="001C2048" w:rsidP="00A20DCE">
            <w:pPr>
              <w:spacing w:after="0"/>
              <w:rPr>
                <w:rFonts w:cs="Calibri"/>
                <w:b/>
                <w:sz w:val="20"/>
                <w:szCs w:val="20"/>
              </w:rPr>
            </w:pPr>
            <w:r w:rsidRPr="00254560">
              <w:rPr>
                <w:rFonts w:cs="Calibri"/>
                <w:b/>
                <w:sz w:val="20"/>
                <w:szCs w:val="20"/>
              </w:rPr>
              <w:t>Comprehension</w:t>
            </w:r>
          </w:p>
          <w:p w14:paraId="226A892C" w14:textId="77777777" w:rsidR="001C2048" w:rsidRPr="00254560" w:rsidRDefault="001C2048" w:rsidP="00A20DCE">
            <w:pPr>
              <w:spacing w:after="0"/>
              <w:rPr>
                <w:rFonts w:cs="Calibri"/>
                <w:sz w:val="20"/>
                <w:szCs w:val="20"/>
              </w:rPr>
            </w:pPr>
            <w:r w:rsidRPr="00254560">
              <w:rPr>
                <w:rFonts w:cs="Calibri"/>
                <w:sz w:val="20"/>
                <w:szCs w:val="20"/>
                <w:lang w:eastAsia="en-AU"/>
              </w:rPr>
              <w:t>Summarises and synthesises key points, details and nuances in texts, and provides detailed analysis with some insight and interpretation.</w:t>
            </w:r>
          </w:p>
        </w:tc>
      </w:tr>
    </w:tbl>
    <w:p w14:paraId="348B73D4" w14:textId="79157E72" w:rsidR="00682DE9" w:rsidRPr="00254560" w:rsidRDefault="00682DE9" w:rsidP="00A20DCE">
      <w:pPr>
        <w:spacing w:after="0"/>
        <w:rPr>
          <w:sz w:val="16"/>
          <w:szCs w:val="16"/>
        </w:rPr>
      </w:pPr>
    </w:p>
    <w:tbl>
      <w:tblPr>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CellMar>
          <w:top w:w="57" w:type="dxa"/>
          <w:bottom w:w="57" w:type="dxa"/>
        </w:tblCellMar>
        <w:tblLook w:val="00A0" w:firstRow="1" w:lastRow="0" w:firstColumn="1" w:lastColumn="0" w:noHBand="0" w:noVBand="0"/>
      </w:tblPr>
      <w:tblGrid>
        <w:gridCol w:w="944"/>
        <w:gridCol w:w="8116"/>
      </w:tblGrid>
      <w:tr w:rsidR="001C2048" w:rsidRPr="00254560" w14:paraId="69C63C99" w14:textId="77777777" w:rsidTr="00A20DCE">
        <w:tc>
          <w:tcPr>
            <w:tcW w:w="944" w:type="dxa"/>
            <w:vMerge w:val="restart"/>
            <w:shd w:val="clear" w:color="auto" w:fill="9983B5"/>
            <w:vAlign w:val="center"/>
          </w:tcPr>
          <w:p w14:paraId="64E76B3F" w14:textId="77777777" w:rsidR="001C2048" w:rsidRPr="00254560" w:rsidRDefault="001C2048" w:rsidP="00423818">
            <w:pPr>
              <w:jc w:val="center"/>
              <w:rPr>
                <w:rFonts w:cs="Calibri"/>
                <w:b/>
                <w:color w:val="FFFFFF" w:themeColor="background1"/>
                <w:sz w:val="40"/>
                <w:szCs w:val="40"/>
              </w:rPr>
            </w:pPr>
            <w:r w:rsidRPr="00254560">
              <w:rPr>
                <w:rFonts w:cs="Calibri"/>
                <w:b/>
                <w:color w:val="FFFFFF" w:themeColor="background1"/>
                <w:sz w:val="40"/>
                <w:szCs w:val="40"/>
              </w:rPr>
              <w:t>C</w:t>
            </w:r>
          </w:p>
        </w:tc>
        <w:tc>
          <w:tcPr>
            <w:tcW w:w="8116" w:type="dxa"/>
          </w:tcPr>
          <w:p w14:paraId="1D0A4AEC" w14:textId="77777777" w:rsidR="001C2048" w:rsidRPr="00254560" w:rsidRDefault="001C2048" w:rsidP="00682DE9">
            <w:pPr>
              <w:spacing w:after="40"/>
              <w:rPr>
                <w:rFonts w:cs="Calibri"/>
                <w:b/>
                <w:sz w:val="20"/>
                <w:szCs w:val="20"/>
              </w:rPr>
            </w:pPr>
            <w:r w:rsidRPr="00254560">
              <w:rPr>
                <w:rFonts w:cs="Calibri"/>
                <w:b/>
                <w:sz w:val="20"/>
                <w:szCs w:val="20"/>
              </w:rPr>
              <w:t>Written production and oral production</w:t>
            </w:r>
          </w:p>
          <w:p w14:paraId="2EE8FCF4" w14:textId="2BB448E4" w:rsidR="001C2048" w:rsidRPr="00254560" w:rsidRDefault="001C2048" w:rsidP="00682DE9">
            <w:pPr>
              <w:spacing w:after="40"/>
              <w:rPr>
                <w:rFonts w:cs="Calibri"/>
                <w:sz w:val="20"/>
                <w:szCs w:val="20"/>
                <w:lang w:eastAsia="en-AU"/>
              </w:rPr>
            </w:pPr>
            <w:r w:rsidRPr="00254560">
              <w:rPr>
                <w:rFonts w:cs="Calibri"/>
                <w:sz w:val="20"/>
                <w:szCs w:val="20"/>
                <w:lang w:eastAsia="en-AU"/>
              </w:rPr>
              <w:t>Uses</w:t>
            </w:r>
            <w:r w:rsidR="0053457B" w:rsidRPr="00254560">
              <w:rPr>
                <w:rFonts w:cs="Calibri"/>
                <w:sz w:val="20"/>
                <w:szCs w:val="20"/>
                <w:lang w:eastAsia="en-AU"/>
              </w:rPr>
              <w:t xml:space="preserve"> Indonesian</w:t>
            </w:r>
            <w:r w:rsidR="0032348B" w:rsidRPr="00254560">
              <w:rPr>
                <w:rFonts w:cs="Calibri"/>
                <w:sz w:val="20"/>
                <w:szCs w:val="20"/>
                <w:lang w:eastAsia="en-AU"/>
              </w:rPr>
              <w:t xml:space="preserve"> </w:t>
            </w:r>
            <w:r w:rsidRPr="00254560">
              <w:rPr>
                <w:rFonts w:cs="Calibri"/>
                <w:sz w:val="20"/>
                <w:szCs w:val="20"/>
                <w:lang w:eastAsia="en-AU"/>
              </w:rPr>
              <w:t>mostly effectively to communicate ideas and opinions relevant to context, purpose and audience.</w:t>
            </w:r>
          </w:p>
          <w:p w14:paraId="3B3CDF7A" w14:textId="77777777" w:rsidR="001C2048" w:rsidRPr="00254560" w:rsidRDefault="001C2048" w:rsidP="00682DE9">
            <w:pPr>
              <w:spacing w:after="40"/>
              <w:rPr>
                <w:rFonts w:cs="Calibri"/>
                <w:sz w:val="20"/>
                <w:szCs w:val="20"/>
                <w:lang w:eastAsia="en-AU"/>
              </w:rPr>
            </w:pPr>
            <w:r w:rsidRPr="00254560">
              <w:rPr>
                <w:rFonts w:cs="Calibri"/>
                <w:sz w:val="20"/>
                <w:szCs w:val="20"/>
                <w:lang w:eastAsia="en-AU"/>
              </w:rPr>
              <w:t>Provides supporting information and makes textual references to justify a point of view.</w:t>
            </w:r>
          </w:p>
          <w:p w14:paraId="2956260F" w14:textId="77777777" w:rsidR="001C2048" w:rsidRPr="00254560" w:rsidRDefault="001C2048" w:rsidP="00682DE9">
            <w:pPr>
              <w:spacing w:after="40"/>
              <w:rPr>
                <w:rFonts w:cs="Calibri"/>
                <w:sz w:val="20"/>
                <w:szCs w:val="20"/>
                <w:lang w:eastAsia="en-AU"/>
              </w:rPr>
            </w:pPr>
            <w:r w:rsidRPr="00254560">
              <w:rPr>
                <w:rFonts w:cs="Calibri"/>
                <w:sz w:val="20"/>
                <w:szCs w:val="20"/>
                <w:lang w:eastAsia="en-AU"/>
              </w:rPr>
              <w:t>Applies some knowledge and understanding of the relationships between language, culture and identity in a bilingual context.</w:t>
            </w:r>
          </w:p>
          <w:p w14:paraId="68FEE603" w14:textId="77777777" w:rsidR="001C2048" w:rsidRPr="00254560" w:rsidRDefault="001C2048" w:rsidP="00682DE9">
            <w:pPr>
              <w:spacing w:after="40"/>
              <w:rPr>
                <w:rFonts w:cs="Calibri"/>
                <w:sz w:val="20"/>
                <w:szCs w:val="20"/>
                <w:lang w:eastAsia="en-AU"/>
              </w:rPr>
            </w:pPr>
            <w:r w:rsidRPr="00254560">
              <w:rPr>
                <w:rFonts w:cs="Calibri"/>
                <w:sz w:val="20"/>
                <w:szCs w:val="20"/>
                <w:lang w:eastAsia="en-AU"/>
              </w:rPr>
              <w:t>Uses vocabulary and language conventions mostly accurately.</w:t>
            </w:r>
          </w:p>
          <w:p w14:paraId="15CAF5C2" w14:textId="50DE48C7" w:rsidR="001C2048" w:rsidRPr="00254560" w:rsidRDefault="001C2048" w:rsidP="00682DE9">
            <w:pPr>
              <w:spacing w:after="40"/>
              <w:rPr>
                <w:rFonts w:cs="Calibri"/>
                <w:sz w:val="20"/>
                <w:szCs w:val="20"/>
                <w:lang w:eastAsia="en-AU"/>
              </w:rPr>
            </w:pPr>
            <w:r w:rsidRPr="00254560">
              <w:rPr>
                <w:rFonts w:cs="Calibri"/>
                <w:sz w:val="20"/>
                <w:szCs w:val="20"/>
                <w:lang w:eastAsia="en-AU"/>
              </w:rPr>
              <w:t>Conveys meaning accurately, with some influence of accent/dialect evident.</w:t>
            </w:r>
          </w:p>
          <w:p w14:paraId="2642BFD6" w14:textId="77777777" w:rsidR="001C2048" w:rsidRPr="00254560" w:rsidRDefault="001C2048" w:rsidP="00682DE9">
            <w:pPr>
              <w:spacing w:after="40"/>
              <w:rPr>
                <w:rFonts w:cs="Calibri"/>
                <w:sz w:val="20"/>
                <w:szCs w:val="20"/>
              </w:rPr>
            </w:pPr>
            <w:r w:rsidRPr="00254560">
              <w:rPr>
                <w:rFonts w:cs="Calibri"/>
                <w:sz w:val="20"/>
                <w:szCs w:val="20"/>
                <w:lang w:eastAsia="en-AU"/>
              </w:rPr>
              <w:t>Shows some organisation and sequencing of ideas and information.</w:t>
            </w:r>
          </w:p>
        </w:tc>
      </w:tr>
      <w:tr w:rsidR="001C2048" w:rsidRPr="00254560" w14:paraId="233160BB" w14:textId="77777777" w:rsidTr="00A20DCE">
        <w:tc>
          <w:tcPr>
            <w:tcW w:w="944" w:type="dxa"/>
            <w:vMerge/>
            <w:shd w:val="clear" w:color="auto" w:fill="9983B5"/>
          </w:tcPr>
          <w:p w14:paraId="750F9AD6" w14:textId="77777777" w:rsidR="001C2048" w:rsidRPr="00254560" w:rsidRDefault="001C2048" w:rsidP="00FB7A32">
            <w:pPr>
              <w:rPr>
                <w:rFonts w:cs="Calibri"/>
                <w:color w:val="000000"/>
                <w:sz w:val="16"/>
                <w:szCs w:val="16"/>
              </w:rPr>
            </w:pPr>
          </w:p>
        </w:tc>
        <w:tc>
          <w:tcPr>
            <w:tcW w:w="8116" w:type="dxa"/>
          </w:tcPr>
          <w:p w14:paraId="495FB415" w14:textId="77777777" w:rsidR="00745F03" w:rsidRPr="00254560" w:rsidRDefault="001C2048" w:rsidP="00682DE9">
            <w:pPr>
              <w:spacing w:after="40"/>
              <w:rPr>
                <w:rFonts w:cs="Calibri"/>
                <w:b/>
                <w:color w:val="000000"/>
                <w:sz w:val="20"/>
                <w:szCs w:val="20"/>
              </w:rPr>
            </w:pPr>
            <w:r w:rsidRPr="00254560">
              <w:rPr>
                <w:rFonts w:cs="Calibri"/>
                <w:b/>
                <w:color w:val="000000"/>
                <w:sz w:val="20"/>
                <w:szCs w:val="20"/>
              </w:rPr>
              <w:t>Comprehension</w:t>
            </w:r>
          </w:p>
          <w:p w14:paraId="7DB4FBEB" w14:textId="7193ACF9" w:rsidR="001C2048" w:rsidRPr="00254560" w:rsidRDefault="001C2048" w:rsidP="00682DE9">
            <w:pPr>
              <w:spacing w:after="40"/>
              <w:rPr>
                <w:rFonts w:cs="Calibri"/>
                <w:b/>
                <w:color w:val="000000"/>
                <w:sz w:val="20"/>
                <w:szCs w:val="20"/>
              </w:rPr>
            </w:pPr>
            <w:r w:rsidRPr="00254560">
              <w:rPr>
                <w:rFonts w:cs="Calibri"/>
                <w:color w:val="000000"/>
                <w:sz w:val="20"/>
                <w:szCs w:val="20"/>
                <w:lang w:eastAsia="en-AU"/>
              </w:rPr>
              <w:t>Extracts and synthesises in detail most relevant information in texts, providing some analysis and interpretation.</w:t>
            </w:r>
          </w:p>
        </w:tc>
      </w:tr>
    </w:tbl>
    <w:p w14:paraId="252B8941" w14:textId="77777777" w:rsidR="00A20DCE" w:rsidRPr="00FB5F01" w:rsidRDefault="00A20DCE" w:rsidP="00A20DCE">
      <w:pPr>
        <w:spacing w:after="0"/>
        <w:rPr>
          <w:sz w:val="10"/>
          <w:szCs w:val="10"/>
        </w:rPr>
      </w:pPr>
    </w:p>
    <w:tbl>
      <w:tblPr>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CellMar>
          <w:top w:w="57" w:type="dxa"/>
          <w:bottom w:w="57" w:type="dxa"/>
        </w:tblCellMar>
        <w:tblLook w:val="00A0" w:firstRow="1" w:lastRow="0" w:firstColumn="1" w:lastColumn="0" w:noHBand="0" w:noVBand="0"/>
      </w:tblPr>
      <w:tblGrid>
        <w:gridCol w:w="944"/>
        <w:gridCol w:w="8116"/>
      </w:tblGrid>
      <w:tr w:rsidR="001C2048" w:rsidRPr="00254560" w14:paraId="5DD583D4" w14:textId="77777777" w:rsidTr="00FB7A32">
        <w:tc>
          <w:tcPr>
            <w:tcW w:w="944" w:type="dxa"/>
            <w:vMerge w:val="restart"/>
            <w:shd w:val="clear" w:color="auto" w:fill="9983B5"/>
            <w:vAlign w:val="center"/>
          </w:tcPr>
          <w:p w14:paraId="3D9439B1" w14:textId="77777777" w:rsidR="001C2048" w:rsidRPr="00254560" w:rsidRDefault="001C2048" w:rsidP="00A20DCE">
            <w:pPr>
              <w:spacing w:after="0"/>
              <w:jc w:val="center"/>
              <w:rPr>
                <w:rFonts w:cs="Calibri"/>
                <w:b/>
                <w:color w:val="FFFFFF" w:themeColor="background1"/>
                <w:sz w:val="40"/>
                <w:szCs w:val="40"/>
              </w:rPr>
            </w:pPr>
            <w:r w:rsidRPr="00254560">
              <w:rPr>
                <w:rFonts w:cs="Calibri"/>
                <w:b/>
                <w:color w:val="FFFFFF" w:themeColor="background1"/>
                <w:sz w:val="40"/>
                <w:szCs w:val="40"/>
              </w:rPr>
              <w:lastRenderedPageBreak/>
              <w:t>D</w:t>
            </w:r>
          </w:p>
        </w:tc>
        <w:tc>
          <w:tcPr>
            <w:tcW w:w="8116" w:type="dxa"/>
          </w:tcPr>
          <w:p w14:paraId="7A760E8B" w14:textId="77777777" w:rsidR="001C2048" w:rsidRPr="00254560" w:rsidRDefault="001C2048" w:rsidP="00A20DCE">
            <w:pPr>
              <w:spacing w:after="0"/>
              <w:rPr>
                <w:rFonts w:cs="Calibri"/>
                <w:b/>
                <w:color w:val="000000"/>
                <w:sz w:val="20"/>
                <w:szCs w:val="20"/>
              </w:rPr>
            </w:pPr>
            <w:r w:rsidRPr="00254560">
              <w:rPr>
                <w:rFonts w:cs="Calibri"/>
                <w:b/>
                <w:color w:val="000000"/>
                <w:sz w:val="20"/>
                <w:szCs w:val="20"/>
              </w:rPr>
              <w:t>Written production and oral production</w:t>
            </w:r>
          </w:p>
          <w:p w14:paraId="1E18E322" w14:textId="21C2C856" w:rsidR="001C2048" w:rsidRPr="00254560" w:rsidRDefault="001C2048" w:rsidP="00A20DCE">
            <w:pPr>
              <w:spacing w:after="0"/>
              <w:rPr>
                <w:rFonts w:cs="Calibri"/>
                <w:color w:val="000000"/>
                <w:sz w:val="20"/>
                <w:szCs w:val="20"/>
                <w:lang w:eastAsia="en-AU"/>
              </w:rPr>
            </w:pPr>
            <w:r w:rsidRPr="00254560">
              <w:rPr>
                <w:rFonts w:cs="Calibri"/>
                <w:color w:val="000000"/>
                <w:sz w:val="20"/>
                <w:szCs w:val="20"/>
                <w:lang w:eastAsia="en-AU"/>
              </w:rPr>
              <w:t xml:space="preserve">Communicates simple, personal ideas and opinions </w:t>
            </w:r>
            <w:r w:rsidRPr="00254560">
              <w:rPr>
                <w:rFonts w:cs="Calibri"/>
                <w:sz w:val="20"/>
                <w:szCs w:val="20"/>
                <w:lang w:eastAsia="en-AU"/>
              </w:rPr>
              <w:t>in</w:t>
            </w:r>
            <w:r w:rsidR="0053457B" w:rsidRPr="00254560">
              <w:rPr>
                <w:rFonts w:cs="Calibri"/>
                <w:sz w:val="20"/>
                <w:szCs w:val="20"/>
                <w:lang w:eastAsia="en-AU"/>
              </w:rPr>
              <w:t xml:space="preserve"> Indonesian</w:t>
            </w:r>
            <w:r w:rsidRPr="00254560">
              <w:rPr>
                <w:rFonts w:cs="Calibri"/>
                <w:sz w:val="20"/>
                <w:szCs w:val="20"/>
                <w:lang w:eastAsia="en-AU"/>
              </w:rPr>
              <w:t>.</w:t>
            </w:r>
          </w:p>
          <w:p w14:paraId="3BCE53E9" w14:textId="77777777" w:rsidR="001C2048" w:rsidRPr="00254560" w:rsidRDefault="001C2048" w:rsidP="00A20DCE">
            <w:pPr>
              <w:spacing w:after="0"/>
              <w:rPr>
                <w:rFonts w:cs="Calibri"/>
                <w:color w:val="000000"/>
                <w:sz w:val="20"/>
                <w:szCs w:val="20"/>
                <w:lang w:eastAsia="en-AU"/>
              </w:rPr>
            </w:pPr>
            <w:r w:rsidRPr="00254560">
              <w:rPr>
                <w:rFonts w:cs="Calibri"/>
                <w:color w:val="000000"/>
                <w:sz w:val="20"/>
                <w:szCs w:val="20"/>
                <w:lang w:eastAsia="en-AU"/>
              </w:rPr>
              <w:t>Demonstrates some ability to express and support a point of view relying on simple vocabulary and language conventions.</w:t>
            </w:r>
          </w:p>
          <w:p w14:paraId="7575F333" w14:textId="77777777" w:rsidR="001C2048" w:rsidRPr="00254560" w:rsidRDefault="001C2048" w:rsidP="00A20DCE">
            <w:pPr>
              <w:spacing w:after="0"/>
              <w:rPr>
                <w:rFonts w:cs="Calibri"/>
                <w:color w:val="000000"/>
                <w:sz w:val="20"/>
                <w:szCs w:val="20"/>
                <w:lang w:eastAsia="en-AU"/>
              </w:rPr>
            </w:pPr>
            <w:r w:rsidRPr="00254560">
              <w:rPr>
                <w:rFonts w:cs="Calibri"/>
                <w:color w:val="000000"/>
                <w:sz w:val="20"/>
                <w:szCs w:val="20"/>
                <w:lang w:eastAsia="en-AU"/>
              </w:rPr>
              <w:t>Shows some awareness of the relationships between language, culture and identity in a bilingual context.</w:t>
            </w:r>
          </w:p>
          <w:p w14:paraId="48FFD866" w14:textId="77777777" w:rsidR="001C2048" w:rsidRPr="00254560" w:rsidRDefault="001C2048" w:rsidP="00A20DCE">
            <w:pPr>
              <w:spacing w:after="0"/>
              <w:rPr>
                <w:rFonts w:cs="Calibri"/>
                <w:color w:val="000000"/>
                <w:sz w:val="20"/>
                <w:szCs w:val="20"/>
                <w:lang w:eastAsia="en-AU"/>
              </w:rPr>
            </w:pPr>
            <w:r w:rsidRPr="00254560">
              <w:rPr>
                <w:rFonts w:cs="Calibri"/>
                <w:color w:val="000000"/>
                <w:sz w:val="20"/>
                <w:szCs w:val="20"/>
                <w:lang w:eastAsia="en-AU"/>
              </w:rPr>
              <w:t>Uses familiar vocabulary, simple sentence structures and learned expressions accurately.</w:t>
            </w:r>
          </w:p>
          <w:p w14:paraId="1A1D980D" w14:textId="77777777" w:rsidR="001C2048" w:rsidRPr="00254560" w:rsidRDefault="001C2048" w:rsidP="00A20DCE">
            <w:pPr>
              <w:spacing w:after="0"/>
              <w:rPr>
                <w:rFonts w:cs="Calibri"/>
                <w:color w:val="000000"/>
                <w:sz w:val="20"/>
                <w:szCs w:val="20"/>
                <w:lang w:eastAsia="en-AU"/>
              </w:rPr>
            </w:pPr>
            <w:r w:rsidRPr="00254560">
              <w:rPr>
                <w:rFonts w:cs="Calibri"/>
                <w:color w:val="000000"/>
                <w:sz w:val="20"/>
                <w:szCs w:val="20"/>
              </w:rPr>
              <w:t xml:space="preserve">Makes errors in pronunciation that </w:t>
            </w:r>
            <w:r w:rsidRPr="00254560">
              <w:rPr>
                <w:rFonts w:cs="Calibri"/>
                <w:color w:val="000000"/>
                <w:sz w:val="20"/>
                <w:szCs w:val="20"/>
                <w:lang w:eastAsia="en-AU"/>
              </w:rPr>
              <w:t>affect meaning, clarity or flow.</w:t>
            </w:r>
          </w:p>
          <w:p w14:paraId="7C5ED9C6" w14:textId="77777777" w:rsidR="001C2048" w:rsidRPr="00254560" w:rsidRDefault="001C2048" w:rsidP="00A20DCE">
            <w:pPr>
              <w:spacing w:after="0"/>
              <w:rPr>
                <w:rFonts w:cs="Calibri"/>
                <w:color w:val="000000"/>
                <w:sz w:val="20"/>
                <w:szCs w:val="20"/>
              </w:rPr>
            </w:pPr>
            <w:r w:rsidRPr="00254560">
              <w:rPr>
                <w:rFonts w:cs="Calibri"/>
                <w:color w:val="000000"/>
                <w:sz w:val="20"/>
                <w:szCs w:val="20"/>
                <w:lang w:eastAsia="en-AU"/>
              </w:rPr>
              <w:t>Provides some evidence of the ability to link ideas.</w:t>
            </w:r>
          </w:p>
        </w:tc>
      </w:tr>
      <w:tr w:rsidR="001C2048" w:rsidRPr="00254560" w14:paraId="79C202F0" w14:textId="77777777" w:rsidTr="00FB7A32">
        <w:trPr>
          <w:trHeight w:val="20"/>
        </w:trPr>
        <w:tc>
          <w:tcPr>
            <w:tcW w:w="944" w:type="dxa"/>
            <w:vMerge/>
            <w:shd w:val="clear" w:color="auto" w:fill="9983B5"/>
          </w:tcPr>
          <w:p w14:paraId="632F4271" w14:textId="77777777" w:rsidR="001C2048" w:rsidRPr="00254560" w:rsidRDefault="001C2048" w:rsidP="00A20DCE">
            <w:pPr>
              <w:spacing w:after="0"/>
              <w:rPr>
                <w:rFonts w:cs="Calibri"/>
                <w:color w:val="000000"/>
                <w:sz w:val="16"/>
                <w:szCs w:val="16"/>
              </w:rPr>
            </w:pPr>
          </w:p>
        </w:tc>
        <w:tc>
          <w:tcPr>
            <w:tcW w:w="8116" w:type="dxa"/>
          </w:tcPr>
          <w:p w14:paraId="2714CE81" w14:textId="77777777" w:rsidR="001C2048" w:rsidRPr="00254560" w:rsidRDefault="001C2048" w:rsidP="00A20DCE">
            <w:pPr>
              <w:spacing w:after="0"/>
              <w:rPr>
                <w:rFonts w:cs="Calibri"/>
                <w:b/>
                <w:color w:val="000000"/>
                <w:sz w:val="20"/>
                <w:szCs w:val="20"/>
              </w:rPr>
            </w:pPr>
            <w:r w:rsidRPr="00254560">
              <w:rPr>
                <w:rFonts w:cs="Calibri"/>
                <w:b/>
                <w:color w:val="000000"/>
                <w:sz w:val="20"/>
                <w:szCs w:val="20"/>
              </w:rPr>
              <w:t>Comprehension</w:t>
            </w:r>
          </w:p>
          <w:p w14:paraId="64430274" w14:textId="77777777" w:rsidR="001C2048" w:rsidRPr="00254560" w:rsidRDefault="001C2048" w:rsidP="00A20DCE">
            <w:pPr>
              <w:spacing w:after="0"/>
              <w:rPr>
                <w:rFonts w:cs="Calibri"/>
                <w:color w:val="000000"/>
                <w:sz w:val="20"/>
                <w:szCs w:val="20"/>
              </w:rPr>
            </w:pPr>
            <w:r w:rsidRPr="00254560">
              <w:rPr>
                <w:rFonts w:cs="Calibri"/>
                <w:color w:val="000000"/>
                <w:sz w:val="20"/>
                <w:szCs w:val="20"/>
                <w:lang w:eastAsia="en-AU"/>
              </w:rPr>
              <w:t>Extracts and summarises some relevant information from texts, with limited analysis and interpretation.</w:t>
            </w:r>
          </w:p>
        </w:tc>
      </w:tr>
    </w:tbl>
    <w:p w14:paraId="22F7B97C" w14:textId="77777777" w:rsidR="001C2048" w:rsidRPr="00254560" w:rsidRDefault="001C2048" w:rsidP="00A20DCE">
      <w:pPr>
        <w:spacing w:after="0"/>
      </w:pPr>
    </w:p>
    <w:tbl>
      <w:tblPr>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CellMar>
          <w:top w:w="57" w:type="dxa"/>
          <w:bottom w:w="57" w:type="dxa"/>
        </w:tblCellMar>
        <w:tblLook w:val="00A0" w:firstRow="1" w:lastRow="0" w:firstColumn="1" w:lastColumn="0" w:noHBand="0" w:noVBand="0"/>
      </w:tblPr>
      <w:tblGrid>
        <w:gridCol w:w="941"/>
        <w:gridCol w:w="8119"/>
      </w:tblGrid>
      <w:tr w:rsidR="001C2048" w:rsidRPr="00254560" w14:paraId="3F7E1258" w14:textId="77777777" w:rsidTr="00682DE9">
        <w:trPr>
          <w:trHeight w:val="18"/>
        </w:trPr>
        <w:tc>
          <w:tcPr>
            <w:tcW w:w="993" w:type="dxa"/>
            <w:shd w:val="clear" w:color="auto" w:fill="9983B5"/>
            <w:vAlign w:val="center"/>
          </w:tcPr>
          <w:p w14:paraId="14938D1C" w14:textId="77777777" w:rsidR="001C2048" w:rsidRPr="00254560" w:rsidRDefault="001C2048" w:rsidP="00A20DCE">
            <w:pPr>
              <w:spacing w:after="0"/>
              <w:jc w:val="center"/>
              <w:rPr>
                <w:rFonts w:cs="Calibri"/>
                <w:b/>
                <w:color w:val="FFFFFF" w:themeColor="background1"/>
                <w:sz w:val="40"/>
                <w:szCs w:val="40"/>
              </w:rPr>
            </w:pPr>
            <w:r w:rsidRPr="00254560">
              <w:rPr>
                <w:rFonts w:cs="Calibri"/>
                <w:b/>
                <w:color w:val="FFFFFF" w:themeColor="background1"/>
                <w:sz w:val="40"/>
                <w:szCs w:val="40"/>
              </w:rPr>
              <w:t>E</w:t>
            </w:r>
          </w:p>
        </w:tc>
        <w:tc>
          <w:tcPr>
            <w:tcW w:w="8788" w:type="dxa"/>
          </w:tcPr>
          <w:p w14:paraId="7B993473" w14:textId="77777777" w:rsidR="001C2048" w:rsidRPr="00254560" w:rsidRDefault="001C2048" w:rsidP="00A20DCE">
            <w:pPr>
              <w:spacing w:after="0"/>
              <w:rPr>
                <w:rFonts w:cs="Calibri"/>
                <w:color w:val="000000"/>
                <w:sz w:val="20"/>
                <w:szCs w:val="20"/>
              </w:rPr>
            </w:pPr>
            <w:r w:rsidRPr="00254560">
              <w:rPr>
                <w:rFonts w:eastAsia="Times New Roman" w:cs="Calibri"/>
                <w:sz w:val="20"/>
                <w:szCs w:val="20"/>
              </w:rPr>
              <w:t>Does not meet the requirements of a D grade and/or has completed insufficient assessment tasks to be assigned a higher grade.</w:t>
            </w:r>
          </w:p>
        </w:tc>
      </w:tr>
    </w:tbl>
    <w:p w14:paraId="62928977" w14:textId="1DFF28F6" w:rsidR="001C2048" w:rsidRPr="00254560" w:rsidRDefault="00745F03" w:rsidP="00423818">
      <w:pPr>
        <w:spacing w:before="60"/>
        <w:rPr>
          <w:rFonts w:cs="Calibri"/>
        </w:rPr>
      </w:pPr>
      <w:bookmarkStart w:id="67" w:name="_Toc361209729"/>
      <w:bookmarkStart w:id="68" w:name="_Toc360700429"/>
      <w:r w:rsidRPr="00254560">
        <w:rPr>
          <w:rFonts w:cs="Calibri"/>
          <w:b/>
        </w:rPr>
        <w:t xml:space="preserve">Note: </w:t>
      </w:r>
      <w:r w:rsidRPr="00254560">
        <w:rPr>
          <w:rFonts w:cs="Calibri"/>
          <w:b/>
        </w:rPr>
        <w:tab/>
      </w:r>
      <w:r w:rsidR="00C70A7E" w:rsidRPr="00254560">
        <w:rPr>
          <w:rFonts w:cs="Calibri"/>
          <w:b/>
        </w:rPr>
        <w:t>g</w:t>
      </w:r>
      <w:r w:rsidRPr="00254560">
        <w:rPr>
          <w:rFonts w:cs="Calibri"/>
          <w:b/>
        </w:rPr>
        <w:t>rade descriptions are to be refined using validated evidence from assessment samples and feedback from teachers</w:t>
      </w:r>
      <w:r w:rsidR="00C70A7E" w:rsidRPr="00254560">
        <w:rPr>
          <w:rFonts w:cs="Calibri"/>
          <w:b/>
        </w:rPr>
        <w:t>.</w:t>
      </w:r>
      <w:r w:rsidRPr="00254560">
        <w:rPr>
          <w:rFonts w:cs="Calibri"/>
        </w:rPr>
        <w:t xml:space="preserve"> </w:t>
      </w:r>
      <w:r w:rsidR="001C2048" w:rsidRPr="00254560">
        <w:rPr>
          <w:rFonts w:cs="Calibri"/>
        </w:rPr>
        <w:br w:type="page"/>
      </w:r>
    </w:p>
    <w:p w14:paraId="2AB08FB8" w14:textId="77777777" w:rsidR="001C2048" w:rsidRPr="00254560" w:rsidRDefault="001C2048" w:rsidP="00643817">
      <w:pPr>
        <w:pStyle w:val="SyllabusAppendixHeading1"/>
      </w:pPr>
      <w:bookmarkStart w:id="69" w:name="_Toc166594697"/>
      <w:bookmarkStart w:id="70" w:name="_Toc122353238"/>
      <w:bookmarkEnd w:id="67"/>
      <w:r w:rsidRPr="00254560">
        <w:lastRenderedPageBreak/>
        <w:t>Appendix 2 – Suggested sub-topics for the personal investigation in Unit 3 and Unit 4</w:t>
      </w:r>
      <w:bookmarkEnd w:id="69"/>
    </w:p>
    <w:p w14:paraId="5286587D" w14:textId="03F1D705" w:rsidR="001C2048" w:rsidRPr="00254560" w:rsidRDefault="001C2048" w:rsidP="00682DE9">
      <w:r w:rsidRPr="00254560">
        <w:t xml:space="preserve">Students are required to formally undertake a personal investigation during Unit 3 and Unit 4, which is the basis for school-based assessments and the </w:t>
      </w:r>
      <w:r w:rsidR="000D4EF1" w:rsidRPr="00254560">
        <w:t xml:space="preserve">Indonesian: Background Language </w:t>
      </w:r>
      <w:r w:rsidRPr="00254560">
        <w:t>ATAR course Practical (oral) examinations.</w:t>
      </w:r>
    </w:p>
    <w:p w14:paraId="06FD9AAA" w14:textId="7A9AC990" w:rsidR="001C2048" w:rsidRPr="00254560" w:rsidRDefault="001C2048" w:rsidP="00682DE9">
      <w:r w:rsidRPr="00254560">
        <w:t>The personal investigation requires students to research a topic or area of interest, related to one of the topics in Unit 3 or Unit 4. The following suggested sub-topics may assist students in determining the focus of their personal investigation. Students may select a different sub-topic.</w:t>
      </w:r>
    </w:p>
    <w:tbl>
      <w:tblPr>
        <w:tblStyle w:val="SyllabusTable"/>
        <w:tblW w:w="5000" w:type="pct"/>
        <w:tblLayout w:type="fixed"/>
        <w:tblLook w:val="04A0" w:firstRow="1" w:lastRow="0" w:firstColumn="1" w:lastColumn="0" w:noHBand="0" w:noVBand="1"/>
      </w:tblPr>
      <w:tblGrid>
        <w:gridCol w:w="2124"/>
        <w:gridCol w:w="3468"/>
        <w:gridCol w:w="3468"/>
      </w:tblGrid>
      <w:tr w:rsidR="001C2048" w:rsidRPr="00254560" w14:paraId="439FF700" w14:textId="77777777" w:rsidTr="000F1865">
        <w:trPr>
          <w:cnfStyle w:val="100000000000" w:firstRow="1" w:lastRow="0" w:firstColumn="0" w:lastColumn="0" w:oddVBand="0" w:evenVBand="0" w:oddHBand="0" w:evenHBand="0" w:firstRowFirstColumn="0" w:firstRowLastColumn="0" w:lastRowFirstColumn="0" w:lastRowLastColumn="0"/>
          <w:trHeight w:val="20"/>
        </w:trPr>
        <w:tc>
          <w:tcPr>
            <w:tcW w:w="1172" w:type="pct"/>
          </w:tcPr>
          <w:p w14:paraId="4A232AC6" w14:textId="77777777" w:rsidR="001C2048" w:rsidRPr="00254560" w:rsidRDefault="001C2048" w:rsidP="0084200F">
            <w:pPr>
              <w:autoSpaceDE w:val="0"/>
              <w:autoSpaceDN w:val="0"/>
              <w:adjustRightInd w:val="0"/>
              <w:jc w:val="center"/>
              <w:rPr>
                <w:rFonts w:ascii="Calibri" w:hAnsi="Calibri" w:cs="Calibri"/>
                <w:b w:val="0"/>
                <w:bCs/>
              </w:rPr>
            </w:pPr>
            <w:r w:rsidRPr="00254560">
              <w:rPr>
                <w:rFonts w:ascii="Calibri" w:hAnsi="Calibri" w:cs="Calibri"/>
                <w:bCs/>
              </w:rPr>
              <w:t>Perspectives</w:t>
            </w:r>
          </w:p>
        </w:tc>
        <w:tc>
          <w:tcPr>
            <w:tcW w:w="1914" w:type="pct"/>
          </w:tcPr>
          <w:p w14:paraId="422CBE8D" w14:textId="77777777" w:rsidR="001C2048" w:rsidRPr="00254560" w:rsidRDefault="001C2048" w:rsidP="0084200F">
            <w:pPr>
              <w:autoSpaceDE w:val="0"/>
              <w:autoSpaceDN w:val="0"/>
              <w:adjustRightInd w:val="0"/>
              <w:jc w:val="center"/>
              <w:rPr>
                <w:rFonts w:ascii="Calibri" w:hAnsi="Calibri" w:cs="Calibri"/>
                <w:b w:val="0"/>
                <w:bCs/>
              </w:rPr>
            </w:pPr>
            <w:r w:rsidRPr="00254560">
              <w:rPr>
                <w:rFonts w:ascii="Calibri" w:hAnsi="Calibri" w:cs="Calibri"/>
                <w:bCs/>
              </w:rPr>
              <w:t>Unit 3</w:t>
            </w:r>
          </w:p>
        </w:tc>
        <w:tc>
          <w:tcPr>
            <w:tcW w:w="1914" w:type="pct"/>
          </w:tcPr>
          <w:p w14:paraId="49971225" w14:textId="77777777" w:rsidR="001C2048" w:rsidRPr="00254560" w:rsidRDefault="001C2048" w:rsidP="0084200F">
            <w:pPr>
              <w:autoSpaceDE w:val="0"/>
              <w:autoSpaceDN w:val="0"/>
              <w:adjustRightInd w:val="0"/>
              <w:jc w:val="center"/>
              <w:rPr>
                <w:rFonts w:ascii="Calibri" w:hAnsi="Calibri" w:cs="Calibri"/>
                <w:b w:val="0"/>
              </w:rPr>
            </w:pPr>
            <w:r w:rsidRPr="00254560">
              <w:rPr>
                <w:rFonts w:ascii="Calibri" w:hAnsi="Calibri" w:cs="Calibri"/>
                <w:bCs/>
              </w:rPr>
              <w:t>Unit 4</w:t>
            </w:r>
          </w:p>
        </w:tc>
      </w:tr>
      <w:tr w:rsidR="001C2048" w:rsidRPr="00254560" w14:paraId="710C162C" w14:textId="77777777" w:rsidTr="000F1865">
        <w:trPr>
          <w:trHeight w:val="20"/>
        </w:trPr>
        <w:tc>
          <w:tcPr>
            <w:tcW w:w="1172" w:type="pct"/>
          </w:tcPr>
          <w:p w14:paraId="6AD38181" w14:textId="77777777" w:rsidR="001C2048" w:rsidRPr="00254560" w:rsidRDefault="001C2048" w:rsidP="000F1865">
            <w:pPr>
              <w:autoSpaceDE w:val="0"/>
              <w:autoSpaceDN w:val="0"/>
              <w:adjustRightInd w:val="0"/>
              <w:spacing w:after="120" w:line="240" w:lineRule="auto"/>
              <w:rPr>
                <w:rFonts w:ascii="Calibri" w:hAnsi="Calibri" w:cs="Calibri"/>
                <w:b/>
                <w:bCs/>
              </w:rPr>
            </w:pPr>
            <w:r w:rsidRPr="00254560">
              <w:rPr>
                <w:rFonts w:ascii="Calibri" w:hAnsi="Calibri" w:cs="Calibri"/>
                <w:b/>
                <w:bCs/>
              </w:rPr>
              <w:t>Personal</w:t>
            </w:r>
          </w:p>
          <w:p w14:paraId="4F1C2F25" w14:textId="48A3B1BF" w:rsidR="001C2048" w:rsidRPr="00254560" w:rsidRDefault="001C2048" w:rsidP="00F749FB">
            <w:pPr>
              <w:spacing w:line="240" w:lineRule="auto"/>
              <w:rPr>
                <w:rFonts w:ascii="Calibri" w:hAnsi="Calibri" w:cs="Calibri"/>
                <w:bCs/>
              </w:rPr>
            </w:pPr>
            <w:r w:rsidRPr="00254560">
              <w:rPr>
                <w:rFonts w:ascii="Calibri" w:hAnsi="Calibri" w:cs="Calibri"/>
                <w:lang w:eastAsia="ja-JP"/>
              </w:rPr>
              <w:t>Students explore the topic from their own point of view or from the viewpoint of individuals from</w:t>
            </w:r>
            <w:r w:rsidR="0053457B" w:rsidRPr="00254560">
              <w:rPr>
                <w:rFonts w:ascii="Calibri" w:hAnsi="Calibri" w:cs="Calibri"/>
                <w:lang w:eastAsia="ja-JP"/>
              </w:rPr>
              <w:t xml:space="preserve"> Indonesian</w:t>
            </w:r>
            <w:r w:rsidR="000C4C23" w:rsidRPr="00254560">
              <w:rPr>
                <w:rFonts w:ascii="Calibri" w:hAnsi="Calibri" w:cs="Calibri"/>
                <w:lang w:eastAsia="ja-JP"/>
              </w:rPr>
              <w:t>-s</w:t>
            </w:r>
            <w:r w:rsidRPr="00254560">
              <w:rPr>
                <w:rFonts w:ascii="Calibri" w:hAnsi="Calibri" w:cs="Calibri"/>
                <w:lang w:eastAsia="ja-JP"/>
              </w:rPr>
              <w:t>peaking communities.</w:t>
            </w:r>
          </w:p>
        </w:tc>
        <w:tc>
          <w:tcPr>
            <w:tcW w:w="1914" w:type="pct"/>
          </w:tcPr>
          <w:p w14:paraId="07496CE5" w14:textId="77777777" w:rsidR="001C2048" w:rsidRPr="00254560" w:rsidRDefault="001C2048" w:rsidP="000F1865">
            <w:pPr>
              <w:autoSpaceDE w:val="0"/>
              <w:autoSpaceDN w:val="0"/>
              <w:adjustRightInd w:val="0"/>
              <w:spacing w:after="120" w:line="240" w:lineRule="auto"/>
              <w:rPr>
                <w:rFonts w:ascii="Calibri" w:hAnsi="Calibri" w:cs="Calibri"/>
                <w:b/>
                <w:bCs/>
              </w:rPr>
            </w:pPr>
            <w:r w:rsidRPr="00254560">
              <w:rPr>
                <w:rFonts w:ascii="Calibri" w:hAnsi="Calibri" w:cs="Calibri"/>
                <w:b/>
                <w:bCs/>
              </w:rPr>
              <w:t>Making choices</w:t>
            </w:r>
          </w:p>
          <w:p w14:paraId="26E3477D" w14:textId="1A97E310" w:rsidR="001C2048" w:rsidRPr="00254560" w:rsidRDefault="001C2048" w:rsidP="000F1865">
            <w:pPr>
              <w:autoSpaceDE w:val="0"/>
              <w:autoSpaceDN w:val="0"/>
              <w:adjustRightInd w:val="0"/>
              <w:spacing w:after="120" w:line="240" w:lineRule="auto"/>
              <w:rPr>
                <w:rFonts w:ascii="Calibri" w:hAnsi="Calibri" w:cs="Calibri"/>
                <w:bCs/>
              </w:rPr>
            </w:pPr>
            <w:r w:rsidRPr="00254560">
              <w:rPr>
                <w:rFonts w:ascii="Calibri" w:hAnsi="Calibri" w:cs="Calibri"/>
                <w:bCs/>
              </w:rPr>
              <w:t>Students reflect on the significant choices individuals may make in their life or career.</w:t>
            </w:r>
          </w:p>
          <w:p w14:paraId="783A4605" w14:textId="77777777" w:rsidR="001C2048" w:rsidRPr="00254560" w:rsidRDefault="001C2048" w:rsidP="000F1865">
            <w:pPr>
              <w:autoSpaceDE w:val="0"/>
              <w:autoSpaceDN w:val="0"/>
              <w:adjustRightInd w:val="0"/>
              <w:spacing w:after="120" w:line="240" w:lineRule="auto"/>
              <w:rPr>
                <w:rFonts w:ascii="Calibri" w:hAnsi="Calibri" w:cs="Calibri"/>
                <w:b/>
                <w:bCs/>
              </w:rPr>
            </w:pPr>
            <w:r w:rsidRPr="00254560">
              <w:rPr>
                <w:rFonts w:ascii="Calibri" w:hAnsi="Calibri" w:cs="Calibri"/>
                <w:b/>
                <w:bCs/>
              </w:rPr>
              <w:t>Suggested sub-topics:</w:t>
            </w:r>
          </w:p>
          <w:p w14:paraId="4873EA37" w14:textId="0059A5D9" w:rsidR="006D5745" w:rsidRPr="00254560" w:rsidRDefault="006D5745" w:rsidP="00F749FB">
            <w:pPr>
              <w:pStyle w:val="ListParagraph"/>
              <w:numPr>
                <w:ilvl w:val="0"/>
                <w:numId w:val="31"/>
              </w:numPr>
              <w:spacing w:line="240" w:lineRule="auto"/>
              <w:rPr>
                <w:rFonts w:cstheme="minorHAnsi"/>
              </w:rPr>
            </w:pPr>
            <w:r w:rsidRPr="00254560">
              <w:rPr>
                <w:rFonts w:cstheme="minorHAnsi"/>
              </w:rPr>
              <w:t>Personal identity: daily life, leisure time, language, culture</w:t>
            </w:r>
          </w:p>
          <w:p w14:paraId="6E9D362F" w14:textId="77777777" w:rsidR="001C2048" w:rsidRPr="00254560" w:rsidRDefault="001C2048" w:rsidP="00F749FB">
            <w:pPr>
              <w:pStyle w:val="ListParagraph"/>
              <w:numPr>
                <w:ilvl w:val="0"/>
                <w:numId w:val="31"/>
              </w:numPr>
              <w:spacing w:line="240" w:lineRule="auto"/>
              <w:rPr>
                <w:rFonts w:cstheme="minorHAnsi"/>
              </w:rPr>
            </w:pPr>
            <w:r w:rsidRPr="00254560">
              <w:rPr>
                <w:rFonts w:cstheme="minorHAnsi"/>
              </w:rPr>
              <w:t>Personal priorities: extended family/living away from home</w:t>
            </w:r>
          </w:p>
          <w:p w14:paraId="20349965" w14:textId="6C011707" w:rsidR="001C2048" w:rsidRPr="00254560" w:rsidRDefault="001C2048" w:rsidP="00F749FB">
            <w:pPr>
              <w:pStyle w:val="ListParagraph"/>
              <w:numPr>
                <w:ilvl w:val="0"/>
                <w:numId w:val="31"/>
              </w:numPr>
              <w:spacing w:line="240" w:lineRule="auto"/>
              <w:rPr>
                <w:rFonts w:cstheme="minorHAnsi"/>
              </w:rPr>
            </w:pPr>
            <w:r w:rsidRPr="00254560">
              <w:rPr>
                <w:rFonts w:cstheme="minorHAnsi"/>
              </w:rPr>
              <w:t>Future studies, work or travel/tourism</w:t>
            </w:r>
          </w:p>
          <w:p w14:paraId="2CA33A78" w14:textId="77777777" w:rsidR="00884F3F" w:rsidRPr="00254560" w:rsidRDefault="001C2048" w:rsidP="00F749FB">
            <w:pPr>
              <w:pStyle w:val="ListParagraph"/>
              <w:numPr>
                <w:ilvl w:val="0"/>
                <w:numId w:val="31"/>
              </w:numPr>
              <w:spacing w:line="240" w:lineRule="auto"/>
              <w:rPr>
                <w:rFonts w:cstheme="minorHAnsi"/>
              </w:rPr>
            </w:pPr>
            <w:r w:rsidRPr="00254560">
              <w:rPr>
                <w:rFonts w:cstheme="minorHAnsi"/>
              </w:rPr>
              <w:t>The influence of media on individual choice</w:t>
            </w:r>
          </w:p>
          <w:p w14:paraId="280D00E5" w14:textId="2A7F6093" w:rsidR="001C2048" w:rsidRPr="00254560" w:rsidRDefault="001C2048" w:rsidP="00F749FB">
            <w:pPr>
              <w:pStyle w:val="ListParagraph"/>
              <w:numPr>
                <w:ilvl w:val="0"/>
                <w:numId w:val="31"/>
              </w:numPr>
              <w:spacing w:line="240" w:lineRule="auto"/>
              <w:rPr>
                <w:rFonts w:ascii="Calibri" w:hAnsi="Calibri" w:cs="Calibri"/>
              </w:rPr>
            </w:pPr>
            <w:r w:rsidRPr="00254560">
              <w:rPr>
                <w:rFonts w:cstheme="minorHAnsi"/>
              </w:rPr>
              <w:t>Career and family</w:t>
            </w:r>
          </w:p>
        </w:tc>
        <w:tc>
          <w:tcPr>
            <w:tcW w:w="1914" w:type="pct"/>
          </w:tcPr>
          <w:p w14:paraId="15E808A4" w14:textId="77777777" w:rsidR="001C2048" w:rsidRPr="00254560" w:rsidRDefault="001C2048" w:rsidP="000F1865">
            <w:pPr>
              <w:autoSpaceDE w:val="0"/>
              <w:autoSpaceDN w:val="0"/>
              <w:adjustRightInd w:val="0"/>
              <w:spacing w:after="120" w:line="240" w:lineRule="auto"/>
              <w:rPr>
                <w:rFonts w:ascii="Calibri" w:hAnsi="Calibri" w:cs="Calibri"/>
                <w:b/>
                <w:bCs/>
              </w:rPr>
            </w:pPr>
            <w:r w:rsidRPr="00254560">
              <w:rPr>
                <w:rFonts w:ascii="Calibri" w:hAnsi="Calibri" w:cs="Calibri"/>
                <w:b/>
                <w:bCs/>
              </w:rPr>
              <w:t>Making a contribution</w:t>
            </w:r>
          </w:p>
          <w:p w14:paraId="01A03EF1" w14:textId="4FEEA38B" w:rsidR="001C2048" w:rsidRPr="00254560" w:rsidRDefault="001C2048" w:rsidP="000F1865">
            <w:pPr>
              <w:autoSpaceDE w:val="0"/>
              <w:autoSpaceDN w:val="0"/>
              <w:adjustRightInd w:val="0"/>
              <w:spacing w:after="120" w:line="240" w:lineRule="auto"/>
              <w:rPr>
                <w:rFonts w:ascii="Calibri" w:hAnsi="Calibri" w:cs="Calibri"/>
                <w:bCs/>
              </w:rPr>
            </w:pPr>
            <w:r w:rsidRPr="00254560">
              <w:rPr>
                <w:rFonts w:ascii="Calibri" w:hAnsi="Calibri" w:cs="Calibri"/>
                <w:bCs/>
              </w:rPr>
              <w:t>Students reflect on their role in their communities and how they can make a contribution to contemporary society.</w:t>
            </w:r>
          </w:p>
          <w:p w14:paraId="7B9B6256" w14:textId="77777777" w:rsidR="001C2048" w:rsidRPr="00254560" w:rsidRDefault="001C2048" w:rsidP="000F1865">
            <w:pPr>
              <w:spacing w:after="120" w:line="240" w:lineRule="auto"/>
              <w:rPr>
                <w:rFonts w:cstheme="minorHAnsi"/>
                <w:b/>
                <w:bCs/>
              </w:rPr>
            </w:pPr>
            <w:r w:rsidRPr="00254560">
              <w:rPr>
                <w:rFonts w:cstheme="minorHAnsi"/>
                <w:b/>
                <w:bCs/>
              </w:rPr>
              <w:t>Suggested sub-topics:</w:t>
            </w:r>
          </w:p>
          <w:p w14:paraId="2ECD8D7A" w14:textId="77777777" w:rsidR="001C2048" w:rsidRPr="00254560" w:rsidRDefault="001C2048" w:rsidP="00F749FB">
            <w:pPr>
              <w:pStyle w:val="ListParagraph"/>
              <w:numPr>
                <w:ilvl w:val="0"/>
                <w:numId w:val="32"/>
              </w:numPr>
              <w:spacing w:line="240" w:lineRule="auto"/>
              <w:rPr>
                <w:rFonts w:cstheme="minorHAnsi"/>
              </w:rPr>
            </w:pPr>
            <w:r w:rsidRPr="00254560">
              <w:rPr>
                <w:rFonts w:cstheme="minorHAnsi"/>
              </w:rPr>
              <w:t>Care of elders/children</w:t>
            </w:r>
          </w:p>
          <w:p w14:paraId="1EB94150" w14:textId="77777777" w:rsidR="001C2048" w:rsidRPr="00254560" w:rsidRDefault="001C2048" w:rsidP="00F749FB">
            <w:pPr>
              <w:pStyle w:val="ListParagraph"/>
              <w:numPr>
                <w:ilvl w:val="0"/>
                <w:numId w:val="32"/>
              </w:numPr>
              <w:spacing w:line="240" w:lineRule="auto"/>
              <w:rPr>
                <w:rFonts w:cstheme="minorHAnsi"/>
              </w:rPr>
            </w:pPr>
            <w:r w:rsidRPr="00254560">
              <w:rPr>
                <w:rFonts w:cstheme="minorHAnsi"/>
              </w:rPr>
              <w:t>Future goals and aspirations</w:t>
            </w:r>
          </w:p>
          <w:p w14:paraId="1661B687" w14:textId="77777777" w:rsidR="00C97383" w:rsidRPr="00254560" w:rsidRDefault="00C97383" w:rsidP="00F749FB">
            <w:pPr>
              <w:pStyle w:val="ListParagraph"/>
              <w:numPr>
                <w:ilvl w:val="0"/>
                <w:numId w:val="32"/>
              </w:numPr>
              <w:spacing w:line="240" w:lineRule="auto"/>
              <w:rPr>
                <w:rFonts w:cstheme="minorHAnsi"/>
                <w:i/>
                <w:iCs/>
              </w:rPr>
            </w:pPr>
            <w:r w:rsidRPr="00254560">
              <w:rPr>
                <w:rFonts w:cstheme="minorHAnsi"/>
                <w:i/>
                <w:iCs/>
              </w:rPr>
              <w:t>Gotong royong</w:t>
            </w:r>
          </w:p>
          <w:p w14:paraId="440B522F" w14:textId="0690C6E1" w:rsidR="001C2048" w:rsidRPr="00254560" w:rsidRDefault="001C2048" w:rsidP="00F749FB">
            <w:pPr>
              <w:pStyle w:val="ListParagraph"/>
              <w:numPr>
                <w:ilvl w:val="0"/>
                <w:numId w:val="32"/>
              </w:numPr>
              <w:spacing w:line="240" w:lineRule="auto"/>
              <w:rPr>
                <w:rFonts w:cstheme="minorHAnsi"/>
              </w:rPr>
            </w:pPr>
            <w:r w:rsidRPr="00254560">
              <w:rPr>
                <w:rFonts w:cstheme="minorHAnsi"/>
              </w:rPr>
              <w:t>Making a difference</w:t>
            </w:r>
          </w:p>
          <w:p w14:paraId="015CB0CA" w14:textId="77777777" w:rsidR="001C2048" w:rsidRPr="00254560" w:rsidRDefault="001C2048" w:rsidP="00F749FB">
            <w:pPr>
              <w:pStyle w:val="ListParagraph"/>
              <w:numPr>
                <w:ilvl w:val="1"/>
                <w:numId w:val="32"/>
              </w:numPr>
              <w:spacing w:line="240" w:lineRule="auto"/>
              <w:rPr>
                <w:rFonts w:cstheme="minorHAnsi"/>
              </w:rPr>
            </w:pPr>
            <w:r w:rsidRPr="00254560">
              <w:rPr>
                <w:rFonts w:cstheme="minorHAnsi"/>
              </w:rPr>
              <w:t>socially</w:t>
            </w:r>
          </w:p>
          <w:p w14:paraId="5BF6F572" w14:textId="77777777" w:rsidR="001C2048" w:rsidRPr="00254560" w:rsidRDefault="001C2048" w:rsidP="00F749FB">
            <w:pPr>
              <w:pStyle w:val="ListParagraph"/>
              <w:numPr>
                <w:ilvl w:val="1"/>
                <w:numId w:val="32"/>
              </w:numPr>
              <w:spacing w:line="240" w:lineRule="auto"/>
              <w:rPr>
                <w:rFonts w:cstheme="minorHAnsi"/>
              </w:rPr>
            </w:pPr>
            <w:r w:rsidRPr="00254560">
              <w:rPr>
                <w:rFonts w:cstheme="minorHAnsi"/>
              </w:rPr>
              <w:t>environmentally</w:t>
            </w:r>
          </w:p>
          <w:p w14:paraId="2C32FBDF" w14:textId="77777777" w:rsidR="001C2048" w:rsidRPr="00254560" w:rsidRDefault="001C2048" w:rsidP="00F749FB">
            <w:pPr>
              <w:pStyle w:val="ListParagraph"/>
              <w:numPr>
                <w:ilvl w:val="1"/>
                <w:numId w:val="32"/>
              </w:numPr>
              <w:spacing w:line="240" w:lineRule="auto"/>
              <w:rPr>
                <w:rFonts w:cstheme="minorHAnsi"/>
              </w:rPr>
            </w:pPr>
            <w:r w:rsidRPr="00254560">
              <w:rPr>
                <w:rFonts w:cstheme="minorHAnsi"/>
              </w:rPr>
              <w:t>politically</w:t>
            </w:r>
          </w:p>
          <w:p w14:paraId="3AF556B4" w14:textId="178C3F3D" w:rsidR="001C2048" w:rsidRPr="00254560" w:rsidRDefault="001C2048" w:rsidP="00643817">
            <w:pPr>
              <w:pStyle w:val="ListParagraph"/>
              <w:numPr>
                <w:ilvl w:val="0"/>
                <w:numId w:val="32"/>
              </w:numPr>
              <w:spacing w:line="240" w:lineRule="auto"/>
              <w:rPr>
                <w:rFonts w:ascii="Calibri" w:hAnsi="Calibri" w:cs="Calibri"/>
              </w:rPr>
            </w:pPr>
            <w:r w:rsidRPr="00254560">
              <w:rPr>
                <w:rFonts w:cstheme="minorHAnsi"/>
              </w:rPr>
              <w:t>The individual’s values and responsibilities</w:t>
            </w:r>
          </w:p>
        </w:tc>
      </w:tr>
      <w:tr w:rsidR="001C2048" w:rsidRPr="00254560" w14:paraId="741D1D09" w14:textId="77777777" w:rsidTr="000F1865">
        <w:trPr>
          <w:trHeight w:val="20"/>
        </w:trPr>
        <w:tc>
          <w:tcPr>
            <w:tcW w:w="1172" w:type="pct"/>
          </w:tcPr>
          <w:p w14:paraId="77BB8D91" w14:textId="77777777" w:rsidR="001C2048" w:rsidRPr="00254560" w:rsidRDefault="001C2048" w:rsidP="000F1865">
            <w:pPr>
              <w:autoSpaceDE w:val="0"/>
              <w:autoSpaceDN w:val="0"/>
              <w:adjustRightInd w:val="0"/>
              <w:spacing w:after="120" w:line="240" w:lineRule="auto"/>
              <w:rPr>
                <w:rFonts w:ascii="Calibri" w:hAnsi="Calibri" w:cs="Calibri"/>
                <w:b/>
                <w:bCs/>
              </w:rPr>
            </w:pPr>
            <w:r w:rsidRPr="00254560">
              <w:rPr>
                <w:rFonts w:ascii="Calibri" w:hAnsi="Calibri" w:cs="Calibri"/>
                <w:b/>
                <w:bCs/>
              </w:rPr>
              <w:t>Community</w:t>
            </w:r>
          </w:p>
          <w:p w14:paraId="7132EFFB" w14:textId="6C785C0B" w:rsidR="001C2048" w:rsidRPr="00254560" w:rsidRDefault="001C2048" w:rsidP="00F749FB">
            <w:pPr>
              <w:autoSpaceDE w:val="0"/>
              <w:autoSpaceDN w:val="0"/>
              <w:adjustRightInd w:val="0"/>
              <w:spacing w:line="240" w:lineRule="auto"/>
              <w:rPr>
                <w:rFonts w:ascii="Calibri" w:hAnsi="Calibri" w:cs="Calibri"/>
                <w:bCs/>
              </w:rPr>
            </w:pPr>
            <w:r w:rsidRPr="00254560">
              <w:rPr>
                <w:rFonts w:ascii="Calibri" w:hAnsi="Calibri" w:cs="Calibri"/>
                <w:lang w:eastAsia="ja-JP"/>
              </w:rPr>
              <w:t>Students investigate how the topic relates to groups in the</w:t>
            </w:r>
            <w:r w:rsidR="000C4C23" w:rsidRPr="00254560">
              <w:rPr>
                <w:rFonts w:ascii="Calibri" w:hAnsi="Calibri" w:cs="Calibri"/>
                <w:lang w:eastAsia="ja-JP"/>
              </w:rPr>
              <w:t xml:space="preserve"> Indonesian</w:t>
            </w:r>
            <w:r w:rsidRPr="00254560">
              <w:rPr>
                <w:rFonts w:ascii="Calibri" w:hAnsi="Calibri" w:cs="Calibri"/>
                <w:lang w:eastAsia="ja-JP"/>
              </w:rPr>
              <w:noBreakHyphen/>
              <w:t>speaking communities.</w:t>
            </w:r>
          </w:p>
        </w:tc>
        <w:tc>
          <w:tcPr>
            <w:tcW w:w="1914" w:type="pct"/>
          </w:tcPr>
          <w:p w14:paraId="4A2D5736" w14:textId="77777777" w:rsidR="001C2048" w:rsidRPr="00254560" w:rsidRDefault="001C2048" w:rsidP="000F1865">
            <w:pPr>
              <w:autoSpaceDE w:val="0"/>
              <w:autoSpaceDN w:val="0"/>
              <w:adjustRightInd w:val="0"/>
              <w:spacing w:after="120" w:line="240" w:lineRule="auto"/>
              <w:rPr>
                <w:rFonts w:ascii="Calibri" w:hAnsi="Calibri" w:cs="Calibri"/>
                <w:b/>
                <w:bCs/>
              </w:rPr>
            </w:pPr>
            <w:r w:rsidRPr="00254560">
              <w:rPr>
                <w:rFonts w:ascii="Calibri" w:hAnsi="Calibri" w:cs="Calibri"/>
                <w:b/>
                <w:bCs/>
              </w:rPr>
              <w:t>Culture and the arts</w:t>
            </w:r>
          </w:p>
          <w:p w14:paraId="4877832A" w14:textId="7B2A6127" w:rsidR="001C2048" w:rsidRPr="00254560" w:rsidRDefault="001C2048" w:rsidP="000F1865">
            <w:pPr>
              <w:autoSpaceDE w:val="0"/>
              <w:autoSpaceDN w:val="0"/>
              <w:adjustRightInd w:val="0"/>
              <w:spacing w:after="120" w:line="240" w:lineRule="auto"/>
              <w:rPr>
                <w:rFonts w:ascii="Calibri" w:hAnsi="Calibri" w:cs="Calibri"/>
                <w:bCs/>
              </w:rPr>
            </w:pPr>
            <w:r w:rsidRPr="00254560">
              <w:rPr>
                <w:rFonts w:ascii="Calibri" w:hAnsi="Calibri" w:cs="Calibri"/>
                <w:bCs/>
              </w:rPr>
              <w:t>Students investigate culture and the arts in</w:t>
            </w:r>
            <w:r w:rsidR="000C4C23" w:rsidRPr="00254560">
              <w:rPr>
                <w:rFonts w:ascii="Calibri" w:hAnsi="Calibri" w:cs="Calibri"/>
                <w:bCs/>
              </w:rPr>
              <w:t xml:space="preserve"> Indonesian</w:t>
            </w:r>
            <w:r w:rsidRPr="00254560">
              <w:rPr>
                <w:rFonts w:ascii="Calibri" w:hAnsi="Calibri" w:cs="Calibri"/>
                <w:bCs/>
              </w:rPr>
              <w:t>-speaking communities.</w:t>
            </w:r>
          </w:p>
          <w:p w14:paraId="2BEFC637" w14:textId="77777777" w:rsidR="001C2048" w:rsidRPr="00254560" w:rsidRDefault="001C2048" w:rsidP="000F1865">
            <w:pPr>
              <w:autoSpaceDE w:val="0"/>
              <w:autoSpaceDN w:val="0"/>
              <w:adjustRightInd w:val="0"/>
              <w:spacing w:after="120" w:line="240" w:lineRule="auto"/>
              <w:rPr>
                <w:rFonts w:ascii="Calibri" w:hAnsi="Calibri" w:cs="Calibri"/>
                <w:b/>
                <w:bCs/>
              </w:rPr>
            </w:pPr>
            <w:r w:rsidRPr="00254560">
              <w:rPr>
                <w:rFonts w:ascii="Calibri" w:hAnsi="Calibri" w:cs="Calibri"/>
                <w:b/>
                <w:bCs/>
              </w:rPr>
              <w:t>Suggested sub-topics:</w:t>
            </w:r>
          </w:p>
          <w:p w14:paraId="2893EB4C" w14:textId="76D8AFE4" w:rsidR="001C2048" w:rsidRPr="00254560" w:rsidRDefault="001C2048" w:rsidP="00F749FB">
            <w:pPr>
              <w:pStyle w:val="ListParagraph"/>
              <w:numPr>
                <w:ilvl w:val="0"/>
                <w:numId w:val="28"/>
              </w:numPr>
              <w:spacing w:line="240" w:lineRule="auto"/>
              <w:rPr>
                <w:rFonts w:cstheme="minorHAnsi"/>
              </w:rPr>
            </w:pPr>
            <w:r w:rsidRPr="00254560">
              <w:rPr>
                <w:rFonts w:cstheme="minorHAnsi"/>
              </w:rPr>
              <w:t>Architecture</w:t>
            </w:r>
            <w:r w:rsidR="00F00650" w:rsidRPr="00254560">
              <w:rPr>
                <w:rFonts w:cstheme="minorHAnsi"/>
              </w:rPr>
              <w:t xml:space="preserve"> as</w:t>
            </w:r>
            <w:r w:rsidRPr="00254560">
              <w:rPr>
                <w:rFonts w:cstheme="minorHAnsi"/>
              </w:rPr>
              <w:t xml:space="preserve"> national heritage</w:t>
            </w:r>
          </w:p>
          <w:p w14:paraId="4DB688BE" w14:textId="77777777" w:rsidR="001C2048" w:rsidRPr="00254560" w:rsidRDefault="001C2048" w:rsidP="00F749FB">
            <w:pPr>
              <w:pStyle w:val="ListParagraph"/>
              <w:numPr>
                <w:ilvl w:val="0"/>
                <w:numId w:val="28"/>
              </w:numPr>
              <w:spacing w:line="240" w:lineRule="auto"/>
              <w:rPr>
                <w:rFonts w:cstheme="minorHAnsi"/>
              </w:rPr>
            </w:pPr>
            <w:r w:rsidRPr="00254560">
              <w:rPr>
                <w:rFonts w:cstheme="minorHAnsi"/>
              </w:rPr>
              <w:t>The arts, for example, fine arts, music, dance, theatre, cinema</w:t>
            </w:r>
          </w:p>
          <w:p w14:paraId="6EA8BB76" w14:textId="77777777" w:rsidR="001C2048" w:rsidRPr="00254560" w:rsidRDefault="001C2048" w:rsidP="00F749FB">
            <w:pPr>
              <w:pStyle w:val="ListParagraph"/>
              <w:numPr>
                <w:ilvl w:val="0"/>
                <w:numId w:val="28"/>
              </w:numPr>
              <w:spacing w:line="240" w:lineRule="auto"/>
              <w:rPr>
                <w:rFonts w:cstheme="minorHAnsi"/>
              </w:rPr>
            </w:pPr>
            <w:r w:rsidRPr="00254560">
              <w:rPr>
                <w:rFonts w:cstheme="minorHAnsi"/>
              </w:rPr>
              <w:t>Traditional sports</w:t>
            </w:r>
          </w:p>
          <w:p w14:paraId="5A2C80EC" w14:textId="77777777" w:rsidR="001C2048" w:rsidRPr="00254560" w:rsidRDefault="001C2048" w:rsidP="00F749FB">
            <w:pPr>
              <w:pStyle w:val="ListParagraph"/>
              <w:numPr>
                <w:ilvl w:val="0"/>
                <w:numId w:val="28"/>
              </w:numPr>
              <w:spacing w:line="240" w:lineRule="auto"/>
              <w:rPr>
                <w:rFonts w:cstheme="minorHAnsi"/>
              </w:rPr>
            </w:pPr>
            <w:r w:rsidRPr="00254560">
              <w:rPr>
                <w:rFonts w:cstheme="minorHAnsi"/>
              </w:rPr>
              <w:t>Literature, short stories and folktales</w:t>
            </w:r>
          </w:p>
          <w:p w14:paraId="785ABCAA" w14:textId="4BCCB1EF" w:rsidR="001C2048" w:rsidRPr="00254560" w:rsidRDefault="001C2048" w:rsidP="00F749FB">
            <w:pPr>
              <w:pStyle w:val="ListParagraph"/>
              <w:numPr>
                <w:ilvl w:val="0"/>
                <w:numId w:val="28"/>
              </w:numPr>
              <w:spacing w:line="240" w:lineRule="auto"/>
              <w:rPr>
                <w:rFonts w:cstheme="minorHAnsi"/>
              </w:rPr>
            </w:pPr>
            <w:r w:rsidRPr="00254560">
              <w:rPr>
                <w:rFonts w:cstheme="minorHAnsi"/>
              </w:rPr>
              <w:t>The life and work of a</w:t>
            </w:r>
            <w:r w:rsidR="00C62CBD" w:rsidRPr="00254560">
              <w:rPr>
                <w:rFonts w:cstheme="minorHAnsi"/>
              </w:rPr>
              <w:t>n</w:t>
            </w:r>
            <w:r w:rsidR="00A13545" w:rsidRPr="00254560">
              <w:rPr>
                <w:rFonts w:cstheme="minorHAnsi"/>
              </w:rPr>
              <w:t xml:space="preserve"> </w:t>
            </w:r>
            <w:r w:rsidR="00AC3433" w:rsidRPr="00254560">
              <w:rPr>
                <w:rFonts w:cstheme="minorHAnsi"/>
              </w:rPr>
              <w:t>Indonesian</w:t>
            </w:r>
            <w:r w:rsidR="000F1865">
              <w:rPr>
                <w:rFonts w:cstheme="minorHAnsi"/>
              </w:rPr>
              <w:noBreakHyphen/>
            </w:r>
            <w:r w:rsidRPr="00254560">
              <w:rPr>
                <w:rFonts w:cstheme="minorHAnsi"/>
              </w:rPr>
              <w:t>speaking artist</w:t>
            </w:r>
            <w:r w:rsidR="00745F03" w:rsidRPr="00254560">
              <w:rPr>
                <w:rFonts w:cstheme="minorHAnsi"/>
              </w:rPr>
              <w:t xml:space="preserve"> </w:t>
            </w:r>
            <w:r w:rsidRPr="00254560">
              <w:rPr>
                <w:rFonts w:cstheme="minorHAnsi"/>
              </w:rPr>
              <w:t>historical figure</w:t>
            </w:r>
          </w:p>
          <w:p w14:paraId="45771F18" w14:textId="4B22F5FA" w:rsidR="00884F3F" w:rsidRPr="00254560" w:rsidRDefault="001C2048" w:rsidP="00F749FB">
            <w:pPr>
              <w:pStyle w:val="ListParagraph"/>
              <w:numPr>
                <w:ilvl w:val="0"/>
                <w:numId w:val="28"/>
              </w:numPr>
              <w:spacing w:line="240" w:lineRule="auto"/>
              <w:rPr>
                <w:rFonts w:cstheme="minorHAnsi"/>
              </w:rPr>
            </w:pPr>
            <w:r w:rsidRPr="00254560">
              <w:rPr>
                <w:rFonts w:cstheme="minorHAnsi"/>
              </w:rPr>
              <w:t xml:space="preserve">The place of </w:t>
            </w:r>
            <w:r w:rsidR="00745F03" w:rsidRPr="00254560">
              <w:rPr>
                <w:rFonts w:cstheme="minorHAnsi"/>
              </w:rPr>
              <w:t xml:space="preserve">traditional </w:t>
            </w:r>
            <w:r w:rsidRPr="00254560">
              <w:rPr>
                <w:rFonts w:cstheme="minorHAnsi"/>
              </w:rPr>
              <w:t>culture and the arts in</w:t>
            </w:r>
            <w:r w:rsidR="00A13545" w:rsidRPr="00254560">
              <w:rPr>
                <w:rFonts w:cstheme="minorHAnsi"/>
              </w:rPr>
              <w:t xml:space="preserve"> Indonesian</w:t>
            </w:r>
            <w:r w:rsidRPr="00254560">
              <w:rPr>
                <w:rFonts w:cstheme="minorHAnsi"/>
              </w:rPr>
              <w:t>-speaking communities</w:t>
            </w:r>
          </w:p>
          <w:p w14:paraId="6EF75701" w14:textId="4626AEAD" w:rsidR="001C2048" w:rsidRPr="00254560" w:rsidRDefault="001C2048" w:rsidP="00F749FB">
            <w:pPr>
              <w:pStyle w:val="ListParagraph"/>
              <w:numPr>
                <w:ilvl w:val="0"/>
                <w:numId w:val="28"/>
              </w:numPr>
              <w:spacing w:line="240" w:lineRule="auto"/>
              <w:rPr>
                <w:rFonts w:ascii="Calibri" w:hAnsi="Calibri" w:cs="Calibri"/>
              </w:rPr>
            </w:pPr>
            <w:r w:rsidRPr="00254560">
              <w:rPr>
                <w:rFonts w:cstheme="minorHAnsi"/>
              </w:rPr>
              <w:t>The influence of popular culture on</w:t>
            </w:r>
            <w:r w:rsidR="00A13545" w:rsidRPr="00254560">
              <w:rPr>
                <w:rFonts w:cstheme="minorHAnsi"/>
              </w:rPr>
              <w:t xml:space="preserve"> Indonesian</w:t>
            </w:r>
            <w:r w:rsidRPr="00254560">
              <w:rPr>
                <w:rFonts w:cstheme="minorHAnsi"/>
              </w:rPr>
              <w:t>-speaking people and their identity</w:t>
            </w:r>
          </w:p>
        </w:tc>
        <w:tc>
          <w:tcPr>
            <w:tcW w:w="1914" w:type="pct"/>
          </w:tcPr>
          <w:p w14:paraId="21D1B701" w14:textId="23DE16F2" w:rsidR="001C2048" w:rsidRPr="00254560" w:rsidRDefault="00A13545" w:rsidP="000F1865">
            <w:pPr>
              <w:autoSpaceDE w:val="0"/>
              <w:autoSpaceDN w:val="0"/>
              <w:adjustRightInd w:val="0"/>
              <w:spacing w:after="120" w:line="240" w:lineRule="auto"/>
              <w:rPr>
                <w:rFonts w:ascii="Calibri" w:hAnsi="Calibri" w:cs="Calibri"/>
                <w:b/>
                <w:bCs/>
              </w:rPr>
            </w:pPr>
            <w:r w:rsidRPr="00254560">
              <w:rPr>
                <w:rFonts w:ascii="Calibri" w:hAnsi="Calibri" w:cs="Calibri"/>
                <w:b/>
                <w:bCs/>
              </w:rPr>
              <w:t xml:space="preserve">Indonesian </w:t>
            </w:r>
            <w:r w:rsidR="001C2048" w:rsidRPr="00254560">
              <w:rPr>
                <w:rFonts w:ascii="Calibri" w:hAnsi="Calibri" w:cs="Calibri"/>
                <w:b/>
                <w:bCs/>
              </w:rPr>
              <w:t>identity in the international context</w:t>
            </w:r>
          </w:p>
          <w:p w14:paraId="05665BBC" w14:textId="3A33A985" w:rsidR="001C2048" w:rsidRPr="00254560" w:rsidRDefault="001C2048" w:rsidP="000F1865">
            <w:pPr>
              <w:autoSpaceDE w:val="0"/>
              <w:autoSpaceDN w:val="0"/>
              <w:adjustRightInd w:val="0"/>
              <w:spacing w:after="120" w:line="240" w:lineRule="auto"/>
              <w:rPr>
                <w:rFonts w:ascii="Calibri" w:hAnsi="Calibri" w:cs="Calibri"/>
                <w:bCs/>
              </w:rPr>
            </w:pPr>
            <w:r w:rsidRPr="00254560">
              <w:rPr>
                <w:rFonts w:ascii="Calibri" w:hAnsi="Calibri" w:cs="Calibri"/>
                <w:bCs/>
              </w:rPr>
              <w:t>Students investigate the place of</w:t>
            </w:r>
            <w:r w:rsidR="00A13545" w:rsidRPr="00254560">
              <w:rPr>
                <w:rFonts w:ascii="Calibri" w:hAnsi="Calibri" w:cs="Calibri"/>
                <w:bCs/>
              </w:rPr>
              <w:t xml:space="preserve"> Indonesian</w:t>
            </w:r>
            <w:r w:rsidRPr="00254560">
              <w:rPr>
                <w:rFonts w:ascii="Calibri" w:hAnsi="Calibri" w:cs="Calibri"/>
                <w:bCs/>
              </w:rPr>
              <w:noBreakHyphen/>
              <w:t>speaking communities in the world, including international migration experiences.</w:t>
            </w:r>
          </w:p>
          <w:p w14:paraId="42DA01E1" w14:textId="77777777" w:rsidR="001C2048" w:rsidRPr="00254560" w:rsidRDefault="001C2048" w:rsidP="000F1865">
            <w:pPr>
              <w:autoSpaceDE w:val="0"/>
              <w:autoSpaceDN w:val="0"/>
              <w:adjustRightInd w:val="0"/>
              <w:spacing w:after="120" w:line="240" w:lineRule="auto"/>
              <w:rPr>
                <w:rFonts w:ascii="Calibri" w:hAnsi="Calibri" w:cs="Calibri"/>
                <w:b/>
                <w:bCs/>
              </w:rPr>
            </w:pPr>
            <w:r w:rsidRPr="00254560">
              <w:rPr>
                <w:rFonts w:ascii="Calibri" w:hAnsi="Calibri" w:cs="Calibri"/>
                <w:b/>
                <w:bCs/>
              </w:rPr>
              <w:t>Suggested sub-topics:</w:t>
            </w:r>
          </w:p>
          <w:p w14:paraId="492B935B" w14:textId="77777777" w:rsidR="00884F3F" w:rsidRPr="00254560" w:rsidRDefault="001C2048" w:rsidP="00F749FB">
            <w:pPr>
              <w:pStyle w:val="ListParagraph"/>
              <w:numPr>
                <w:ilvl w:val="0"/>
                <w:numId w:val="27"/>
              </w:numPr>
              <w:spacing w:line="240" w:lineRule="auto"/>
              <w:rPr>
                <w:rFonts w:cstheme="minorHAnsi"/>
              </w:rPr>
            </w:pPr>
            <w:r w:rsidRPr="00254560">
              <w:rPr>
                <w:rFonts w:cstheme="minorHAnsi"/>
              </w:rPr>
              <w:t>Antiquity, heritage and language history</w:t>
            </w:r>
          </w:p>
          <w:p w14:paraId="452F792C" w14:textId="2160D53B" w:rsidR="001C2048" w:rsidRPr="00254560" w:rsidRDefault="00A13545" w:rsidP="00F749FB">
            <w:pPr>
              <w:pStyle w:val="ListParagraph"/>
              <w:numPr>
                <w:ilvl w:val="0"/>
                <w:numId w:val="27"/>
              </w:numPr>
              <w:spacing w:line="240" w:lineRule="auto"/>
              <w:rPr>
                <w:rFonts w:cstheme="minorHAnsi"/>
              </w:rPr>
            </w:pPr>
            <w:r w:rsidRPr="00254560">
              <w:rPr>
                <w:rFonts w:cstheme="minorHAnsi"/>
              </w:rPr>
              <w:t xml:space="preserve">Indonesian </w:t>
            </w:r>
            <w:r w:rsidR="001C2048" w:rsidRPr="00254560">
              <w:rPr>
                <w:rFonts w:cstheme="minorHAnsi"/>
              </w:rPr>
              <w:t>speakers in the international community</w:t>
            </w:r>
          </w:p>
          <w:p w14:paraId="49486F71" w14:textId="77777777" w:rsidR="001C2048" w:rsidRPr="00254560" w:rsidRDefault="001C2048" w:rsidP="00F749FB">
            <w:pPr>
              <w:pStyle w:val="ListParagraph"/>
              <w:numPr>
                <w:ilvl w:val="0"/>
                <w:numId w:val="27"/>
              </w:numPr>
              <w:spacing w:line="240" w:lineRule="auto"/>
              <w:rPr>
                <w:rFonts w:cstheme="minorHAnsi"/>
              </w:rPr>
            </w:pPr>
            <w:r w:rsidRPr="00254560">
              <w:rPr>
                <w:rFonts w:cstheme="minorHAnsi"/>
              </w:rPr>
              <w:t>Migration experiences (past and present)</w:t>
            </w:r>
          </w:p>
          <w:p w14:paraId="7AE80F73" w14:textId="06D2FA97" w:rsidR="001C2048" w:rsidRPr="00254560" w:rsidRDefault="001C2048" w:rsidP="00F749FB">
            <w:pPr>
              <w:pStyle w:val="ListParagraph"/>
              <w:numPr>
                <w:ilvl w:val="0"/>
                <w:numId w:val="27"/>
              </w:numPr>
              <w:spacing w:line="240" w:lineRule="auto"/>
              <w:rPr>
                <w:rFonts w:cstheme="minorHAnsi"/>
              </w:rPr>
            </w:pPr>
            <w:r w:rsidRPr="00254560">
              <w:rPr>
                <w:rFonts w:cstheme="minorHAnsi"/>
              </w:rPr>
              <w:t>Political and social issues in countries where</w:t>
            </w:r>
            <w:r w:rsidR="00A13545" w:rsidRPr="00254560">
              <w:rPr>
                <w:rFonts w:cstheme="minorHAnsi"/>
              </w:rPr>
              <w:t xml:space="preserve"> Indonesian</w:t>
            </w:r>
            <w:r w:rsidR="0032348B" w:rsidRPr="00254560">
              <w:rPr>
                <w:rFonts w:cstheme="minorHAnsi"/>
              </w:rPr>
              <w:t xml:space="preserve"> </w:t>
            </w:r>
            <w:r w:rsidRPr="00254560">
              <w:rPr>
                <w:rFonts w:cstheme="minorHAnsi"/>
              </w:rPr>
              <w:t>is spoken</w:t>
            </w:r>
          </w:p>
          <w:p w14:paraId="33A5A0F8" w14:textId="51DAF3D5" w:rsidR="001C2048" w:rsidRPr="00254560" w:rsidRDefault="001C2048" w:rsidP="00F749FB">
            <w:pPr>
              <w:pStyle w:val="ListParagraph"/>
              <w:numPr>
                <w:ilvl w:val="0"/>
                <w:numId w:val="27"/>
              </w:numPr>
              <w:spacing w:line="240" w:lineRule="auto"/>
              <w:rPr>
                <w:rFonts w:ascii="Calibri" w:hAnsi="Calibri" w:cs="Calibri"/>
                <w:spacing w:val="-3"/>
              </w:rPr>
            </w:pPr>
            <w:r w:rsidRPr="00254560">
              <w:rPr>
                <w:rFonts w:cstheme="minorHAnsi"/>
              </w:rPr>
              <w:t xml:space="preserve">Multicultural integration in </w:t>
            </w:r>
            <w:r w:rsidR="007E5E69" w:rsidRPr="00254560">
              <w:rPr>
                <w:rFonts w:cstheme="minorHAnsi"/>
              </w:rPr>
              <w:t>Indonesian</w:t>
            </w:r>
            <w:r w:rsidRPr="00254560">
              <w:rPr>
                <w:rFonts w:cstheme="minorHAnsi"/>
              </w:rPr>
              <w:noBreakHyphen/>
              <w:t>speaking communities and the world</w:t>
            </w:r>
          </w:p>
        </w:tc>
      </w:tr>
      <w:tr w:rsidR="001C2048" w:rsidRPr="00254560" w14:paraId="4A47E6F8" w14:textId="77777777" w:rsidTr="000F1865">
        <w:trPr>
          <w:trHeight w:val="20"/>
        </w:trPr>
        <w:tc>
          <w:tcPr>
            <w:tcW w:w="1172" w:type="pct"/>
          </w:tcPr>
          <w:p w14:paraId="1BEFE566" w14:textId="5DB68B4E" w:rsidR="001C2048" w:rsidRPr="00254560" w:rsidRDefault="001C2048" w:rsidP="000F1865">
            <w:pPr>
              <w:keepNext/>
              <w:autoSpaceDE w:val="0"/>
              <w:autoSpaceDN w:val="0"/>
              <w:adjustRightInd w:val="0"/>
              <w:spacing w:after="120" w:line="240" w:lineRule="auto"/>
              <w:rPr>
                <w:rFonts w:ascii="Calibri" w:hAnsi="Calibri" w:cs="Calibri"/>
                <w:b/>
                <w:bCs/>
              </w:rPr>
            </w:pPr>
            <w:r w:rsidRPr="00254560">
              <w:rPr>
                <w:rFonts w:ascii="Calibri" w:hAnsi="Calibri" w:cs="Calibri"/>
                <w:b/>
                <w:bCs/>
              </w:rPr>
              <w:lastRenderedPageBreak/>
              <w:t>Global</w:t>
            </w:r>
          </w:p>
          <w:p w14:paraId="5D4028BC" w14:textId="77777777" w:rsidR="001C2048" w:rsidRPr="00254560" w:rsidRDefault="001C2048" w:rsidP="00F749FB">
            <w:pPr>
              <w:tabs>
                <w:tab w:val="left" w:pos="-851"/>
              </w:tabs>
              <w:autoSpaceDE w:val="0"/>
              <w:autoSpaceDN w:val="0"/>
              <w:adjustRightInd w:val="0"/>
              <w:spacing w:line="240" w:lineRule="auto"/>
              <w:rPr>
                <w:rFonts w:ascii="Calibri" w:hAnsi="Calibri" w:cs="Calibri"/>
                <w:bCs/>
              </w:rPr>
            </w:pPr>
            <w:r w:rsidRPr="00254560">
              <w:rPr>
                <w:rFonts w:ascii="Calibri" w:hAnsi="Calibri" w:cs="Calibri"/>
                <w:bCs/>
              </w:rPr>
              <w:t>Students examine how the topic impacts the global community.</w:t>
            </w:r>
          </w:p>
        </w:tc>
        <w:tc>
          <w:tcPr>
            <w:tcW w:w="1914" w:type="pct"/>
          </w:tcPr>
          <w:p w14:paraId="0167945C" w14:textId="77777777" w:rsidR="001C2048" w:rsidRPr="00254560" w:rsidRDefault="001C2048" w:rsidP="000F1865">
            <w:pPr>
              <w:autoSpaceDE w:val="0"/>
              <w:autoSpaceDN w:val="0"/>
              <w:adjustRightInd w:val="0"/>
              <w:spacing w:after="120" w:line="240" w:lineRule="auto"/>
              <w:rPr>
                <w:rFonts w:ascii="Calibri" w:hAnsi="Calibri" w:cs="Calibri"/>
                <w:b/>
                <w:bCs/>
              </w:rPr>
            </w:pPr>
            <w:r w:rsidRPr="00254560">
              <w:rPr>
                <w:rFonts w:ascii="Calibri" w:hAnsi="Calibri" w:cs="Calibri"/>
                <w:b/>
                <w:bCs/>
              </w:rPr>
              <w:t>The changing nature of work</w:t>
            </w:r>
          </w:p>
          <w:p w14:paraId="7DB33BA6" w14:textId="77777777" w:rsidR="001C2048" w:rsidRPr="00254560" w:rsidRDefault="001C2048" w:rsidP="000F1865">
            <w:pPr>
              <w:autoSpaceDE w:val="0"/>
              <w:autoSpaceDN w:val="0"/>
              <w:adjustRightInd w:val="0"/>
              <w:spacing w:after="120" w:line="240" w:lineRule="auto"/>
              <w:rPr>
                <w:rFonts w:ascii="Calibri" w:hAnsi="Calibri" w:cs="Calibri"/>
                <w:bCs/>
              </w:rPr>
            </w:pPr>
            <w:r w:rsidRPr="00254560">
              <w:rPr>
                <w:rFonts w:ascii="Calibri" w:hAnsi="Calibri" w:cs="Calibri"/>
                <w:bCs/>
              </w:rPr>
              <w:t>Students examine how advances in communication technologies, changes in expectations and aspirations affect future study and employment.</w:t>
            </w:r>
          </w:p>
          <w:p w14:paraId="60045247" w14:textId="77777777" w:rsidR="001C2048" w:rsidRPr="00254560" w:rsidRDefault="001C2048" w:rsidP="000F1865">
            <w:pPr>
              <w:autoSpaceDE w:val="0"/>
              <w:autoSpaceDN w:val="0"/>
              <w:adjustRightInd w:val="0"/>
              <w:spacing w:after="120" w:line="240" w:lineRule="auto"/>
              <w:rPr>
                <w:rFonts w:ascii="Calibri" w:hAnsi="Calibri" w:cs="Calibri"/>
                <w:b/>
                <w:bCs/>
              </w:rPr>
            </w:pPr>
            <w:r w:rsidRPr="00254560">
              <w:rPr>
                <w:rFonts w:ascii="Calibri" w:hAnsi="Calibri" w:cs="Calibri"/>
                <w:b/>
                <w:bCs/>
              </w:rPr>
              <w:t>Suggested sub-topics:</w:t>
            </w:r>
          </w:p>
          <w:p w14:paraId="20D566A8" w14:textId="77777777" w:rsidR="001C2048" w:rsidRPr="00254560" w:rsidRDefault="001C2048" w:rsidP="00F749FB">
            <w:pPr>
              <w:pStyle w:val="ListParagraph"/>
              <w:numPr>
                <w:ilvl w:val="0"/>
                <w:numId w:val="29"/>
              </w:numPr>
              <w:spacing w:line="240" w:lineRule="auto"/>
              <w:rPr>
                <w:rFonts w:cstheme="minorHAnsi"/>
              </w:rPr>
            </w:pPr>
            <w:r w:rsidRPr="00254560">
              <w:rPr>
                <w:rFonts w:cstheme="minorHAnsi"/>
              </w:rPr>
              <w:t>Careers and opportunities now and in the future</w:t>
            </w:r>
          </w:p>
          <w:p w14:paraId="35CFEDFC" w14:textId="77777777" w:rsidR="001C2048" w:rsidRPr="00254560" w:rsidRDefault="001C2048" w:rsidP="00F749FB">
            <w:pPr>
              <w:pStyle w:val="ListParagraph"/>
              <w:numPr>
                <w:ilvl w:val="0"/>
                <w:numId w:val="29"/>
              </w:numPr>
              <w:spacing w:line="240" w:lineRule="auto"/>
              <w:rPr>
                <w:rFonts w:cstheme="minorHAnsi"/>
              </w:rPr>
            </w:pPr>
            <w:r w:rsidRPr="00254560">
              <w:rPr>
                <w:rFonts w:cstheme="minorHAnsi"/>
              </w:rPr>
              <w:t>Further education</w:t>
            </w:r>
          </w:p>
          <w:p w14:paraId="04E9A3CF" w14:textId="07186C19" w:rsidR="001C2048" w:rsidRPr="00254560" w:rsidRDefault="001C2048" w:rsidP="00F749FB">
            <w:pPr>
              <w:pStyle w:val="ListParagraph"/>
              <w:numPr>
                <w:ilvl w:val="0"/>
                <w:numId w:val="29"/>
              </w:numPr>
              <w:spacing w:line="240" w:lineRule="auto"/>
              <w:rPr>
                <w:rFonts w:cstheme="minorHAnsi"/>
              </w:rPr>
            </w:pPr>
            <w:r w:rsidRPr="00254560">
              <w:rPr>
                <w:rFonts w:cstheme="minorHAnsi"/>
              </w:rPr>
              <w:t xml:space="preserve">Technology in education and the workplace </w:t>
            </w:r>
          </w:p>
          <w:p w14:paraId="50A21090" w14:textId="77777777" w:rsidR="00884F3F" w:rsidRPr="00254560" w:rsidRDefault="001C2048" w:rsidP="00F749FB">
            <w:pPr>
              <w:pStyle w:val="ListParagraph"/>
              <w:numPr>
                <w:ilvl w:val="0"/>
                <w:numId w:val="29"/>
              </w:numPr>
              <w:spacing w:line="240" w:lineRule="auto"/>
              <w:rPr>
                <w:rFonts w:cstheme="minorHAnsi"/>
              </w:rPr>
            </w:pPr>
            <w:r w:rsidRPr="00254560">
              <w:rPr>
                <w:rFonts w:cstheme="minorHAnsi"/>
              </w:rPr>
              <w:t>The impact of unemployment</w:t>
            </w:r>
          </w:p>
          <w:p w14:paraId="6BA242B8" w14:textId="34938A8B" w:rsidR="001C2048" w:rsidRPr="00254560" w:rsidRDefault="001C2048" w:rsidP="00F749FB">
            <w:pPr>
              <w:pStyle w:val="ListParagraph"/>
              <w:numPr>
                <w:ilvl w:val="0"/>
                <w:numId w:val="29"/>
              </w:numPr>
              <w:spacing w:line="240" w:lineRule="auto"/>
              <w:rPr>
                <w:rFonts w:ascii="Calibri" w:hAnsi="Calibri" w:cs="Calibri"/>
              </w:rPr>
            </w:pPr>
            <w:r w:rsidRPr="00254560">
              <w:rPr>
                <w:rFonts w:cstheme="minorHAnsi"/>
              </w:rPr>
              <w:t>The changing role of men and women at work</w:t>
            </w:r>
          </w:p>
        </w:tc>
        <w:tc>
          <w:tcPr>
            <w:tcW w:w="1914" w:type="pct"/>
          </w:tcPr>
          <w:p w14:paraId="4AE6713F" w14:textId="77777777" w:rsidR="001C2048" w:rsidRPr="00254560" w:rsidRDefault="001C2048" w:rsidP="000F1865">
            <w:pPr>
              <w:autoSpaceDE w:val="0"/>
              <w:autoSpaceDN w:val="0"/>
              <w:adjustRightInd w:val="0"/>
              <w:spacing w:after="120" w:line="240" w:lineRule="auto"/>
              <w:rPr>
                <w:rFonts w:ascii="Calibri" w:hAnsi="Calibri" w:cs="Calibri"/>
                <w:b/>
                <w:bCs/>
              </w:rPr>
            </w:pPr>
            <w:r w:rsidRPr="00254560">
              <w:rPr>
                <w:rFonts w:ascii="Calibri" w:hAnsi="Calibri" w:cs="Calibri"/>
                <w:b/>
                <w:bCs/>
              </w:rPr>
              <w:t>Current global issues</w:t>
            </w:r>
          </w:p>
          <w:p w14:paraId="05936704" w14:textId="77777777" w:rsidR="001C2048" w:rsidRPr="00254560" w:rsidRDefault="001C2048" w:rsidP="000F1865">
            <w:pPr>
              <w:autoSpaceDE w:val="0"/>
              <w:autoSpaceDN w:val="0"/>
              <w:adjustRightInd w:val="0"/>
              <w:spacing w:after="120" w:line="240" w:lineRule="auto"/>
              <w:rPr>
                <w:rFonts w:ascii="Calibri" w:hAnsi="Calibri" w:cs="Calibri"/>
                <w:bCs/>
              </w:rPr>
            </w:pPr>
            <w:r w:rsidRPr="00254560">
              <w:rPr>
                <w:rFonts w:ascii="Calibri" w:hAnsi="Calibri" w:cs="Calibri"/>
                <w:bCs/>
              </w:rPr>
              <w:t>Students examine a range of global issues and events and their impact on the individual and society.</w:t>
            </w:r>
          </w:p>
          <w:p w14:paraId="02E3B1DD" w14:textId="77777777" w:rsidR="001C2048" w:rsidRPr="00254560" w:rsidRDefault="001C2048" w:rsidP="000F1865">
            <w:pPr>
              <w:autoSpaceDE w:val="0"/>
              <w:autoSpaceDN w:val="0"/>
              <w:adjustRightInd w:val="0"/>
              <w:spacing w:after="120" w:line="240" w:lineRule="auto"/>
              <w:rPr>
                <w:rFonts w:ascii="Calibri" w:hAnsi="Calibri" w:cs="Calibri"/>
                <w:b/>
                <w:bCs/>
              </w:rPr>
            </w:pPr>
            <w:r w:rsidRPr="00254560">
              <w:rPr>
                <w:rFonts w:ascii="Calibri" w:hAnsi="Calibri" w:cs="Calibri"/>
                <w:b/>
                <w:bCs/>
              </w:rPr>
              <w:t>Suggested sub-topics:</w:t>
            </w:r>
          </w:p>
          <w:p w14:paraId="742B219B" w14:textId="77777777" w:rsidR="001C2048" w:rsidRPr="00254560" w:rsidRDefault="001C2048" w:rsidP="00F749FB">
            <w:pPr>
              <w:pStyle w:val="ListParagraph"/>
              <w:numPr>
                <w:ilvl w:val="0"/>
                <w:numId w:val="30"/>
              </w:numPr>
              <w:spacing w:line="240" w:lineRule="auto"/>
              <w:rPr>
                <w:rFonts w:cstheme="minorHAnsi"/>
              </w:rPr>
            </w:pPr>
            <w:r w:rsidRPr="00254560">
              <w:rPr>
                <w:rFonts w:cstheme="minorHAnsi"/>
              </w:rPr>
              <w:t>The impact of an evolving society on an individual</w:t>
            </w:r>
          </w:p>
          <w:p w14:paraId="35B52B9A" w14:textId="77777777" w:rsidR="001C2048" w:rsidRPr="00254560" w:rsidRDefault="001C2048" w:rsidP="00F749FB">
            <w:pPr>
              <w:pStyle w:val="ListParagraph"/>
              <w:numPr>
                <w:ilvl w:val="0"/>
                <w:numId w:val="30"/>
              </w:numPr>
              <w:spacing w:line="240" w:lineRule="auto"/>
              <w:rPr>
                <w:rFonts w:cstheme="minorHAnsi"/>
              </w:rPr>
            </w:pPr>
            <w:r w:rsidRPr="00254560">
              <w:rPr>
                <w:rFonts w:cstheme="minorHAnsi"/>
              </w:rPr>
              <w:t>Health</w:t>
            </w:r>
          </w:p>
          <w:p w14:paraId="025679E8" w14:textId="77777777" w:rsidR="001C2048" w:rsidRPr="00254560" w:rsidRDefault="001C2048" w:rsidP="00F749FB">
            <w:pPr>
              <w:pStyle w:val="ListParagraph"/>
              <w:numPr>
                <w:ilvl w:val="0"/>
                <w:numId w:val="30"/>
              </w:numPr>
              <w:spacing w:line="240" w:lineRule="auto"/>
              <w:rPr>
                <w:rFonts w:cstheme="minorHAnsi"/>
              </w:rPr>
            </w:pPr>
            <w:r w:rsidRPr="00254560">
              <w:rPr>
                <w:rFonts w:cstheme="minorHAnsi"/>
              </w:rPr>
              <w:t>Sustainability</w:t>
            </w:r>
          </w:p>
          <w:p w14:paraId="7B603F3E" w14:textId="55A18F63" w:rsidR="001C2048" w:rsidRPr="00254560" w:rsidRDefault="006D5745" w:rsidP="00F749FB">
            <w:pPr>
              <w:pStyle w:val="ListParagraph"/>
              <w:numPr>
                <w:ilvl w:val="0"/>
                <w:numId w:val="30"/>
              </w:numPr>
              <w:spacing w:line="240" w:lineRule="auto"/>
              <w:rPr>
                <w:rFonts w:cstheme="minorHAnsi"/>
              </w:rPr>
            </w:pPr>
            <w:r w:rsidRPr="00254560">
              <w:rPr>
                <w:rFonts w:cstheme="minorHAnsi"/>
              </w:rPr>
              <w:t>E</w:t>
            </w:r>
            <w:r w:rsidR="001C2048" w:rsidRPr="00254560">
              <w:rPr>
                <w:rFonts w:cstheme="minorHAnsi"/>
              </w:rPr>
              <w:t xml:space="preserve">ducation </w:t>
            </w:r>
          </w:p>
          <w:p w14:paraId="79522A0B" w14:textId="303B9CBA" w:rsidR="00884F3F" w:rsidRPr="00254560" w:rsidRDefault="00745F03" w:rsidP="00F749FB">
            <w:pPr>
              <w:pStyle w:val="ListParagraph"/>
              <w:numPr>
                <w:ilvl w:val="0"/>
                <w:numId w:val="30"/>
              </w:numPr>
              <w:spacing w:line="240" w:lineRule="auto"/>
              <w:rPr>
                <w:rFonts w:cstheme="minorHAnsi"/>
              </w:rPr>
            </w:pPr>
            <w:r w:rsidRPr="00254560">
              <w:rPr>
                <w:rFonts w:cstheme="minorHAnsi"/>
              </w:rPr>
              <w:t>P</w:t>
            </w:r>
            <w:r w:rsidR="001C2048" w:rsidRPr="00254560">
              <w:rPr>
                <w:rFonts w:cstheme="minorHAnsi"/>
              </w:rPr>
              <w:t>overty</w:t>
            </w:r>
          </w:p>
          <w:p w14:paraId="2E60952F" w14:textId="12EBDF4E" w:rsidR="001C2048" w:rsidRPr="00254560" w:rsidRDefault="001C2048" w:rsidP="00F749FB">
            <w:pPr>
              <w:pStyle w:val="ListParagraph"/>
              <w:numPr>
                <w:ilvl w:val="0"/>
                <w:numId w:val="30"/>
              </w:numPr>
              <w:spacing w:line="240" w:lineRule="auto"/>
              <w:rPr>
                <w:rFonts w:ascii="Calibri" w:hAnsi="Calibri" w:cs="Calibri"/>
              </w:rPr>
            </w:pPr>
            <w:r w:rsidRPr="00254560">
              <w:rPr>
                <w:rFonts w:cstheme="minorHAnsi"/>
              </w:rPr>
              <w:t>Racism and conflict</w:t>
            </w:r>
          </w:p>
        </w:tc>
      </w:tr>
    </w:tbl>
    <w:p w14:paraId="68BC1EC1" w14:textId="77777777" w:rsidR="001C2048" w:rsidRPr="00254560" w:rsidRDefault="001C2048" w:rsidP="00423818">
      <w:r w:rsidRPr="00254560">
        <w:br w:type="page"/>
      </w:r>
    </w:p>
    <w:p w14:paraId="13F4C56E" w14:textId="77777777" w:rsidR="001C2048" w:rsidRPr="00254560" w:rsidRDefault="001C2048" w:rsidP="00643817">
      <w:pPr>
        <w:pStyle w:val="SyllabusAppendixHeading1"/>
      </w:pPr>
      <w:bookmarkStart w:id="71" w:name="_Toc166594698"/>
      <w:bookmarkStart w:id="72" w:name="_Hlk144562352"/>
      <w:r w:rsidRPr="00254560">
        <w:lastRenderedPageBreak/>
        <w:t xml:space="preserve">Appendix 3 – </w:t>
      </w:r>
      <w:bookmarkEnd w:id="68"/>
      <w:r w:rsidRPr="00254560">
        <w:t>Text types and styles of writing</w:t>
      </w:r>
      <w:bookmarkEnd w:id="70"/>
      <w:bookmarkEnd w:id="71"/>
    </w:p>
    <w:p w14:paraId="3046D558" w14:textId="77777777" w:rsidR="001C2048" w:rsidRPr="00254560" w:rsidRDefault="001C2048" w:rsidP="00682DE9">
      <w:r w:rsidRPr="00254560">
        <w:t>These lists are provided to enable a common understanding of the text types and styles of writing for this syllabus.</w:t>
      </w:r>
    </w:p>
    <w:p w14:paraId="6097AA20" w14:textId="186119F0" w:rsidR="00743164" w:rsidRPr="00254560" w:rsidRDefault="00743164" w:rsidP="00643817">
      <w:pPr>
        <w:pStyle w:val="SyllabusAppendixHeading2"/>
      </w:pPr>
      <w:r w:rsidRPr="00254560">
        <w:t>Text types</w:t>
      </w:r>
    </w:p>
    <w:p w14:paraId="28735647" w14:textId="77777777" w:rsidR="001C2048" w:rsidRPr="00254560" w:rsidRDefault="001C2048" w:rsidP="00643817">
      <w:pPr>
        <w:pStyle w:val="SyllabusAppendixHeading3"/>
        <w:rPr>
          <w:noProof w:val="0"/>
        </w:rPr>
      </w:pPr>
      <w:r w:rsidRPr="00254560">
        <w:rPr>
          <w:noProof w:val="0"/>
        </w:rPr>
        <w:t>Account</w:t>
      </w:r>
    </w:p>
    <w:p w14:paraId="6BC1BC4E" w14:textId="77777777" w:rsidR="001C2048" w:rsidRPr="00254560" w:rsidRDefault="001C2048" w:rsidP="00765577">
      <w:r w:rsidRPr="00254560">
        <w:t xml:space="preserve">In both spoken and written form, accounts retell something that happened: a story. Accounts have a title and are often in the </w:t>
      </w:r>
      <w:r w:rsidRPr="00765577">
        <w:t>first</w:t>
      </w:r>
      <w:r w:rsidRPr="00254560">
        <w:t xml:space="preserve"> person. They describe a series of events or experiences and are often presented in a logical manner. At the conclusion, there may be a resolution. Language is either formal or informal, with time words used to connect ideas and action words used to describe events.</w:t>
      </w:r>
    </w:p>
    <w:p w14:paraId="0261E65D" w14:textId="77777777" w:rsidR="001C2048" w:rsidRPr="00254560" w:rsidRDefault="001C2048" w:rsidP="00765577">
      <w:pPr>
        <w:pStyle w:val="SyllabusAppendixHeading3"/>
      </w:pPr>
      <w:r w:rsidRPr="00254560">
        <w:t>Article</w:t>
      </w:r>
    </w:p>
    <w:p w14:paraId="00CF322A" w14:textId="77777777" w:rsidR="001C2048" w:rsidRPr="00254560" w:rsidRDefault="001C2048" w:rsidP="00682DE9">
      <w:r w:rsidRPr="00254560">
        <w:t xml:space="preserve">Articles consist of a section of text from a newspaper, magazine, web page or other publication. Typically, articles have a title that indicates the content. They are usually in a formal register, and the language in an article can be descriptive, factual, judgemental, emotive or persuasive, depending on the context. Articles </w:t>
      </w:r>
      <w:r w:rsidRPr="00254560">
        <w:rPr>
          <w:color w:val="000000" w:themeColor="text1"/>
        </w:rPr>
        <w:t xml:space="preserve">develop ideas and opinions and </w:t>
      </w:r>
      <w:r w:rsidRPr="00254560">
        <w:t>often end with a statement of conclusion or advice to the reader. They may be accompanied by a graphic, if necessary. Articles can be reproduced directly, or can be modified to make the language more accessible for students.</w:t>
      </w:r>
    </w:p>
    <w:p w14:paraId="27C42777" w14:textId="77777777" w:rsidR="001C2048" w:rsidRPr="00254560" w:rsidRDefault="001C2048" w:rsidP="00765577">
      <w:pPr>
        <w:pStyle w:val="SyllabusAppendixHeading3"/>
      </w:pPr>
      <w:r w:rsidRPr="00254560">
        <w:t>Blog post</w:t>
      </w:r>
    </w:p>
    <w:p w14:paraId="2B2ABF2A" w14:textId="67A75ECA" w:rsidR="001C2048" w:rsidRPr="00254560" w:rsidRDefault="001C2048" w:rsidP="00682DE9">
      <w:r w:rsidRPr="00254560">
        <w:t>Web logs (blogs) are basically journals that are available on the internet. Many blogs provide commentary or news on a particular subject; others function more as personal online diaries. Typically, blogs combine text and images, and link to other blogs, web pages and other media related to their topic. Students will generally be required to write a response to a blog (a post). Posts can sometimes use a formal register but may also be in an informal or colloquial register. The language in a blog post can be descriptive, factual, judgemental, emotive or persuasive, depending on the context.</w:t>
      </w:r>
    </w:p>
    <w:p w14:paraId="21F48B22" w14:textId="77777777" w:rsidR="001C2048" w:rsidRPr="00254560" w:rsidRDefault="001C2048" w:rsidP="00765577">
      <w:pPr>
        <w:pStyle w:val="SyllabusAppendixHeading3"/>
      </w:pPr>
      <w:r w:rsidRPr="00254560">
        <w:t>Conversation</w:t>
      </w:r>
    </w:p>
    <w:p w14:paraId="01189E14" w14:textId="46E49B02" w:rsidR="001C2048" w:rsidRPr="00254560" w:rsidRDefault="001C2048" w:rsidP="00682DE9">
      <w:r w:rsidRPr="00254560">
        <w:t>In both spoken and written form, conversations often begin with an exchange of opening salutations, followed by a question or statement and then a two-way sustained interaction. The language is often authentic, informal and conversational in style, sometimes with interjections, incomplete sentences, and pauses and fillers.</w:t>
      </w:r>
      <w:r w:rsidR="00745F03" w:rsidRPr="00254560">
        <w:t xml:space="preserve"> </w:t>
      </w:r>
      <w:r w:rsidRPr="00254560">
        <w:t>The register of conversations will often depend on the context and the relationship between participants.</w:t>
      </w:r>
    </w:p>
    <w:p w14:paraId="28751C44" w14:textId="77777777" w:rsidR="001C2048" w:rsidRPr="00254560" w:rsidRDefault="001C2048" w:rsidP="00765577">
      <w:pPr>
        <w:pStyle w:val="SyllabusAppendixHeading3"/>
      </w:pPr>
      <w:r w:rsidRPr="00254560">
        <w:t>Discussion</w:t>
      </w:r>
    </w:p>
    <w:p w14:paraId="2FCA1C9F" w14:textId="1A68AF89" w:rsidR="00765577" w:rsidRDefault="001C2048" w:rsidP="00682DE9">
      <w:r w:rsidRPr="00254560">
        <w:t>In both spoken or written form, discussions are used to present different ideas and opinions on a particular issue or topic. They often use a formal register but may also be informal. The language of discussions uses comparison and contrast words, linking words and language that indicates judgements and values.</w:t>
      </w:r>
    </w:p>
    <w:p w14:paraId="3D22E3E6" w14:textId="77777777" w:rsidR="00765577" w:rsidRDefault="00765577">
      <w:r>
        <w:br w:type="page"/>
      </w:r>
    </w:p>
    <w:p w14:paraId="77B8BC6A" w14:textId="77777777" w:rsidR="001C2048" w:rsidRPr="00254560" w:rsidRDefault="001C2048" w:rsidP="00765577">
      <w:pPr>
        <w:pStyle w:val="SyllabusAppendixHeading3"/>
      </w:pPr>
      <w:r w:rsidRPr="00254560">
        <w:lastRenderedPageBreak/>
        <w:t>Email</w:t>
      </w:r>
    </w:p>
    <w:p w14:paraId="05211CFE" w14:textId="77777777" w:rsidR="001C2048" w:rsidRPr="00254560" w:rsidRDefault="001C2048" w:rsidP="00765577">
      <w:bookmarkStart w:id="73" w:name="_Hlk144560647"/>
      <w:r w:rsidRPr="00254560">
        <w:t xml:space="preserve">The language of email messages could be formal or informal, depending on the context. A message from one friend to </w:t>
      </w:r>
      <w:r w:rsidRPr="00765577">
        <w:t>another</w:t>
      </w:r>
      <w:r w:rsidRPr="00254560">
        <w:t xml:space="preserve"> should be colloquial. A message that is business-related should use a more formal register. Although authentic emails often do not have either a salutation at the beginning, or a signature at the end, they should have both when writing for assessment in order to indicate more clearly the context of the message.</w:t>
      </w:r>
    </w:p>
    <w:bookmarkEnd w:id="73"/>
    <w:p w14:paraId="6261FC7C" w14:textId="57BF49E9" w:rsidR="001C2048" w:rsidRPr="00254560" w:rsidRDefault="001C2048" w:rsidP="00765577">
      <w:pPr>
        <w:pStyle w:val="SyllabusAppendixHeading3"/>
      </w:pPr>
      <w:r w:rsidRPr="00254560">
        <w:t>Interview</w:t>
      </w:r>
    </w:p>
    <w:p w14:paraId="3DBCDC09" w14:textId="79CFF272" w:rsidR="001C2048" w:rsidRPr="00254560" w:rsidRDefault="001C2048" w:rsidP="00682DE9">
      <w:r w:rsidRPr="00254560">
        <w:t>In both spoken and written form, interviews often begin with an exchange of opening salutations, followed by a question or statement and then a two-way sustained interaction. The language is often authentic, informal and conversational in style, sometimes with interjections, incomplete sentences, and pauses and fillers to maintain the conversation.</w:t>
      </w:r>
      <w:r w:rsidR="00745F03" w:rsidRPr="00254560">
        <w:t xml:space="preserve"> </w:t>
      </w:r>
      <w:r w:rsidRPr="00254560">
        <w:t>The register of interviews will often depend on the context and the relationship between participants.</w:t>
      </w:r>
    </w:p>
    <w:p w14:paraId="11522CD3" w14:textId="77777777" w:rsidR="001C2048" w:rsidRPr="00254560" w:rsidRDefault="001C2048" w:rsidP="00765577">
      <w:pPr>
        <w:pStyle w:val="SyllabusAppendixHeading3"/>
      </w:pPr>
      <w:r w:rsidRPr="00254560">
        <w:t>Journal entry</w:t>
      </w:r>
    </w:p>
    <w:p w14:paraId="188E4F2E" w14:textId="77777777" w:rsidR="001C2048" w:rsidRPr="00254560" w:rsidRDefault="001C2048" w:rsidP="00682DE9">
      <w:r w:rsidRPr="00254560">
        <w:t>Journal entries record personal reflections, comments, information or experiences of the writer. The language of journal entries should generally be informal and colloquial, and entries are often written in the first person. Entries use subjective language to give a clear sense of the writer’s personality and to explain their feelings and emotions. The layout should appear authentic, provide a sense of time and sequence, and possibly include a place name.</w:t>
      </w:r>
    </w:p>
    <w:p w14:paraId="268057DA" w14:textId="77777777" w:rsidR="001C2048" w:rsidRPr="00254560" w:rsidRDefault="001C2048" w:rsidP="00765577">
      <w:pPr>
        <w:pStyle w:val="SyllabusAppendixHeading3"/>
      </w:pPr>
      <w:r w:rsidRPr="00254560">
        <w:t>Letter</w:t>
      </w:r>
    </w:p>
    <w:p w14:paraId="24B70C41" w14:textId="77777777" w:rsidR="001C2048" w:rsidRPr="00254560" w:rsidRDefault="001C2048" w:rsidP="00682DE9">
      <w:r w:rsidRPr="00254560">
        <w:t>Formal letters are written communication in formal contexts to convey/request information, lodge a complaint or express an opinion. The layout of a formal letter must include the date, the address of the sender and recipient, and a formal greeting and phrase of farewell. The language should be in a formal register, and deal with a business or other specific topic. Common features of a formal letter are the use of objective language, full sentences and paragraphs, frequent use of formulaic language and a logical and cohesive sequence of ideas.</w:t>
      </w:r>
    </w:p>
    <w:p w14:paraId="1D5DED16" w14:textId="77777777" w:rsidR="001C2048" w:rsidRPr="00254560" w:rsidRDefault="001C2048" w:rsidP="00765577">
      <w:r w:rsidRPr="00254560">
        <w:t>Informal letters are written communication with acquaintances, friends and family, to inform or to amuse. The layout of an informal letter can be less stylised than a formal letter, possibly with only the date, the address of the sender, a casual greeting and a phrase of farewell. The language can be informal and colloquial and the content can be simple and casual. Common features of an informal letter are the use of subjective language, a less complex sentence structure than in formal letters, and a logical and cohesive sequence of ideas.</w:t>
      </w:r>
    </w:p>
    <w:p w14:paraId="375D25CE" w14:textId="77777777" w:rsidR="001C2048" w:rsidRPr="00254560" w:rsidRDefault="001C2048" w:rsidP="00765577">
      <w:pPr>
        <w:pStyle w:val="SyllabusAppendixHeading3"/>
      </w:pPr>
      <w:r w:rsidRPr="00254560">
        <w:t>Message</w:t>
      </w:r>
    </w:p>
    <w:p w14:paraId="0B802E40" w14:textId="77777777" w:rsidR="001C2048" w:rsidRPr="00254560" w:rsidRDefault="001C2048" w:rsidP="00682DE9">
      <w:r w:rsidRPr="00254560">
        <w:t xml:space="preserve">In both spoken and written form, messages are objects of communication that inform, request, </w:t>
      </w:r>
      <w:proofErr w:type="spellStart"/>
      <w:r w:rsidRPr="00254560">
        <w:t>instruct or</w:t>
      </w:r>
      <w:proofErr w:type="spellEnd"/>
      <w:r w:rsidRPr="00254560">
        <w:t xml:space="preserve"> remind. The written forms are less formal than informal letters and are often used to convey information left on an answering machine, on a mobile phone or in a telephone call. They have a salutation and a signing off, but the content should be brief and to the point, and convey a specific piece of information with little extra detail.</w:t>
      </w:r>
    </w:p>
    <w:p w14:paraId="4F7AFBA1" w14:textId="77777777" w:rsidR="001C2048" w:rsidRPr="00254560" w:rsidRDefault="001C2048" w:rsidP="00765577">
      <w:pPr>
        <w:pStyle w:val="SyllabusAppendixHeading3"/>
      </w:pPr>
      <w:r w:rsidRPr="00254560">
        <w:t>Note</w:t>
      </w:r>
    </w:p>
    <w:p w14:paraId="3C143A09" w14:textId="77777777" w:rsidR="001C2048" w:rsidRPr="00254560" w:rsidRDefault="001C2048" w:rsidP="00682DE9">
      <w:r w:rsidRPr="00254560">
        <w:t xml:space="preserve">Notes are written to inform, request, </w:t>
      </w:r>
      <w:proofErr w:type="spellStart"/>
      <w:r w:rsidRPr="00254560">
        <w:t>instruct or</w:t>
      </w:r>
      <w:proofErr w:type="spellEnd"/>
      <w:r w:rsidRPr="00254560">
        <w:t xml:space="preserve"> remind. They are less formal than informal letters. Notes have a salutation and a signing off, but the content should be brief and to the point, and convey a specific piece of information with little extra detail.</w:t>
      </w:r>
    </w:p>
    <w:p w14:paraId="440673A3" w14:textId="77777777" w:rsidR="001C2048" w:rsidRPr="00254560" w:rsidRDefault="001C2048" w:rsidP="00765577">
      <w:pPr>
        <w:pStyle w:val="SyllabusAppendixHeading3"/>
      </w:pPr>
      <w:r w:rsidRPr="00254560">
        <w:lastRenderedPageBreak/>
        <w:t>Review</w:t>
      </w:r>
    </w:p>
    <w:p w14:paraId="468F0FC7" w14:textId="4BE9B23F" w:rsidR="001C2048" w:rsidRPr="00254560" w:rsidRDefault="001C2048" w:rsidP="00682DE9">
      <w:r w:rsidRPr="00254560">
        <w:t>Reviews are evaluations of works such as films, songs, musical performances, novels or stories. The plot summary and description of the work or performance form the majority of the review. The language and structure are formal; however, more personal and evaluative comments are often included. A title should be given.</w:t>
      </w:r>
    </w:p>
    <w:p w14:paraId="795D1DC8" w14:textId="77777777" w:rsidR="001C2048" w:rsidRPr="00254560" w:rsidRDefault="001C2048" w:rsidP="00765577">
      <w:pPr>
        <w:pStyle w:val="SyllabusAppendixHeading3"/>
      </w:pPr>
      <w:r w:rsidRPr="00254560">
        <w:t>Script – speech, interview, dialogue</w:t>
      </w:r>
    </w:p>
    <w:p w14:paraId="044C6F5B" w14:textId="77777777" w:rsidR="001C2048" w:rsidRPr="00254560" w:rsidRDefault="001C2048" w:rsidP="00682DE9">
      <w:r w:rsidRPr="00254560">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followed by a question or statement and then a two-way sustained interaction. The language is often authentic, informal and conversational in style, sometimes with interjections, incomplete sentences and pauses and fillers to maintain the conversation. The language level of scripts will often depend on the context and the relationship between participants.</w:t>
      </w:r>
    </w:p>
    <w:p w14:paraId="7AF9C39C" w14:textId="77777777" w:rsidR="001C2048" w:rsidRPr="00254560" w:rsidRDefault="001C2048" w:rsidP="00765577">
      <w:pPr>
        <w:pStyle w:val="SyllabusAppendixHeading2"/>
      </w:pPr>
      <w:bookmarkStart w:id="74" w:name="_Toc144369407"/>
      <w:bookmarkStart w:id="75" w:name="_Toc144559577"/>
      <w:r w:rsidRPr="00254560">
        <w:t xml:space="preserve">Styles of </w:t>
      </w:r>
      <w:r w:rsidRPr="00765577">
        <w:t>writing</w:t>
      </w:r>
      <w:bookmarkEnd w:id="74"/>
      <w:bookmarkEnd w:id="75"/>
    </w:p>
    <w:p w14:paraId="5AD242D0" w14:textId="77777777" w:rsidR="001C2048" w:rsidRPr="00254560" w:rsidRDefault="001C2048" w:rsidP="00765577">
      <w:pPr>
        <w:pStyle w:val="SyllabusAppendixHeading3"/>
      </w:pPr>
      <w:r w:rsidRPr="00254560">
        <w:t>Descriptive</w:t>
      </w:r>
    </w:p>
    <w:p w14:paraId="4F5A0B3D" w14:textId="77777777" w:rsidR="001C2048" w:rsidRPr="00254560" w:rsidRDefault="001C2048" w:rsidP="00682DE9">
      <w:pPr>
        <w:rPr>
          <w:b/>
          <w:bCs/>
        </w:rPr>
      </w:pPr>
      <w:r w:rsidRPr="00254560">
        <w:t>Descriptive writing engages the reader’s attention as the writer paints a picture through words to make the reader see what they have seen. The writer uses precisely chosen vocabulary with evocative adjectives and adverbs, similes and metaphors to create a vivid impression of a person, place, object or event, a character or a particular mood or atmosphere. Descriptive writing evokes feelings and attitudes using connotative language. The writing is structured and ordered, using active verbs and varied sentences, at times with sensory descriptions to increase the reader’s experience.</w:t>
      </w:r>
    </w:p>
    <w:p w14:paraId="4C6E0FA8" w14:textId="77777777" w:rsidR="001C2048" w:rsidRPr="00254560" w:rsidRDefault="001C2048" w:rsidP="00765577">
      <w:pPr>
        <w:pStyle w:val="SyllabusAppendixHeading3"/>
      </w:pPr>
      <w:r w:rsidRPr="00254560">
        <w:t>Informative</w:t>
      </w:r>
    </w:p>
    <w:p w14:paraId="355B7A78" w14:textId="31A188EE" w:rsidR="001C2048" w:rsidRPr="00254560" w:rsidRDefault="001C2048" w:rsidP="00682DE9">
      <w:r w:rsidRPr="00254560">
        <w:t>Informative writing conveys information as clearly, comprehensively and accurately as possible. The language should generally be formal and in an objective style with impersonal expressions used. Normally, no particular point of view is conveyed; rather, facts, examples, explanations, analogies and sometimes statistical information, quotations and references are provided as evidence. The</w:t>
      </w:r>
      <w:r w:rsidR="00337610" w:rsidRPr="00254560">
        <w:t xml:space="preserve"> </w:t>
      </w:r>
      <w:r w:rsidRPr="00254560">
        <w:t>language is clear and unambiguous, and information is structured and sequenced logically. The</w:t>
      </w:r>
      <w:r w:rsidR="00337610" w:rsidRPr="00254560">
        <w:t xml:space="preserve"> </w:t>
      </w:r>
      <w:r w:rsidRPr="00254560">
        <w:t>writing contains few adjectives, adverbs and images except as examples or analogies in explanation.</w:t>
      </w:r>
    </w:p>
    <w:p w14:paraId="117630A7" w14:textId="77777777" w:rsidR="001C2048" w:rsidRPr="00254560" w:rsidRDefault="001C2048" w:rsidP="00765577">
      <w:pPr>
        <w:pStyle w:val="SyllabusAppendixHeading3"/>
      </w:pPr>
      <w:r w:rsidRPr="00254560">
        <w:t>Personal</w:t>
      </w:r>
    </w:p>
    <w:p w14:paraId="7E352F16" w14:textId="77777777" w:rsidR="001C2048" w:rsidRPr="00254560" w:rsidRDefault="001C2048" w:rsidP="00682DE9">
      <w:pPr>
        <w:rPr>
          <w:b/>
          <w:bCs/>
        </w:rPr>
      </w:pPr>
      <w:r w:rsidRPr="00254560">
        <w:t>Personal (expressive) writing refers to various forms of writing used for recording, sharing or describing personal experiences, events or ideas. It establishes a relationship between the writer and the reader and creates a sense of the personality of the writer in the reader’s mind. The writer attempts to unravel their feelings or ideas and emphasise ideas, opinions, feelings and impressions rather than factual, objective information. Personal writing is generally composed in the first and/or second person in a subjective, informal style and often includes emotive language.</w:t>
      </w:r>
    </w:p>
    <w:p w14:paraId="595C5694" w14:textId="77777777" w:rsidR="001C2048" w:rsidRPr="00254560" w:rsidRDefault="001C2048" w:rsidP="00765577">
      <w:pPr>
        <w:pStyle w:val="SyllabusAppendixHeading3"/>
      </w:pPr>
      <w:r w:rsidRPr="00254560">
        <w:t>Persuasive</w:t>
      </w:r>
    </w:p>
    <w:p w14:paraId="467241B5" w14:textId="77777777" w:rsidR="001C2048" w:rsidRPr="00254560" w:rsidRDefault="001C2048" w:rsidP="00682DE9">
      <w:pPr>
        <w:rPr>
          <w:b/>
          <w:bCs/>
        </w:rPr>
      </w:pPr>
      <w:r w:rsidRPr="00254560">
        <w:t>Persuasive writing aims to convert the reader to a particular point of view or attitude in order to convince them to act or respond in a certain way. The writer attempts to manipulate the reader’s emotions and opinions, giving logical reasons and supporting evidence to defend the position or recommend action. The language used may be extravagant, using exaggeration, superlatives, and humour to create a relationship between the writer and the reader.</w:t>
      </w:r>
    </w:p>
    <w:p w14:paraId="284FA3B5" w14:textId="77777777" w:rsidR="001C2048" w:rsidRPr="00254560" w:rsidRDefault="001C2048" w:rsidP="00765577">
      <w:pPr>
        <w:pStyle w:val="SyllabusAppendixHeading3"/>
      </w:pPr>
      <w:r w:rsidRPr="00254560">
        <w:lastRenderedPageBreak/>
        <w:t>Reflective</w:t>
      </w:r>
    </w:p>
    <w:p w14:paraId="4DD4C00D" w14:textId="23087036" w:rsidR="001C2048" w:rsidRPr="00765577" w:rsidRDefault="001C2048" w:rsidP="00765577">
      <w:pPr>
        <w:rPr>
          <w:b/>
          <w:bCs/>
        </w:rPr>
      </w:pPr>
      <w:r w:rsidRPr="00254560">
        <w:t>Reflective writing explores opinions or events for greater understanding and tries to convey something personal to the reader. Generally using a personal voice, it allows the writer to examine their own beliefs, values and attitudes. The language used is often emotive, as reflective writing involves personal responses to experiences, events, opinions and situations.</w:t>
      </w:r>
      <w:r w:rsidRPr="00254560">
        <w:rPr>
          <w:rFonts w:cs="Calibri"/>
        </w:rPr>
        <w:br w:type="page"/>
      </w:r>
    </w:p>
    <w:p w14:paraId="75D8A270" w14:textId="77777777" w:rsidR="001C2048" w:rsidRPr="00254560" w:rsidRDefault="001C2048" w:rsidP="00643817">
      <w:pPr>
        <w:pStyle w:val="SyllabusAppendixHeading1"/>
      </w:pPr>
      <w:bookmarkStart w:id="76" w:name="_Toc122353239"/>
      <w:bookmarkStart w:id="77" w:name="_Toc166594699"/>
      <w:bookmarkEnd w:id="72"/>
      <w:r w:rsidRPr="00254560">
        <w:lastRenderedPageBreak/>
        <w:t>Appendix 4 – Elaborations of grammatical items</w:t>
      </w:r>
      <w:bookmarkEnd w:id="76"/>
      <w:bookmarkEnd w:id="77"/>
    </w:p>
    <w:p w14:paraId="12DC9C39" w14:textId="77777777" w:rsidR="001C2048" w:rsidRPr="00254560" w:rsidRDefault="001C2048" w:rsidP="00173EB8">
      <w:pPr>
        <w:rPr>
          <w:rFonts w:eastAsia="Calibri"/>
        </w:rPr>
      </w:pPr>
      <w:r w:rsidRPr="00254560">
        <w:rPr>
          <w:rFonts w:eastAsia="Calibri"/>
        </w:rPr>
        <w:t xml:space="preserve">Elaborations are examples that accompany the grammatical items and sub-elements. They are intended to assist teachers to </w:t>
      </w:r>
      <w:r w:rsidRPr="00173EB8">
        <w:t>understand</w:t>
      </w:r>
      <w:r w:rsidRPr="00254560">
        <w:rPr>
          <w:rFonts w:eastAsia="Calibri"/>
        </w:rPr>
        <w:t xml:space="preserve"> what is to be taught. They are not intended to be complete or comprehensive but are provided as support only.</w:t>
      </w:r>
    </w:p>
    <w:p w14:paraId="34620229" w14:textId="77777777" w:rsidR="001C2048" w:rsidRPr="00254560" w:rsidRDefault="001C2048" w:rsidP="00164E01">
      <w:pPr>
        <w:pStyle w:val="SyllabusAppendixHeading2"/>
      </w:pPr>
      <w:bookmarkStart w:id="78" w:name="_Toc144369409"/>
      <w:bookmarkStart w:id="79" w:name="_Toc144559579"/>
      <w:r w:rsidRPr="00254560">
        <w:t>Unit 3</w:t>
      </w:r>
      <w:bookmarkEnd w:id="78"/>
      <w:bookmarkEnd w:id="79"/>
    </w:p>
    <w:tbl>
      <w:tblPr>
        <w:tblStyle w:val="SyllabusTable"/>
        <w:tblW w:w="5007" w:type="pct"/>
        <w:tblLayout w:type="fixed"/>
        <w:tblLook w:val="04A0" w:firstRow="1" w:lastRow="0" w:firstColumn="1" w:lastColumn="0" w:noHBand="0" w:noVBand="1"/>
      </w:tblPr>
      <w:tblGrid>
        <w:gridCol w:w="2127"/>
        <w:gridCol w:w="2126"/>
        <w:gridCol w:w="4820"/>
      </w:tblGrid>
      <w:tr w:rsidR="001C2048" w:rsidRPr="00254560" w14:paraId="57EA9E25" w14:textId="77777777" w:rsidTr="00173EB8">
        <w:trPr>
          <w:cnfStyle w:val="100000000000" w:firstRow="1" w:lastRow="0" w:firstColumn="0" w:lastColumn="0" w:oddVBand="0" w:evenVBand="0" w:oddHBand="0" w:evenHBand="0" w:firstRowFirstColumn="0" w:firstRowLastColumn="0" w:lastRowFirstColumn="0" w:lastRowLastColumn="0"/>
          <w:trHeight w:val="20"/>
        </w:trPr>
        <w:tc>
          <w:tcPr>
            <w:tcW w:w="2127" w:type="dxa"/>
            <w:hideMark/>
          </w:tcPr>
          <w:p w14:paraId="2EF9B55D" w14:textId="77777777" w:rsidR="001C2048" w:rsidRPr="00254560" w:rsidRDefault="001C2048" w:rsidP="00423818">
            <w:pPr>
              <w:autoSpaceDE w:val="0"/>
              <w:autoSpaceDN w:val="0"/>
              <w:adjustRightInd w:val="0"/>
              <w:rPr>
                <w:rFonts w:eastAsia="Calibri" w:cs="Calibri"/>
                <w:b w:val="0"/>
                <w:bCs/>
                <w:szCs w:val="20"/>
              </w:rPr>
            </w:pPr>
            <w:r w:rsidRPr="00254560">
              <w:rPr>
                <w:rFonts w:eastAsia="Calibri" w:cs="Calibri"/>
                <w:bCs/>
                <w:szCs w:val="20"/>
              </w:rPr>
              <w:t>Grammatical items</w:t>
            </w:r>
          </w:p>
        </w:tc>
        <w:tc>
          <w:tcPr>
            <w:tcW w:w="2126" w:type="dxa"/>
            <w:hideMark/>
          </w:tcPr>
          <w:p w14:paraId="3CAF7BCA" w14:textId="77777777" w:rsidR="001C2048" w:rsidRPr="00254560" w:rsidRDefault="001C2048" w:rsidP="000032B6">
            <w:pPr>
              <w:autoSpaceDE w:val="0"/>
              <w:autoSpaceDN w:val="0"/>
              <w:adjustRightInd w:val="0"/>
              <w:rPr>
                <w:rFonts w:eastAsia="Calibri" w:cs="Calibri"/>
                <w:b w:val="0"/>
                <w:bCs/>
                <w:szCs w:val="20"/>
              </w:rPr>
            </w:pPr>
            <w:r w:rsidRPr="00254560">
              <w:rPr>
                <w:rFonts w:eastAsia="Calibri" w:cs="Calibri"/>
                <w:bCs/>
                <w:szCs w:val="20"/>
              </w:rPr>
              <w:t>Sub-elements</w:t>
            </w:r>
          </w:p>
        </w:tc>
        <w:tc>
          <w:tcPr>
            <w:tcW w:w="4820" w:type="dxa"/>
            <w:hideMark/>
          </w:tcPr>
          <w:p w14:paraId="332CC768" w14:textId="77777777" w:rsidR="001C2048" w:rsidRPr="00254560" w:rsidRDefault="001C2048" w:rsidP="00423818">
            <w:pPr>
              <w:autoSpaceDE w:val="0"/>
              <w:autoSpaceDN w:val="0"/>
              <w:adjustRightInd w:val="0"/>
              <w:rPr>
                <w:rFonts w:eastAsia="Calibri" w:cs="Calibri"/>
                <w:b w:val="0"/>
                <w:bCs/>
                <w:szCs w:val="20"/>
              </w:rPr>
            </w:pPr>
            <w:r w:rsidRPr="00254560">
              <w:rPr>
                <w:rFonts w:eastAsia="Calibri" w:cs="Calibri"/>
                <w:bCs/>
                <w:szCs w:val="20"/>
              </w:rPr>
              <w:t>Elaborations</w:t>
            </w:r>
          </w:p>
        </w:tc>
      </w:tr>
      <w:tr w:rsidR="00BE367B" w:rsidRPr="00254560" w14:paraId="0CACF34B" w14:textId="77777777" w:rsidTr="00173EB8">
        <w:trPr>
          <w:trHeight w:val="482"/>
        </w:trPr>
        <w:tc>
          <w:tcPr>
            <w:tcW w:w="2127" w:type="dxa"/>
          </w:tcPr>
          <w:p w14:paraId="5EC1E893" w14:textId="332FA3C3" w:rsidR="00BE367B" w:rsidRPr="000032B6" w:rsidRDefault="00BE367B" w:rsidP="000032B6">
            <w:r w:rsidRPr="000032B6">
              <w:t>Adjectives</w:t>
            </w:r>
          </w:p>
        </w:tc>
        <w:tc>
          <w:tcPr>
            <w:tcW w:w="2126" w:type="dxa"/>
          </w:tcPr>
          <w:p w14:paraId="50044843" w14:textId="26557177" w:rsidR="00BE367B" w:rsidRPr="000032B6" w:rsidRDefault="00BE367B" w:rsidP="000032B6">
            <w:r w:rsidRPr="00254560">
              <w:rPr>
                <w:szCs w:val="20"/>
              </w:rPr>
              <w:t xml:space="preserve">compound </w:t>
            </w:r>
          </w:p>
        </w:tc>
        <w:tc>
          <w:tcPr>
            <w:tcW w:w="4820" w:type="dxa"/>
          </w:tcPr>
          <w:p w14:paraId="30CDEA67" w14:textId="45A94FAE" w:rsidR="00BE367B" w:rsidRPr="000032B6" w:rsidRDefault="00BD672A" w:rsidP="000032B6">
            <w:pPr>
              <w:rPr>
                <w:i/>
                <w:iCs/>
              </w:rPr>
            </w:pPr>
            <w:proofErr w:type="spellStart"/>
            <w:r w:rsidRPr="000032B6">
              <w:rPr>
                <w:i/>
                <w:iCs/>
              </w:rPr>
              <w:t>l</w:t>
            </w:r>
            <w:r w:rsidR="00BE367B" w:rsidRPr="000032B6">
              <w:rPr>
                <w:i/>
                <w:iCs/>
              </w:rPr>
              <w:t>emah</w:t>
            </w:r>
            <w:r w:rsidRPr="000032B6">
              <w:rPr>
                <w:i/>
                <w:iCs/>
              </w:rPr>
              <w:t>-l</w:t>
            </w:r>
            <w:r w:rsidR="00BE367B" w:rsidRPr="000032B6">
              <w:rPr>
                <w:i/>
                <w:iCs/>
              </w:rPr>
              <w:t>embut</w:t>
            </w:r>
            <w:proofErr w:type="spellEnd"/>
            <w:r w:rsidR="00BE367B" w:rsidRPr="000032B6">
              <w:rPr>
                <w:i/>
                <w:iCs/>
              </w:rPr>
              <w:t xml:space="preserve">, </w:t>
            </w:r>
            <w:proofErr w:type="spellStart"/>
            <w:r w:rsidR="00BE367B" w:rsidRPr="000032B6">
              <w:rPr>
                <w:i/>
                <w:iCs/>
              </w:rPr>
              <w:t>muda-belia</w:t>
            </w:r>
            <w:proofErr w:type="spellEnd"/>
            <w:r w:rsidR="00BE367B" w:rsidRPr="000032B6">
              <w:rPr>
                <w:i/>
                <w:iCs/>
              </w:rPr>
              <w:t xml:space="preserve">, </w:t>
            </w:r>
            <w:proofErr w:type="spellStart"/>
            <w:r w:rsidR="00BE367B" w:rsidRPr="000032B6">
              <w:rPr>
                <w:i/>
                <w:iCs/>
              </w:rPr>
              <w:t>tua-bangka</w:t>
            </w:r>
            <w:proofErr w:type="spellEnd"/>
          </w:p>
          <w:p w14:paraId="4F550BA7" w14:textId="2C17DE66" w:rsidR="00BE367B" w:rsidRPr="000032B6" w:rsidRDefault="00BE367B" w:rsidP="000032B6">
            <w:pPr>
              <w:rPr>
                <w:i/>
                <w:iCs/>
              </w:rPr>
            </w:pPr>
            <w:r w:rsidRPr="000032B6">
              <w:rPr>
                <w:i/>
                <w:iCs/>
              </w:rPr>
              <w:t xml:space="preserve">Peran yang </w:t>
            </w:r>
            <w:proofErr w:type="spellStart"/>
            <w:r w:rsidRPr="000032B6">
              <w:rPr>
                <w:i/>
                <w:iCs/>
              </w:rPr>
              <w:t>harus</w:t>
            </w:r>
            <w:proofErr w:type="spellEnd"/>
            <w:r w:rsidRPr="000032B6">
              <w:rPr>
                <w:i/>
                <w:iCs/>
              </w:rPr>
              <w:t xml:space="preserve"> </w:t>
            </w:r>
            <w:proofErr w:type="spellStart"/>
            <w:r w:rsidRPr="000032B6">
              <w:rPr>
                <w:i/>
                <w:iCs/>
              </w:rPr>
              <w:t>dimainkan</w:t>
            </w:r>
            <w:r w:rsidR="00BD672A" w:rsidRPr="000032B6">
              <w:rPr>
                <w:i/>
                <w:iCs/>
              </w:rPr>
              <w:t>nya</w:t>
            </w:r>
            <w:proofErr w:type="spellEnd"/>
            <w:r w:rsidRPr="000032B6">
              <w:rPr>
                <w:i/>
                <w:iCs/>
              </w:rPr>
              <w:t xml:space="preserve"> </w:t>
            </w:r>
            <w:proofErr w:type="spellStart"/>
            <w:r w:rsidRPr="000032B6">
              <w:rPr>
                <w:i/>
                <w:iCs/>
              </w:rPr>
              <w:t>adalah</w:t>
            </w:r>
            <w:proofErr w:type="spellEnd"/>
            <w:r w:rsidRPr="000032B6">
              <w:rPr>
                <w:i/>
                <w:iCs/>
              </w:rPr>
              <w:t xml:space="preserve"> </w:t>
            </w:r>
            <w:proofErr w:type="spellStart"/>
            <w:r w:rsidR="00BD672A" w:rsidRPr="000032B6">
              <w:rPr>
                <w:i/>
                <w:iCs/>
              </w:rPr>
              <w:t>sebagai</w:t>
            </w:r>
            <w:proofErr w:type="spellEnd"/>
            <w:r w:rsidR="00BD672A" w:rsidRPr="000032B6">
              <w:rPr>
                <w:i/>
                <w:iCs/>
              </w:rPr>
              <w:t xml:space="preserve"> </w:t>
            </w:r>
            <w:proofErr w:type="spellStart"/>
            <w:r w:rsidRPr="000032B6">
              <w:rPr>
                <w:i/>
                <w:iCs/>
              </w:rPr>
              <w:t>seorang</w:t>
            </w:r>
            <w:proofErr w:type="spellEnd"/>
            <w:r w:rsidRPr="000032B6">
              <w:rPr>
                <w:i/>
                <w:iCs/>
              </w:rPr>
              <w:t xml:space="preserve"> </w:t>
            </w:r>
            <w:proofErr w:type="spellStart"/>
            <w:r w:rsidRPr="000032B6">
              <w:rPr>
                <w:i/>
                <w:iCs/>
              </w:rPr>
              <w:t>ibu</w:t>
            </w:r>
            <w:proofErr w:type="spellEnd"/>
            <w:r w:rsidRPr="000032B6">
              <w:rPr>
                <w:i/>
                <w:iCs/>
              </w:rPr>
              <w:t xml:space="preserve"> yang </w:t>
            </w:r>
            <w:proofErr w:type="spellStart"/>
            <w:r w:rsidRPr="000032B6">
              <w:rPr>
                <w:i/>
                <w:iCs/>
              </w:rPr>
              <w:t>lemah</w:t>
            </w:r>
            <w:proofErr w:type="spellEnd"/>
            <w:r w:rsidRPr="000032B6">
              <w:rPr>
                <w:i/>
                <w:iCs/>
              </w:rPr>
              <w:t xml:space="preserve"> </w:t>
            </w:r>
            <w:proofErr w:type="spellStart"/>
            <w:r w:rsidRPr="000032B6">
              <w:rPr>
                <w:i/>
                <w:iCs/>
              </w:rPr>
              <w:t>lembut</w:t>
            </w:r>
            <w:proofErr w:type="spellEnd"/>
            <w:r w:rsidRPr="000032B6">
              <w:rPr>
                <w:i/>
                <w:iCs/>
              </w:rPr>
              <w:t>.</w:t>
            </w:r>
          </w:p>
        </w:tc>
      </w:tr>
      <w:tr w:rsidR="00BE367B" w:rsidRPr="00254560" w14:paraId="3E822F3F" w14:textId="77777777" w:rsidTr="00173EB8">
        <w:trPr>
          <w:trHeight w:val="20"/>
        </w:trPr>
        <w:tc>
          <w:tcPr>
            <w:tcW w:w="2127" w:type="dxa"/>
          </w:tcPr>
          <w:p w14:paraId="61FE2DC1" w14:textId="11495B31" w:rsidR="00BE367B" w:rsidRPr="000032B6" w:rsidRDefault="00BE367B" w:rsidP="000032B6">
            <w:r w:rsidRPr="000032B6">
              <w:t>Adverbs</w:t>
            </w:r>
          </w:p>
        </w:tc>
        <w:tc>
          <w:tcPr>
            <w:tcW w:w="2126" w:type="dxa"/>
          </w:tcPr>
          <w:p w14:paraId="6F2E3714" w14:textId="042CF707" w:rsidR="00BE367B" w:rsidRPr="00254560" w:rsidRDefault="00BE367B" w:rsidP="000032B6">
            <w:pPr>
              <w:rPr>
                <w:rFonts w:eastAsia="Calibri" w:cs="Calibri"/>
                <w:szCs w:val="20"/>
              </w:rPr>
            </w:pPr>
            <w:r w:rsidRPr="00254560">
              <w:rPr>
                <w:szCs w:val="20"/>
              </w:rPr>
              <w:t>(</w:t>
            </w:r>
            <w:proofErr w:type="spellStart"/>
            <w:r w:rsidRPr="00254560">
              <w:rPr>
                <w:i/>
                <w:iCs/>
                <w:szCs w:val="20"/>
              </w:rPr>
              <w:t>dengan</w:t>
            </w:r>
            <w:proofErr w:type="spellEnd"/>
            <w:r w:rsidRPr="00254560">
              <w:rPr>
                <w:szCs w:val="20"/>
              </w:rPr>
              <w:t>) +</w:t>
            </w:r>
            <w:r w:rsidR="00B96F03" w:rsidRPr="00254560">
              <w:rPr>
                <w:szCs w:val="20"/>
              </w:rPr>
              <w:t xml:space="preserve"> </w:t>
            </w:r>
            <w:r w:rsidRPr="00254560">
              <w:rPr>
                <w:szCs w:val="20"/>
              </w:rPr>
              <w:t>duplication of base</w:t>
            </w:r>
          </w:p>
        </w:tc>
        <w:tc>
          <w:tcPr>
            <w:tcW w:w="4820" w:type="dxa"/>
          </w:tcPr>
          <w:p w14:paraId="0AC8E778" w14:textId="77777777" w:rsidR="00BE367B" w:rsidRPr="000032B6" w:rsidRDefault="00BE367B" w:rsidP="000032B6">
            <w:pPr>
              <w:rPr>
                <w:i/>
                <w:iCs/>
              </w:rPr>
            </w:pPr>
            <w:proofErr w:type="spellStart"/>
            <w:r w:rsidRPr="000032B6">
              <w:rPr>
                <w:i/>
                <w:iCs/>
              </w:rPr>
              <w:t>dengan</w:t>
            </w:r>
            <w:proofErr w:type="spellEnd"/>
            <w:r w:rsidRPr="000032B6">
              <w:rPr>
                <w:i/>
                <w:iCs/>
              </w:rPr>
              <w:t xml:space="preserve"> diam-diam</w:t>
            </w:r>
          </w:p>
          <w:p w14:paraId="5B03DEAB" w14:textId="5DE1CDAD" w:rsidR="00BE367B" w:rsidRPr="000032B6" w:rsidRDefault="00BE367B" w:rsidP="000032B6">
            <w:pPr>
              <w:rPr>
                <w:i/>
                <w:iCs/>
              </w:rPr>
            </w:pPr>
            <w:proofErr w:type="spellStart"/>
            <w:r w:rsidRPr="000032B6">
              <w:rPr>
                <w:i/>
                <w:iCs/>
              </w:rPr>
              <w:t>Dengan</w:t>
            </w:r>
            <w:proofErr w:type="spellEnd"/>
            <w:r w:rsidRPr="000032B6">
              <w:rPr>
                <w:i/>
                <w:iCs/>
              </w:rPr>
              <w:t xml:space="preserve"> diam-diam </w:t>
            </w:r>
            <w:proofErr w:type="spellStart"/>
            <w:r w:rsidRPr="000032B6">
              <w:rPr>
                <w:i/>
                <w:iCs/>
              </w:rPr>
              <w:t>dia</w:t>
            </w:r>
            <w:proofErr w:type="spellEnd"/>
            <w:r w:rsidRPr="000032B6">
              <w:rPr>
                <w:i/>
                <w:iCs/>
              </w:rPr>
              <w:t xml:space="preserve"> </w:t>
            </w:r>
            <w:proofErr w:type="spellStart"/>
            <w:r w:rsidRPr="000032B6">
              <w:rPr>
                <w:i/>
                <w:iCs/>
              </w:rPr>
              <w:t>belajar</w:t>
            </w:r>
            <w:proofErr w:type="spellEnd"/>
            <w:r w:rsidRPr="000032B6">
              <w:rPr>
                <w:i/>
                <w:iCs/>
              </w:rPr>
              <w:t xml:space="preserve"> tari-</w:t>
            </w:r>
            <w:proofErr w:type="spellStart"/>
            <w:r w:rsidRPr="000032B6">
              <w:rPr>
                <w:i/>
                <w:iCs/>
              </w:rPr>
              <w:t>tarian</w:t>
            </w:r>
            <w:proofErr w:type="spellEnd"/>
            <w:r w:rsidRPr="000032B6">
              <w:rPr>
                <w:i/>
                <w:iCs/>
              </w:rPr>
              <w:t xml:space="preserve"> </w:t>
            </w:r>
            <w:r w:rsidR="00BD672A" w:rsidRPr="000032B6">
              <w:rPr>
                <w:i/>
                <w:iCs/>
              </w:rPr>
              <w:t>modern</w:t>
            </w:r>
            <w:r w:rsidRPr="000032B6">
              <w:rPr>
                <w:i/>
                <w:iCs/>
              </w:rPr>
              <w:t xml:space="preserve"> </w:t>
            </w:r>
            <w:proofErr w:type="spellStart"/>
            <w:r w:rsidRPr="000032B6">
              <w:rPr>
                <w:i/>
                <w:iCs/>
              </w:rPr>
              <w:t>dari</w:t>
            </w:r>
            <w:proofErr w:type="spellEnd"/>
            <w:r w:rsidRPr="000032B6">
              <w:rPr>
                <w:i/>
                <w:iCs/>
              </w:rPr>
              <w:t xml:space="preserve"> internet.</w:t>
            </w:r>
          </w:p>
        </w:tc>
      </w:tr>
      <w:tr w:rsidR="00745F03" w:rsidRPr="00254560" w14:paraId="5557FFCF" w14:textId="77777777" w:rsidTr="00173EB8">
        <w:trPr>
          <w:trHeight w:val="20"/>
        </w:trPr>
        <w:tc>
          <w:tcPr>
            <w:tcW w:w="2127" w:type="dxa"/>
            <w:vMerge w:val="restart"/>
          </w:tcPr>
          <w:p w14:paraId="235B57A9" w14:textId="39B4617C" w:rsidR="00745F03" w:rsidRPr="000032B6" w:rsidRDefault="00745F03" w:rsidP="000032B6">
            <w:r w:rsidRPr="000032B6">
              <w:t>Nouns</w:t>
            </w:r>
          </w:p>
        </w:tc>
        <w:tc>
          <w:tcPr>
            <w:tcW w:w="2126" w:type="dxa"/>
          </w:tcPr>
          <w:p w14:paraId="023EA4B9" w14:textId="546C8898" w:rsidR="00745F03" w:rsidRPr="00254560" w:rsidRDefault="00745F03" w:rsidP="000032B6">
            <w:pPr>
              <w:rPr>
                <w:rFonts w:eastAsia="Calibri" w:cs="Calibri"/>
                <w:szCs w:val="20"/>
                <w:highlight w:val="green"/>
              </w:rPr>
            </w:pPr>
            <w:r w:rsidRPr="000032B6">
              <w:t>compound</w:t>
            </w:r>
          </w:p>
        </w:tc>
        <w:tc>
          <w:tcPr>
            <w:tcW w:w="4820" w:type="dxa"/>
          </w:tcPr>
          <w:p w14:paraId="62C0FFEA" w14:textId="77777777" w:rsidR="00745F03" w:rsidRPr="000032B6" w:rsidRDefault="00745F03" w:rsidP="000032B6">
            <w:pPr>
              <w:rPr>
                <w:i/>
                <w:iCs/>
              </w:rPr>
            </w:pPr>
            <w:proofErr w:type="spellStart"/>
            <w:r w:rsidRPr="000032B6">
              <w:rPr>
                <w:i/>
                <w:iCs/>
              </w:rPr>
              <w:t>kesalahpahaman</w:t>
            </w:r>
            <w:proofErr w:type="spellEnd"/>
            <w:r w:rsidRPr="000032B6">
              <w:rPr>
                <w:i/>
                <w:iCs/>
              </w:rPr>
              <w:t xml:space="preserve">, </w:t>
            </w:r>
            <w:proofErr w:type="spellStart"/>
            <w:r w:rsidRPr="000032B6">
              <w:rPr>
                <w:i/>
                <w:iCs/>
              </w:rPr>
              <w:t>ketidakpedulian</w:t>
            </w:r>
            <w:proofErr w:type="spellEnd"/>
            <w:r w:rsidRPr="000032B6">
              <w:rPr>
                <w:i/>
                <w:iCs/>
              </w:rPr>
              <w:t xml:space="preserve">, </w:t>
            </w:r>
            <w:proofErr w:type="spellStart"/>
            <w:r w:rsidRPr="000032B6">
              <w:rPr>
                <w:i/>
                <w:iCs/>
              </w:rPr>
              <w:t>tandatangan</w:t>
            </w:r>
            <w:proofErr w:type="spellEnd"/>
          </w:p>
          <w:p w14:paraId="3841F4C5" w14:textId="2126A5E7" w:rsidR="00745F03" w:rsidRPr="000032B6" w:rsidRDefault="00745F03" w:rsidP="000032B6">
            <w:pPr>
              <w:rPr>
                <w:i/>
                <w:iCs/>
              </w:rPr>
            </w:pPr>
            <w:proofErr w:type="spellStart"/>
            <w:r w:rsidRPr="000032B6">
              <w:rPr>
                <w:i/>
                <w:iCs/>
              </w:rPr>
              <w:t>Kesalahpahaman</w:t>
            </w:r>
            <w:proofErr w:type="spellEnd"/>
            <w:r w:rsidRPr="000032B6">
              <w:rPr>
                <w:i/>
                <w:iCs/>
              </w:rPr>
              <w:t xml:space="preserve"> </w:t>
            </w:r>
            <w:proofErr w:type="spellStart"/>
            <w:r w:rsidRPr="000032B6">
              <w:rPr>
                <w:i/>
                <w:iCs/>
              </w:rPr>
              <w:t>antara</w:t>
            </w:r>
            <w:proofErr w:type="spellEnd"/>
            <w:r w:rsidRPr="000032B6">
              <w:rPr>
                <w:i/>
                <w:iCs/>
              </w:rPr>
              <w:t xml:space="preserve"> </w:t>
            </w:r>
            <w:proofErr w:type="spellStart"/>
            <w:r w:rsidRPr="000032B6">
              <w:rPr>
                <w:i/>
                <w:iCs/>
              </w:rPr>
              <w:t>kedua</w:t>
            </w:r>
            <w:proofErr w:type="spellEnd"/>
            <w:r w:rsidRPr="000032B6">
              <w:rPr>
                <w:i/>
                <w:iCs/>
              </w:rPr>
              <w:t xml:space="preserve"> </w:t>
            </w:r>
            <w:proofErr w:type="spellStart"/>
            <w:r w:rsidRPr="000032B6">
              <w:rPr>
                <w:i/>
                <w:iCs/>
              </w:rPr>
              <w:t>pihak</w:t>
            </w:r>
            <w:proofErr w:type="spellEnd"/>
            <w:r w:rsidRPr="000032B6">
              <w:rPr>
                <w:i/>
                <w:iCs/>
              </w:rPr>
              <w:t xml:space="preserve"> </w:t>
            </w:r>
            <w:proofErr w:type="spellStart"/>
            <w:r w:rsidRPr="000032B6">
              <w:rPr>
                <w:i/>
                <w:iCs/>
              </w:rPr>
              <w:t>berhasil</w:t>
            </w:r>
            <w:proofErr w:type="spellEnd"/>
            <w:r w:rsidRPr="000032B6">
              <w:rPr>
                <w:i/>
                <w:iCs/>
              </w:rPr>
              <w:t xml:space="preserve"> </w:t>
            </w:r>
            <w:proofErr w:type="spellStart"/>
            <w:r w:rsidRPr="000032B6">
              <w:rPr>
                <w:i/>
                <w:iCs/>
              </w:rPr>
              <w:t>diselesaikan</w:t>
            </w:r>
            <w:proofErr w:type="spellEnd"/>
            <w:r w:rsidRPr="000032B6">
              <w:rPr>
                <w:i/>
                <w:iCs/>
              </w:rPr>
              <w:t xml:space="preserve"> </w:t>
            </w:r>
            <w:proofErr w:type="spellStart"/>
            <w:r w:rsidRPr="000032B6">
              <w:rPr>
                <w:i/>
                <w:iCs/>
              </w:rPr>
              <w:t>dengan</w:t>
            </w:r>
            <w:proofErr w:type="spellEnd"/>
            <w:r w:rsidRPr="000032B6">
              <w:rPr>
                <w:i/>
                <w:iCs/>
              </w:rPr>
              <w:t xml:space="preserve"> </w:t>
            </w:r>
            <w:proofErr w:type="spellStart"/>
            <w:r w:rsidRPr="000032B6">
              <w:rPr>
                <w:i/>
                <w:iCs/>
              </w:rPr>
              <w:t>baik</w:t>
            </w:r>
            <w:proofErr w:type="spellEnd"/>
            <w:r w:rsidRPr="000032B6">
              <w:rPr>
                <w:i/>
                <w:iCs/>
              </w:rPr>
              <w:t>.</w:t>
            </w:r>
          </w:p>
        </w:tc>
      </w:tr>
      <w:tr w:rsidR="00745F03" w:rsidRPr="00254560" w14:paraId="4DE9BB24" w14:textId="77777777" w:rsidTr="00173EB8">
        <w:trPr>
          <w:trHeight w:val="20"/>
        </w:trPr>
        <w:tc>
          <w:tcPr>
            <w:tcW w:w="2127" w:type="dxa"/>
            <w:vMerge/>
          </w:tcPr>
          <w:p w14:paraId="2BFD9BAA" w14:textId="77777777" w:rsidR="00745F03" w:rsidRPr="000032B6" w:rsidRDefault="00745F03" w:rsidP="000032B6"/>
        </w:tc>
        <w:tc>
          <w:tcPr>
            <w:tcW w:w="2126" w:type="dxa"/>
          </w:tcPr>
          <w:p w14:paraId="3B499F13" w14:textId="23FF05BF" w:rsidR="00745F03" w:rsidRPr="000032B6" w:rsidRDefault="00745F03" w:rsidP="000032B6">
            <w:pPr>
              <w:rPr>
                <w:highlight w:val="green"/>
              </w:rPr>
            </w:pPr>
            <w:r w:rsidRPr="00254560">
              <w:rPr>
                <w:i/>
                <w:iCs/>
                <w:szCs w:val="20"/>
              </w:rPr>
              <w:t>-man</w:t>
            </w:r>
          </w:p>
        </w:tc>
        <w:tc>
          <w:tcPr>
            <w:tcW w:w="4820" w:type="dxa"/>
          </w:tcPr>
          <w:p w14:paraId="098C389F" w14:textId="77777777" w:rsidR="00745F03" w:rsidRPr="000032B6" w:rsidRDefault="00745F03" w:rsidP="000032B6">
            <w:pPr>
              <w:rPr>
                <w:i/>
                <w:iCs/>
              </w:rPr>
            </w:pPr>
            <w:proofErr w:type="spellStart"/>
            <w:r w:rsidRPr="000032B6">
              <w:rPr>
                <w:i/>
                <w:iCs/>
              </w:rPr>
              <w:t>seniman</w:t>
            </w:r>
            <w:proofErr w:type="spellEnd"/>
          </w:p>
          <w:p w14:paraId="12687F56" w14:textId="6364E322" w:rsidR="00745F03" w:rsidRPr="000032B6" w:rsidRDefault="00745F03" w:rsidP="000032B6">
            <w:pPr>
              <w:rPr>
                <w:i/>
                <w:iCs/>
                <w:cs/>
              </w:rPr>
            </w:pPr>
            <w:r w:rsidRPr="000032B6">
              <w:rPr>
                <w:i/>
                <w:iCs/>
              </w:rPr>
              <w:t xml:space="preserve">Affandi </w:t>
            </w:r>
            <w:proofErr w:type="spellStart"/>
            <w:r w:rsidRPr="000032B6">
              <w:rPr>
                <w:i/>
                <w:iCs/>
              </w:rPr>
              <w:t>adalah</w:t>
            </w:r>
            <w:proofErr w:type="spellEnd"/>
            <w:r w:rsidRPr="000032B6">
              <w:rPr>
                <w:i/>
                <w:iCs/>
              </w:rPr>
              <w:t xml:space="preserve"> </w:t>
            </w:r>
            <w:proofErr w:type="spellStart"/>
            <w:r w:rsidRPr="000032B6">
              <w:rPr>
                <w:i/>
                <w:iCs/>
              </w:rPr>
              <w:t>seorang</w:t>
            </w:r>
            <w:proofErr w:type="spellEnd"/>
            <w:r w:rsidRPr="000032B6">
              <w:rPr>
                <w:i/>
                <w:iCs/>
              </w:rPr>
              <w:t xml:space="preserve"> </w:t>
            </w:r>
            <w:proofErr w:type="spellStart"/>
            <w:r w:rsidRPr="000032B6">
              <w:rPr>
                <w:i/>
                <w:iCs/>
              </w:rPr>
              <w:t>seniman</w:t>
            </w:r>
            <w:proofErr w:type="spellEnd"/>
            <w:r w:rsidRPr="000032B6">
              <w:rPr>
                <w:i/>
                <w:iCs/>
              </w:rPr>
              <w:t xml:space="preserve"> </w:t>
            </w:r>
            <w:proofErr w:type="spellStart"/>
            <w:r w:rsidRPr="000032B6">
              <w:rPr>
                <w:i/>
                <w:iCs/>
              </w:rPr>
              <w:t>lukis</w:t>
            </w:r>
            <w:proofErr w:type="spellEnd"/>
            <w:r w:rsidRPr="000032B6">
              <w:rPr>
                <w:i/>
                <w:iCs/>
              </w:rPr>
              <w:t xml:space="preserve"> yang paling </w:t>
            </w:r>
            <w:proofErr w:type="spellStart"/>
            <w:r w:rsidRPr="000032B6">
              <w:rPr>
                <w:i/>
                <w:iCs/>
              </w:rPr>
              <w:t>terkenal</w:t>
            </w:r>
            <w:proofErr w:type="spellEnd"/>
            <w:r w:rsidRPr="000032B6">
              <w:rPr>
                <w:i/>
                <w:iCs/>
              </w:rPr>
              <w:t xml:space="preserve"> di Indonesia.</w:t>
            </w:r>
          </w:p>
        </w:tc>
      </w:tr>
      <w:tr w:rsidR="00745F03" w:rsidRPr="00254560" w14:paraId="16CDF1EE" w14:textId="77777777" w:rsidTr="00173EB8">
        <w:trPr>
          <w:trHeight w:val="437"/>
        </w:trPr>
        <w:tc>
          <w:tcPr>
            <w:tcW w:w="2127" w:type="dxa"/>
            <w:vMerge/>
          </w:tcPr>
          <w:p w14:paraId="1ABD3710" w14:textId="57D6830B" w:rsidR="00745F03" w:rsidRPr="000032B6" w:rsidRDefault="00745F03" w:rsidP="000032B6"/>
        </w:tc>
        <w:tc>
          <w:tcPr>
            <w:tcW w:w="2126" w:type="dxa"/>
          </w:tcPr>
          <w:p w14:paraId="67F61243" w14:textId="28F087DE" w:rsidR="00745F03" w:rsidRPr="00254560" w:rsidRDefault="00745F03" w:rsidP="000032B6">
            <w:pPr>
              <w:rPr>
                <w:rFonts w:eastAsia="Calibri" w:cs="Calibri"/>
                <w:szCs w:val="20"/>
              </w:rPr>
            </w:pPr>
            <w:r w:rsidRPr="009727C8">
              <w:rPr>
                <w:i/>
                <w:iCs/>
                <w:szCs w:val="20"/>
              </w:rPr>
              <w:t>-wan/-</w:t>
            </w:r>
            <w:proofErr w:type="spellStart"/>
            <w:r w:rsidRPr="009727C8">
              <w:rPr>
                <w:i/>
                <w:iCs/>
                <w:szCs w:val="20"/>
              </w:rPr>
              <w:t>wati</w:t>
            </w:r>
            <w:proofErr w:type="spellEnd"/>
          </w:p>
        </w:tc>
        <w:tc>
          <w:tcPr>
            <w:tcW w:w="4820" w:type="dxa"/>
          </w:tcPr>
          <w:p w14:paraId="2E992405" w14:textId="77777777" w:rsidR="00745F03" w:rsidRPr="000032B6" w:rsidRDefault="00745F03" w:rsidP="000032B6">
            <w:pPr>
              <w:rPr>
                <w:i/>
                <w:iCs/>
              </w:rPr>
            </w:pPr>
            <w:proofErr w:type="spellStart"/>
            <w:r w:rsidRPr="000032B6">
              <w:rPr>
                <w:i/>
                <w:iCs/>
              </w:rPr>
              <w:t>Ilmuwan</w:t>
            </w:r>
            <w:proofErr w:type="spellEnd"/>
            <w:r w:rsidRPr="000032B6">
              <w:rPr>
                <w:i/>
                <w:iCs/>
              </w:rPr>
              <w:t xml:space="preserve">, </w:t>
            </w:r>
            <w:proofErr w:type="spellStart"/>
            <w:r w:rsidRPr="000032B6">
              <w:rPr>
                <w:i/>
                <w:iCs/>
              </w:rPr>
              <w:t>wartawan</w:t>
            </w:r>
            <w:proofErr w:type="spellEnd"/>
            <w:r w:rsidRPr="000032B6">
              <w:rPr>
                <w:i/>
                <w:iCs/>
              </w:rPr>
              <w:t xml:space="preserve">, </w:t>
            </w:r>
            <w:proofErr w:type="spellStart"/>
            <w:r w:rsidRPr="000032B6">
              <w:rPr>
                <w:i/>
                <w:iCs/>
              </w:rPr>
              <w:t>peragawati</w:t>
            </w:r>
            <w:proofErr w:type="spellEnd"/>
            <w:r w:rsidRPr="000032B6">
              <w:rPr>
                <w:i/>
                <w:iCs/>
              </w:rPr>
              <w:t xml:space="preserve">, </w:t>
            </w:r>
            <w:proofErr w:type="spellStart"/>
            <w:r w:rsidRPr="000032B6">
              <w:rPr>
                <w:i/>
                <w:iCs/>
              </w:rPr>
              <w:t>sukarelawati</w:t>
            </w:r>
            <w:proofErr w:type="spellEnd"/>
          </w:p>
          <w:p w14:paraId="6627900B" w14:textId="4407B287" w:rsidR="00745F03" w:rsidRPr="000032B6" w:rsidRDefault="00745F03" w:rsidP="000032B6">
            <w:pPr>
              <w:rPr>
                <w:i/>
                <w:iCs/>
                <w:cs/>
              </w:rPr>
            </w:pPr>
            <w:r w:rsidRPr="000032B6">
              <w:rPr>
                <w:i/>
                <w:iCs/>
              </w:rPr>
              <w:t xml:space="preserve">Peran </w:t>
            </w:r>
            <w:proofErr w:type="spellStart"/>
            <w:r w:rsidRPr="000032B6">
              <w:rPr>
                <w:i/>
                <w:iCs/>
              </w:rPr>
              <w:t>wartawan</w:t>
            </w:r>
            <w:proofErr w:type="spellEnd"/>
            <w:r w:rsidRPr="000032B6">
              <w:rPr>
                <w:i/>
                <w:iCs/>
              </w:rPr>
              <w:t xml:space="preserve"> sangat </w:t>
            </w:r>
            <w:proofErr w:type="spellStart"/>
            <w:r w:rsidRPr="000032B6">
              <w:rPr>
                <w:i/>
                <w:iCs/>
              </w:rPr>
              <w:t>besar</w:t>
            </w:r>
            <w:proofErr w:type="spellEnd"/>
            <w:r w:rsidRPr="000032B6">
              <w:rPr>
                <w:i/>
                <w:iCs/>
              </w:rPr>
              <w:t xml:space="preserve"> </w:t>
            </w:r>
            <w:proofErr w:type="spellStart"/>
            <w:r w:rsidRPr="000032B6">
              <w:rPr>
                <w:i/>
                <w:iCs/>
              </w:rPr>
              <w:t>dalam</w:t>
            </w:r>
            <w:proofErr w:type="spellEnd"/>
            <w:r w:rsidRPr="000032B6">
              <w:rPr>
                <w:i/>
                <w:iCs/>
              </w:rPr>
              <w:t xml:space="preserve"> </w:t>
            </w:r>
            <w:proofErr w:type="spellStart"/>
            <w:r w:rsidRPr="000032B6">
              <w:rPr>
                <w:i/>
                <w:iCs/>
              </w:rPr>
              <w:t>menyebarluaskan</w:t>
            </w:r>
            <w:proofErr w:type="spellEnd"/>
            <w:r w:rsidRPr="000032B6">
              <w:rPr>
                <w:i/>
                <w:iCs/>
              </w:rPr>
              <w:t xml:space="preserve"> </w:t>
            </w:r>
            <w:proofErr w:type="spellStart"/>
            <w:r w:rsidRPr="000032B6">
              <w:rPr>
                <w:i/>
                <w:iCs/>
              </w:rPr>
              <w:t>nilai-nilai</w:t>
            </w:r>
            <w:proofErr w:type="spellEnd"/>
            <w:r w:rsidRPr="000032B6">
              <w:rPr>
                <w:i/>
                <w:iCs/>
              </w:rPr>
              <w:t xml:space="preserve"> </w:t>
            </w:r>
            <w:proofErr w:type="spellStart"/>
            <w:r w:rsidRPr="000032B6">
              <w:rPr>
                <w:i/>
                <w:iCs/>
              </w:rPr>
              <w:t>tradisional</w:t>
            </w:r>
            <w:proofErr w:type="spellEnd"/>
            <w:r w:rsidRPr="000032B6">
              <w:rPr>
                <w:i/>
                <w:iCs/>
              </w:rPr>
              <w:t xml:space="preserve"> </w:t>
            </w:r>
            <w:proofErr w:type="spellStart"/>
            <w:r w:rsidRPr="000032B6">
              <w:rPr>
                <w:i/>
                <w:iCs/>
              </w:rPr>
              <w:t>kepada</w:t>
            </w:r>
            <w:proofErr w:type="spellEnd"/>
            <w:r w:rsidRPr="000032B6">
              <w:rPr>
                <w:i/>
                <w:iCs/>
              </w:rPr>
              <w:t xml:space="preserve"> </w:t>
            </w:r>
            <w:proofErr w:type="spellStart"/>
            <w:r w:rsidRPr="000032B6">
              <w:rPr>
                <w:i/>
                <w:iCs/>
              </w:rPr>
              <w:t>masyarakat</w:t>
            </w:r>
            <w:proofErr w:type="spellEnd"/>
            <w:r w:rsidRPr="000032B6">
              <w:rPr>
                <w:i/>
                <w:iCs/>
              </w:rPr>
              <w:t xml:space="preserve"> </w:t>
            </w:r>
            <w:proofErr w:type="spellStart"/>
            <w:r w:rsidRPr="000032B6">
              <w:rPr>
                <w:i/>
                <w:iCs/>
              </w:rPr>
              <w:t>umum</w:t>
            </w:r>
            <w:proofErr w:type="spellEnd"/>
            <w:r w:rsidRPr="000032B6">
              <w:rPr>
                <w:i/>
                <w:iCs/>
              </w:rPr>
              <w:t>.</w:t>
            </w:r>
          </w:p>
        </w:tc>
      </w:tr>
      <w:tr w:rsidR="00745F03" w:rsidRPr="00254560" w14:paraId="138AF818" w14:textId="77777777" w:rsidTr="00173EB8">
        <w:trPr>
          <w:trHeight w:val="631"/>
        </w:trPr>
        <w:tc>
          <w:tcPr>
            <w:tcW w:w="2127" w:type="dxa"/>
          </w:tcPr>
          <w:p w14:paraId="3A3B9E9C" w14:textId="724BD9AF" w:rsidR="00745F03" w:rsidRPr="000032B6" w:rsidRDefault="00745F03" w:rsidP="000032B6">
            <w:r w:rsidRPr="000032B6">
              <w:t>Sentences and phrases</w:t>
            </w:r>
          </w:p>
        </w:tc>
        <w:tc>
          <w:tcPr>
            <w:tcW w:w="2126" w:type="dxa"/>
          </w:tcPr>
          <w:p w14:paraId="1C40A66F" w14:textId="7FB694CB" w:rsidR="00745F03" w:rsidRPr="000032B6" w:rsidRDefault="000032B6" w:rsidP="000032B6">
            <w:r w:rsidRPr="000032B6">
              <w:t>I</w:t>
            </w:r>
            <w:r w:rsidR="00745F03" w:rsidRPr="000032B6">
              <w:t>dioms</w:t>
            </w:r>
          </w:p>
        </w:tc>
        <w:tc>
          <w:tcPr>
            <w:tcW w:w="4820" w:type="dxa"/>
          </w:tcPr>
          <w:p w14:paraId="6CF66D62" w14:textId="77777777" w:rsidR="00745F03" w:rsidRPr="000032B6" w:rsidRDefault="00745F03" w:rsidP="000032B6">
            <w:pPr>
              <w:rPr>
                <w:i/>
                <w:iCs/>
              </w:rPr>
            </w:pPr>
            <w:proofErr w:type="spellStart"/>
            <w:r w:rsidRPr="000032B6">
              <w:rPr>
                <w:i/>
                <w:iCs/>
              </w:rPr>
              <w:t>Berakit-rakit</w:t>
            </w:r>
            <w:proofErr w:type="spellEnd"/>
            <w:r w:rsidRPr="000032B6">
              <w:rPr>
                <w:i/>
                <w:iCs/>
              </w:rPr>
              <w:t xml:space="preserve"> </w:t>
            </w:r>
            <w:proofErr w:type="spellStart"/>
            <w:r w:rsidRPr="000032B6">
              <w:rPr>
                <w:i/>
                <w:iCs/>
              </w:rPr>
              <w:t>ke</w:t>
            </w:r>
            <w:proofErr w:type="spellEnd"/>
            <w:r w:rsidRPr="000032B6">
              <w:rPr>
                <w:i/>
                <w:iCs/>
              </w:rPr>
              <w:t xml:space="preserve"> </w:t>
            </w:r>
            <w:proofErr w:type="spellStart"/>
            <w:r w:rsidRPr="000032B6">
              <w:rPr>
                <w:i/>
                <w:iCs/>
              </w:rPr>
              <w:t>hulu</w:t>
            </w:r>
            <w:proofErr w:type="spellEnd"/>
            <w:r w:rsidRPr="000032B6">
              <w:rPr>
                <w:i/>
                <w:iCs/>
              </w:rPr>
              <w:t xml:space="preserve"> </w:t>
            </w:r>
            <w:proofErr w:type="spellStart"/>
            <w:r w:rsidRPr="000032B6">
              <w:rPr>
                <w:i/>
                <w:iCs/>
              </w:rPr>
              <w:t>berenang-renang</w:t>
            </w:r>
            <w:proofErr w:type="spellEnd"/>
            <w:r w:rsidRPr="000032B6">
              <w:rPr>
                <w:i/>
                <w:iCs/>
              </w:rPr>
              <w:t xml:space="preserve"> </w:t>
            </w:r>
            <w:proofErr w:type="spellStart"/>
            <w:r w:rsidRPr="000032B6">
              <w:rPr>
                <w:i/>
                <w:iCs/>
              </w:rPr>
              <w:t>ke</w:t>
            </w:r>
            <w:proofErr w:type="spellEnd"/>
            <w:r w:rsidRPr="000032B6">
              <w:rPr>
                <w:i/>
                <w:iCs/>
              </w:rPr>
              <w:t xml:space="preserve"> </w:t>
            </w:r>
            <w:proofErr w:type="spellStart"/>
            <w:r w:rsidRPr="000032B6">
              <w:rPr>
                <w:i/>
                <w:iCs/>
              </w:rPr>
              <w:t>tepian</w:t>
            </w:r>
            <w:proofErr w:type="spellEnd"/>
            <w:r w:rsidRPr="000032B6">
              <w:rPr>
                <w:i/>
                <w:iCs/>
              </w:rPr>
              <w:t>.</w:t>
            </w:r>
          </w:p>
          <w:p w14:paraId="44CF3027" w14:textId="77777777" w:rsidR="00745F03" w:rsidRPr="000032B6" w:rsidRDefault="00745F03" w:rsidP="000032B6">
            <w:pPr>
              <w:rPr>
                <w:i/>
                <w:iCs/>
              </w:rPr>
            </w:pPr>
            <w:proofErr w:type="spellStart"/>
            <w:r w:rsidRPr="000032B6">
              <w:rPr>
                <w:i/>
                <w:iCs/>
              </w:rPr>
              <w:t>Bersakit-sakit</w:t>
            </w:r>
            <w:proofErr w:type="spellEnd"/>
            <w:r w:rsidRPr="000032B6">
              <w:rPr>
                <w:i/>
                <w:iCs/>
              </w:rPr>
              <w:t xml:space="preserve"> </w:t>
            </w:r>
            <w:proofErr w:type="spellStart"/>
            <w:r w:rsidRPr="000032B6">
              <w:rPr>
                <w:i/>
                <w:iCs/>
              </w:rPr>
              <w:t>dahulu</w:t>
            </w:r>
            <w:proofErr w:type="spellEnd"/>
            <w:r w:rsidRPr="000032B6">
              <w:rPr>
                <w:i/>
                <w:iCs/>
              </w:rPr>
              <w:t xml:space="preserve"> </w:t>
            </w:r>
            <w:proofErr w:type="spellStart"/>
            <w:r w:rsidRPr="000032B6">
              <w:rPr>
                <w:i/>
                <w:iCs/>
              </w:rPr>
              <w:t>bersenang-senang</w:t>
            </w:r>
            <w:proofErr w:type="spellEnd"/>
            <w:r w:rsidRPr="000032B6">
              <w:rPr>
                <w:i/>
                <w:iCs/>
              </w:rPr>
              <w:t xml:space="preserve"> </w:t>
            </w:r>
            <w:proofErr w:type="spellStart"/>
            <w:r w:rsidRPr="000032B6">
              <w:rPr>
                <w:i/>
                <w:iCs/>
              </w:rPr>
              <w:t>kemudian</w:t>
            </w:r>
            <w:proofErr w:type="spellEnd"/>
            <w:r w:rsidRPr="000032B6">
              <w:rPr>
                <w:i/>
                <w:iCs/>
              </w:rPr>
              <w:t>.</w:t>
            </w:r>
          </w:p>
          <w:p w14:paraId="5B772334" w14:textId="77777777" w:rsidR="00745F03" w:rsidRPr="000032B6" w:rsidRDefault="00745F03" w:rsidP="000032B6">
            <w:pPr>
              <w:rPr>
                <w:i/>
                <w:iCs/>
              </w:rPr>
            </w:pPr>
            <w:r w:rsidRPr="000032B6">
              <w:rPr>
                <w:i/>
                <w:iCs/>
              </w:rPr>
              <w:t xml:space="preserve">Ada gula </w:t>
            </w:r>
            <w:proofErr w:type="spellStart"/>
            <w:r w:rsidRPr="000032B6">
              <w:rPr>
                <w:i/>
                <w:iCs/>
              </w:rPr>
              <w:t>ada</w:t>
            </w:r>
            <w:proofErr w:type="spellEnd"/>
            <w:r w:rsidRPr="000032B6">
              <w:rPr>
                <w:i/>
                <w:iCs/>
              </w:rPr>
              <w:t xml:space="preserve"> </w:t>
            </w:r>
            <w:proofErr w:type="spellStart"/>
            <w:r w:rsidRPr="000032B6">
              <w:rPr>
                <w:i/>
                <w:iCs/>
              </w:rPr>
              <w:t>semut</w:t>
            </w:r>
            <w:proofErr w:type="spellEnd"/>
            <w:r w:rsidRPr="000032B6">
              <w:rPr>
                <w:i/>
                <w:iCs/>
              </w:rPr>
              <w:t>.</w:t>
            </w:r>
          </w:p>
          <w:p w14:paraId="773DA90B" w14:textId="048E7655" w:rsidR="00745F03" w:rsidRPr="000032B6" w:rsidRDefault="00745F03" w:rsidP="000032B6">
            <w:pPr>
              <w:rPr>
                <w:i/>
                <w:iCs/>
              </w:rPr>
            </w:pPr>
            <w:r w:rsidRPr="000032B6">
              <w:rPr>
                <w:i/>
                <w:iCs/>
              </w:rPr>
              <w:t xml:space="preserve">Tidak </w:t>
            </w:r>
            <w:proofErr w:type="spellStart"/>
            <w:r w:rsidRPr="000032B6">
              <w:rPr>
                <w:i/>
                <w:iCs/>
              </w:rPr>
              <w:t>akan</w:t>
            </w:r>
            <w:proofErr w:type="spellEnd"/>
            <w:r w:rsidRPr="000032B6">
              <w:rPr>
                <w:i/>
                <w:iCs/>
              </w:rPr>
              <w:t xml:space="preserve"> </w:t>
            </w:r>
            <w:proofErr w:type="spellStart"/>
            <w:r w:rsidRPr="000032B6">
              <w:rPr>
                <w:i/>
                <w:iCs/>
              </w:rPr>
              <w:t>lari</w:t>
            </w:r>
            <w:proofErr w:type="spellEnd"/>
            <w:r w:rsidRPr="000032B6">
              <w:rPr>
                <w:i/>
                <w:iCs/>
              </w:rPr>
              <w:t xml:space="preserve"> </w:t>
            </w:r>
            <w:proofErr w:type="spellStart"/>
            <w:r w:rsidRPr="000032B6">
              <w:rPr>
                <w:i/>
                <w:iCs/>
              </w:rPr>
              <w:t>gunung</w:t>
            </w:r>
            <w:proofErr w:type="spellEnd"/>
            <w:r w:rsidRPr="000032B6">
              <w:rPr>
                <w:i/>
                <w:iCs/>
              </w:rPr>
              <w:t xml:space="preserve"> </w:t>
            </w:r>
            <w:proofErr w:type="spellStart"/>
            <w:r w:rsidRPr="000032B6">
              <w:rPr>
                <w:i/>
                <w:iCs/>
              </w:rPr>
              <w:t>dikejar</w:t>
            </w:r>
            <w:proofErr w:type="spellEnd"/>
            <w:r w:rsidRPr="000032B6">
              <w:rPr>
                <w:i/>
                <w:iCs/>
              </w:rPr>
              <w:t>.</w:t>
            </w:r>
          </w:p>
        </w:tc>
      </w:tr>
      <w:tr w:rsidR="00745F03" w:rsidRPr="00254560" w14:paraId="6BFA4F64" w14:textId="77777777" w:rsidTr="00173EB8">
        <w:trPr>
          <w:trHeight w:val="631"/>
        </w:trPr>
        <w:tc>
          <w:tcPr>
            <w:tcW w:w="2127" w:type="dxa"/>
            <w:vMerge w:val="restart"/>
          </w:tcPr>
          <w:p w14:paraId="65BE506C" w14:textId="041ACDA0" w:rsidR="00745F03" w:rsidRPr="000032B6" w:rsidRDefault="00745F03" w:rsidP="000032B6">
            <w:r w:rsidRPr="000032B6">
              <w:t>Verbs</w:t>
            </w:r>
          </w:p>
        </w:tc>
        <w:tc>
          <w:tcPr>
            <w:tcW w:w="2126" w:type="dxa"/>
          </w:tcPr>
          <w:p w14:paraId="51202450" w14:textId="554E018D" w:rsidR="00745F03" w:rsidRPr="000032B6" w:rsidRDefault="00745F03" w:rsidP="000032B6">
            <w:proofErr w:type="spellStart"/>
            <w:r w:rsidRPr="00254560">
              <w:rPr>
                <w:rFonts w:eastAsia="Malgun Gothic"/>
                <w:i/>
                <w:iCs/>
                <w:szCs w:val="20"/>
                <w:lang w:eastAsia="ko-KR"/>
              </w:rPr>
              <w:t>ber-kan</w:t>
            </w:r>
            <w:proofErr w:type="spellEnd"/>
            <w:r w:rsidRPr="00254560">
              <w:rPr>
                <w:rFonts w:eastAsia="Malgun Gothic"/>
                <w:i/>
                <w:iCs/>
                <w:szCs w:val="20"/>
                <w:lang w:eastAsia="ko-KR"/>
              </w:rPr>
              <w:t xml:space="preserve">, </w:t>
            </w:r>
            <w:proofErr w:type="spellStart"/>
            <w:r w:rsidRPr="00254560">
              <w:rPr>
                <w:rFonts w:eastAsia="Malgun Gothic"/>
                <w:i/>
                <w:iCs/>
                <w:szCs w:val="20"/>
                <w:lang w:eastAsia="ko-KR"/>
              </w:rPr>
              <w:t>memper</w:t>
            </w:r>
            <w:proofErr w:type="spellEnd"/>
            <w:r w:rsidR="009727C8">
              <w:rPr>
                <w:rFonts w:eastAsia="Malgun Gothic"/>
                <w:i/>
                <w:iCs/>
                <w:szCs w:val="20"/>
                <w:lang w:eastAsia="ko-KR"/>
              </w:rPr>
              <w:t>-</w:t>
            </w:r>
          </w:p>
        </w:tc>
        <w:tc>
          <w:tcPr>
            <w:tcW w:w="4820" w:type="dxa"/>
          </w:tcPr>
          <w:p w14:paraId="5D85FF41" w14:textId="77777777" w:rsidR="00745F03" w:rsidRPr="000032B6" w:rsidRDefault="00745F03" w:rsidP="000032B6">
            <w:pPr>
              <w:rPr>
                <w:i/>
                <w:iCs/>
              </w:rPr>
            </w:pPr>
            <w:proofErr w:type="spellStart"/>
            <w:r w:rsidRPr="000032B6">
              <w:rPr>
                <w:i/>
                <w:iCs/>
              </w:rPr>
              <w:t>berdasarkan</w:t>
            </w:r>
            <w:proofErr w:type="spellEnd"/>
            <w:r w:rsidRPr="000032B6">
              <w:rPr>
                <w:i/>
                <w:iCs/>
              </w:rPr>
              <w:t xml:space="preserve">, </w:t>
            </w:r>
            <w:proofErr w:type="spellStart"/>
            <w:r w:rsidRPr="000032B6">
              <w:rPr>
                <w:i/>
                <w:iCs/>
              </w:rPr>
              <w:t>berhiaskan</w:t>
            </w:r>
            <w:proofErr w:type="spellEnd"/>
            <w:r w:rsidRPr="000032B6">
              <w:rPr>
                <w:i/>
                <w:iCs/>
              </w:rPr>
              <w:t xml:space="preserve">, </w:t>
            </w:r>
            <w:proofErr w:type="spellStart"/>
            <w:r w:rsidRPr="000032B6">
              <w:rPr>
                <w:i/>
                <w:iCs/>
              </w:rPr>
              <w:t>bernamakan</w:t>
            </w:r>
            <w:proofErr w:type="spellEnd"/>
            <w:r w:rsidRPr="000032B6">
              <w:rPr>
                <w:i/>
                <w:iCs/>
              </w:rPr>
              <w:t xml:space="preserve">, </w:t>
            </w:r>
            <w:proofErr w:type="spellStart"/>
            <w:r w:rsidRPr="000032B6">
              <w:rPr>
                <w:i/>
                <w:iCs/>
              </w:rPr>
              <w:t>memperbaiki</w:t>
            </w:r>
            <w:proofErr w:type="spellEnd"/>
            <w:r w:rsidRPr="000032B6">
              <w:rPr>
                <w:i/>
                <w:iCs/>
              </w:rPr>
              <w:t xml:space="preserve">, </w:t>
            </w:r>
            <w:proofErr w:type="spellStart"/>
            <w:r w:rsidRPr="000032B6">
              <w:rPr>
                <w:i/>
                <w:iCs/>
              </w:rPr>
              <w:t>memperdalam</w:t>
            </w:r>
            <w:proofErr w:type="spellEnd"/>
            <w:r w:rsidRPr="000032B6">
              <w:rPr>
                <w:i/>
                <w:iCs/>
              </w:rPr>
              <w:t xml:space="preserve">, </w:t>
            </w:r>
            <w:proofErr w:type="spellStart"/>
            <w:r w:rsidRPr="000032B6">
              <w:rPr>
                <w:i/>
                <w:iCs/>
              </w:rPr>
              <w:t>memperluas</w:t>
            </w:r>
            <w:proofErr w:type="spellEnd"/>
            <w:r w:rsidRPr="000032B6">
              <w:rPr>
                <w:i/>
                <w:iCs/>
              </w:rPr>
              <w:t xml:space="preserve">, </w:t>
            </w:r>
            <w:proofErr w:type="spellStart"/>
            <w:r w:rsidRPr="000032B6">
              <w:rPr>
                <w:i/>
                <w:iCs/>
              </w:rPr>
              <w:t>memperpanjang</w:t>
            </w:r>
            <w:proofErr w:type="spellEnd"/>
          </w:p>
          <w:p w14:paraId="789E53A0" w14:textId="77777777" w:rsidR="00745F03" w:rsidRPr="000032B6" w:rsidRDefault="00745F03" w:rsidP="000032B6">
            <w:pPr>
              <w:rPr>
                <w:i/>
                <w:iCs/>
              </w:rPr>
            </w:pPr>
            <w:proofErr w:type="spellStart"/>
            <w:r w:rsidRPr="000032B6">
              <w:rPr>
                <w:i/>
                <w:iCs/>
              </w:rPr>
              <w:t>Pengembangan</w:t>
            </w:r>
            <w:proofErr w:type="spellEnd"/>
            <w:r w:rsidRPr="000032B6">
              <w:rPr>
                <w:i/>
                <w:iCs/>
              </w:rPr>
              <w:t xml:space="preserve"> </w:t>
            </w:r>
            <w:proofErr w:type="spellStart"/>
            <w:r w:rsidRPr="000032B6">
              <w:rPr>
                <w:i/>
                <w:iCs/>
              </w:rPr>
              <w:t>disain</w:t>
            </w:r>
            <w:proofErr w:type="spellEnd"/>
            <w:r w:rsidRPr="000032B6">
              <w:rPr>
                <w:i/>
                <w:iCs/>
              </w:rPr>
              <w:t xml:space="preserve"> </w:t>
            </w:r>
            <w:proofErr w:type="spellStart"/>
            <w:r w:rsidRPr="000032B6">
              <w:rPr>
                <w:i/>
                <w:iCs/>
              </w:rPr>
              <w:t>arsitektur</w:t>
            </w:r>
            <w:proofErr w:type="spellEnd"/>
            <w:r w:rsidRPr="000032B6">
              <w:rPr>
                <w:i/>
                <w:iCs/>
              </w:rPr>
              <w:t xml:space="preserve"> </w:t>
            </w:r>
            <w:proofErr w:type="spellStart"/>
            <w:r w:rsidRPr="000032B6">
              <w:rPr>
                <w:i/>
                <w:iCs/>
              </w:rPr>
              <w:t>bangunan</w:t>
            </w:r>
            <w:proofErr w:type="spellEnd"/>
            <w:r w:rsidRPr="000032B6">
              <w:rPr>
                <w:i/>
                <w:iCs/>
              </w:rPr>
              <w:t xml:space="preserve"> </w:t>
            </w:r>
            <w:proofErr w:type="spellStart"/>
            <w:r w:rsidRPr="000032B6">
              <w:rPr>
                <w:i/>
                <w:iCs/>
              </w:rPr>
              <w:t>ini</w:t>
            </w:r>
            <w:proofErr w:type="spellEnd"/>
            <w:r w:rsidRPr="000032B6">
              <w:rPr>
                <w:i/>
                <w:iCs/>
              </w:rPr>
              <w:t xml:space="preserve"> </w:t>
            </w:r>
            <w:proofErr w:type="spellStart"/>
            <w:r w:rsidRPr="000032B6">
              <w:rPr>
                <w:i/>
                <w:iCs/>
              </w:rPr>
              <w:t>berdasarkan</w:t>
            </w:r>
            <w:proofErr w:type="spellEnd"/>
            <w:r w:rsidRPr="000032B6">
              <w:rPr>
                <w:i/>
                <w:iCs/>
              </w:rPr>
              <w:t xml:space="preserve"> </w:t>
            </w:r>
            <w:proofErr w:type="spellStart"/>
            <w:r w:rsidRPr="000032B6">
              <w:rPr>
                <w:i/>
                <w:iCs/>
              </w:rPr>
              <w:t>nilai-nilai</w:t>
            </w:r>
            <w:proofErr w:type="spellEnd"/>
            <w:r w:rsidRPr="000032B6">
              <w:rPr>
                <w:i/>
                <w:iCs/>
              </w:rPr>
              <w:t xml:space="preserve"> </w:t>
            </w:r>
            <w:proofErr w:type="spellStart"/>
            <w:r w:rsidRPr="000032B6">
              <w:rPr>
                <w:i/>
                <w:iCs/>
              </w:rPr>
              <w:t>tradisional</w:t>
            </w:r>
            <w:proofErr w:type="spellEnd"/>
            <w:r w:rsidRPr="000032B6">
              <w:rPr>
                <w:i/>
                <w:iCs/>
              </w:rPr>
              <w:t xml:space="preserve"> </w:t>
            </w:r>
            <w:proofErr w:type="spellStart"/>
            <w:r w:rsidRPr="000032B6">
              <w:rPr>
                <w:i/>
                <w:iCs/>
              </w:rPr>
              <w:t>setempat</w:t>
            </w:r>
            <w:proofErr w:type="spellEnd"/>
            <w:r w:rsidRPr="000032B6">
              <w:rPr>
                <w:i/>
                <w:iCs/>
              </w:rPr>
              <w:t>.</w:t>
            </w:r>
          </w:p>
          <w:p w14:paraId="591DEC2D" w14:textId="277A3747" w:rsidR="00745F03" w:rsidRPr="000032B6" w:rsidRDefault="00745F03" w:rsidP="000032B6">
            <w:pPr>
              <w:rPr>
                <w:i/>
                <w:iCs/>
              </w:rPr>
            </w:pPr>
            <w:proofErr w:type="spellStart"/>
            <w:r w:rsidRPr="000032B6">
              <w:rPr>
                <w:i/>
                <w:iCs/>
              </w:rPr>
              <w:t>Penggunaan</w:t>
            </w:r>
            <w:proofErr w:type="spellEnd"/>
            <w:r w:rsidRPr="000032B6">
              <w:rPr>
                <w:i/>
                <w:iCs/>
              </w:rPr>
              <w:t xml:space="preserve"> </w:t>
            </w:r>
            <w:proofErr w:type="spellStart"/>
            <w:r w:rsidRPr="000032B6">
              <w:rPr>
                <w:i/>
                <w:iCs/>
              </w:rPr>
              <w:t>obat</w:t>
            </w:r>
            <w:proofErr w:type="spellEnd"/>
            <w:r w:rsidRPr="000032B6">
              <w:rPr>
                <w:i/>
                <w:iCs/>
              </w:rPr>
              <w:t xml:space="preserve"> </w:t>
            </w:r>
            <w:proofErr w:type="spellStart"/>
            <w:r w:rsidRPr="000032B6">
              <w:rPr>
                <w:i/>
                <w:iCs/>
              </w:rPr>
              <w:t>bius</w:t>
            </w:r>
            <w:proofErr w:type="spellEnd"/>
            <w:r w:rsidRPr="000032B6">
              <w:rPr>
                <w:i/>
                <w:iCs/>
              </w:rPr>
              <w:t xml:space="preserve"> </w:t>
            </w:r>
            <w:proofErr w:type="spellStart"/>
            <w:r w:rsidRPr="000032B6">
              <w:rPr>
                <w:i/>
                <w:iCs/>
              </w:rPr>
              <w:t>dalam</w:t>
            </w:r>
            <w:proofErr w:type="spellEnd"/>
            <w:r w:rsidRPr="000032B6">
              <w:rPr>
                <w:i/>
                <w:iCs/>
              </w:rPr>
              <w:t xml:space="preserve"> </w:t>
            </w:r>
            <w:proofErr w:type="spellStart"/>
            <w:r w:rsidRPr="000032B6">
              <w:rPr>
                <w:i/>
                <w:iCs/>
              </w:rPr>
              <w:t>olahraga</w:t>
            </w:r>
            <w:proofErr w:type="spellEnd"/>
            <w:r w:rsidRPr="000032B6">
              <w:rPr>
                <w:i/>
                <w:iCs/>
              </w:rPr>
              <w:t xml:space="preserve"> </w:t>
            </w:r>
            <w:proofErr w:type="spellStart"/>
            <w:r w:rsidRPr="000032B6">
              <w:rPr>
                <w:i/>
                <w:iCs/>
              </w:rPr>
              <w:t>tidak</w:t>
            </w:r>
            <w:proofErr w:type="spellEnd"/>
            <w:r w:rsidRPr="000032B6">
              <w:rPr>
                <w:i/>
                <w:iCs/>
              </w:rPr>
              <w:t xml:space="preserve"> </w:t>
            </w:r>
            <w:proofErr w:type="spellStart"/>
            <w:r w:rsidRPr="000032B6">
              <w:rPr>
                <w:i/>
                <w:iCs/>
              </w:rPr>
              <w:t>akan</w:t>
            </w:r>
            <w:proofErr w:type="spellEnd"/>
            <w:r w:rsidRPr="000032B6">
              <w:rPr>
                <w:i/>
                <w:iCs/>
              </w:rPr>
              <w:t xml:space="preserve"> </w:t>
            </w:r>
            <w:proofErr w:type="spellStart"/>
            <w:r w:rsidRPr="000032B6">
              <w:rPr>
                <w:i/>
                <w:iCs/>
              </w:rPr>
              <w:t>memperbaiki</w:t>
            </w:r>
            <w:proofErr w:type="spellEnd"/>
            <w:r w:rsidRPr="000032B6">
              <w:rPr>
                <w:i/>
                <w:iCs/>
              </w:rPr>
              <w:t xml:space="preserve"> </w:t>
            </w:r>
            <w:proofErr w:type="spellStart"/>
            <w:r w:rsidRPr="000032B6">
              <w:rPr>
                <w:i/>
                <w:iCs/>
              </w:rPr>
              <w:t>prestasi</w:t>
            </w:r>
            <w:proofErr w:type="spellEnd"/>
            <w:r w:rsidRPr="000032B6">
              <w:rPr>
                <w:i/>
                <w:iCs/>
              </w:rPr>
              <w:t xml:space="preserve"> para </w:t>
            </w:r>
            <w:proofErr w:type="spellStart"/>
            <w:r w:rsidRPr="000032B6">
              <w:rPr>
                <w:i/>
                <w:iCs/>
              </w:rPr>
              <w:t>atlit</w:t>
            </w:r>
            <w:proofErr w:type="spellEnd"/>
            <w:r w:rsidRPr="000032B6">
              <w:rPr>
                <w:i/>
                <w:iCs/>
              </w:rPr>
              <w:t>.</w:t>
            </w:r>
          </w:p>
        </w:tc>
      </w:tr>
      <w:tr w:rsidR="00745F03" w:rsidRPr="00254560" w14:paraId="51EC35EC" w14:textId="77777777" w:rsidTr="00173EB8">
        <w:trPr>
          <w:trHeight w:val="693"/>
        </w:trPr>
        <w:tc>
          <w:tcPr>
            <w:tcW w:w="2127" w:type="dxa"/>
            <w:vMerge/>
          </w:tcPr>
          <w:p w14:paraId="7CC48F62" w14:textId="77777777" w:rsidR="00745F03" w:rsidRPr="00254560" w:rsidRDefault="00745F03" w:rsidP="002E06CA">
            <w:pPr>
              <w:autoSpaceDE w:val="0"/>
              <w:autoSpaceDN w:val="0"/>
              <w:adjustRightInd w:val="0"/>
              <w:spacing w:before="60" w:after="60" w:line="240" w:lineRule="auto"/>
              <w:rPr>
                <w:rFonts w:eastAsia="Calibri" w:cs="Calibri"/>
                <w:szCs w:val="20"/>
              </w:rPr>
            </w:pPr>
          </w:p>
        </w:tc>
        <w:tc>
          <w:tcPr>
            <w:tcW w:w="2126" w:type="dxa"/>
          </w:tcPr>
          <w:p w14:paraId="1BBD9DB6" w14:textId="782F115D" w:rsidR="00745F03" w:rsidRPr="00254560" w:rsidRDefault="00745F03" w:rsidP="000032B6">
            <w:pPr>
              <w:rPr>
                <w:rFonts w:eastAsia="Calibri"/>
                <w:szCs w:val="20"/>
              </w:rPr>
            </w:pPr>
            <w:r w:rsidRPr="00254560">
              <w:rPr>
                <w:rFonts w:eastAsia="Malgun Gothic"/>
                <w:szCs w:val="20"/>
                <w:lang w:eastAsia="ko-KR"/>
              </w:rPr>
              <w:t xml:space="preserve">with </w:t>
            </w:r>
            <w:r w:rsidRPr="000032B6">
              <w:t>accompanying</w:t>
            </w:r>
            <w:r w:rsidRPr="00254560">
              <w:rPr>
                <w:rFonts w:eastAsia="Malgun Gothic"/>
                <w:szCs w:val="20"/>
                <w:lang w:eastAsia="ko-KR"/>
              </w:rPr>
              <w:t xml:space="preserve"> prepositions</w:t>
            </w:r>
          </w:p>
        </w:tc>
        <w:tc>
          <w:tcPr>
            <w:tcW w:w="4820" w:type="dxa"/>
          </w:tcPr>
          <w:p w14:paraId="40BA03D0" w14:textId="4359F3BF" w:rsidR="00745F03" w:rsidRPr="000032B6" w:rsidRDefault="00745F03" w:rsidP="000032B6">
            <w:pPr>
              <w:rPr>
                <w:i/>
                <w:iCs/>
              </w:rPr>
            </w:pPr>
            <w:proofErr w:type="spellStart"/>
            <w:r w:rsidRPr="000032B6">
              <w:rPr>
                <w:i/>
                <w:iCs/>
              </w:rPr>
              <w:t>bergantung</w:t>
            </w:r>
            <w:proofErr w:type="spellEnd"/>
            <w:r w:rsidRPr="000032B6">
              <w:rPr>
                <w:i/>
                <w:iCs/>
              </w:rPr>
              <w:t xml:space="preserve"> pada, </w:t>
            </w:r>
            <w:proofErr w:type="spellStart"/>
            <w:r w:rsidRPr="000032B6">
              <w:rPr>
                <w:i/>
                <w:iCs/>
              </w:rPr>
              <w:t>ingat</w:t>
            </w:r>
            <w:proofErr w:type="spellEnd"/>
            <w:r w:rsidRPr="000032B6">
              <w:rPr>
                <w:i/>
                <w:iCs/>
              </w:rPr>
              <w:t xml:space="preserve"> </w:t>
            </w:r>
            <w:proofErr w:type="spellStart"/>
            <w:r w:rsidRPr="000032B6">
              <w:rPr>
                <w:i/>
                <w:iCs/>
              </w:rPr>
              <w:t>akan</w:t>
            </w:r>
            <w:proofErr w:type="spellEnd"/>
            <w:r w:rsidRPr="000032B6">
              <w:rPr>
                <w:i/>
                <w:iCs/>
              </w:rPr>
              <w:t xml:space="preserve">, </w:t>
            </w:r>
            <w:proofErr w:type="spellStart"/>
            <w:r w:rsidRPr="000032B6">
              <w:rPr>
                <w:i/>
                <w:iCs/>
              </w:rPr>
              <w:t>minta</w:t>
            </w:r>
            <w:proofErr w:type="spellEnd"/>
            <w:r w:rsidRPr="000032B6">
              <w:rPr>
                <w:i/>
                <w:iCs/>
              </w:rPr>
              <w:t xml:space="preserve"> </w:t>
            </w:r>
            <w:proofErr w:type="spellStart"/>
            <w:r w:rsidRPr="000032B6">
              <w:rPr>
                <w:i/>
                <w:iCs/>
              </w:rPr>
              <w:t>maaf</w:t>
            </w:r>
            <w:proofErr w:type="spellEnd"/>
            <w:r w:rsidRPr="000032B6">
              <w:rPr>
                <w:i/>
                <w:iCs/>
              </w:rPr>
              <w:t xml:space="preserve"> </w:t>
            </w:r>
            <w:proofErr w:type="spellStart"/>
            <w:r w:rsidRPr="000032B6">
              <w:rPr>
                <w:i/>
                <w:iCs/>
              </w:rPr>
              <w:t>atas</w:t>
            </w:r>
            <w:proofErr w:type="spellEnd"/>
            <w:r w:rsidRPr="000032B6">
              <w:rPr>
                <w:i/>
                <w:iCs/>
              </w:rPr>
              <w:t xml:space="preserve">, </w:t>
            </w:r>
            <w:proofErr w:type="spellStart"/>
            <w:r w:rsidRPr="000032B6">
              <w:rPr>
                <w:i/>
                <w:iCs/>
              </w:rPr>
              <w:t>percaya</w:t>
            </w:r>
            <w:proofErr w:type="spellEnd"/>
            <w:r w:rsidR="000032B6">
              <w:rPr>
                <w:i/>
                <w:iCs/>
              </w:rPr>
              <w:t> </w:t>
            </w:r>
            <w:r w:rsidRPr="000032B6">
              <w:rPr>
                <w:i/>
                <w:iCs/>
              </w:rPr>
              <w:t>pada</w:t>
            </w:r>
          </w:p>
          <w:p w14:paraId="54581360" w14:textId="3B31131C" w:rsidR="00745F03" w:rsidRPr="000032B6" w:rsidRDefault="00745F03" w:rsidP="000032B6">
            <w:pPr>
              <w:rPr>
                <w:i/>
                <w:iCs/>
              </w:rPr>
            </w:pPr>
            <w:r w:rsidRPr="000032B6">
              <w:rPr>
                <w:i/>
                <w:iCs/>
              </w:rPr>
              <w:t xml:space="preserve">Pada </w:t>
            </w:r>
            <w:proofErr w:type="spellStart"/>
            <w:r w:rsidRPr="000032B6">
              <w:rPr>
                <w:i/>
                <w:iCs/>
              </w:rPr>
              <w:t>hari</w:t>
            </w:r>
            <w:proofErr w:type="spellEnd"/>
            <w:r w:rsidRPr="000032B6">
              <w:rPr>
                <w:i/>
                <w:iCs/>
              </w:rPr>
              <w:t xml:space="preserve"> </w:t>
            </w:r>
            <w:proofErr w:type="spellStart"/>
            <w:r w:rsidRPr="000032B6">
              <w:rPr>
                <w:i/>
                <w:iCs/>
              </w:rPr>
              <w:t>lebaran</w:t>
            </w:r>
            <w:proofErr w:type="spellEnd"/>
            <w:r w:rsidRPr="000032B6">
              <w:rPr>
                <w:i/>
                <w:iCs/>
              </w:rPr>
              <w:t xml:space="preserve"> </w:t>
            </w:r>
            <w:proofErr w:type="spellStart"/>
            <w:r w:rsidRPr="000032B6">
              <w:rPr>
                <w:i/>
                <w:iCs/>
              </w:rPr>
              <w:t>kita</w:t>
            </w:r>
            <w:proofErr w:type="spellEnd"/>
            <w:r w:rsidRPr="000032B6">
              <w:rPr>
                <w:i/>
                <w:iCs/>
              </w:rPr>
              <w:t xml:space="preserve"> </w:t>
            </w:r>
            <w:proofErr w:type="spellStart"/>
            <w:r w:rsidRPr="000032B6">
              <w:rPr>
                <w:i/>
                <w:iCs/>
              </w:rPr>
              <w:t>saling</w:t>
            </w:r>
            <w:proofErr w:type="spellEnd"/>
            <w:r w:rsidRPr="000032B6">
              <w:rPr>
                <w:i/>
                <w:iCs/>
              </w:rPr>
              <w:t xml:space="preserve"> </w:t>
            </w:r>
            <w:proofErr w:type="spellStart"/>
            <w:r w:rsidRPr="000032B6">
              <w:rPr>
                <w:i/>
                <w:iCs/>
              </w:rPr>
              <w:t>minta</w:t>
            </w:r>
            <w:proofErr w:type="spellEnd"/>
            <w:r w:rsidRPr="000032B6">
              <w:rPr>
                <w:i/>
                <w:iCs/>
              </w:rPr>
              <w:t xml:space="preserve"> </w:t>
            </w:r>
            <w:proofErr w:type="spellStart"/>
            <w:r w:rsidRPr="000032B6">
              <w:rPr>
                <w:i/>
                <w:iCs/>
              </w:rPr>
              <w:t>maaf</w:t>
            </w:r>
            <w:proofErr w:type="spellEnd"/>
            <w:r w:rsidRPr="000032B6">
              <w:rPr>
                <w:i/>
                <w:iCs/>
              </w:rPr>
              <w:t xml:space="preserve"> </w:t>
            </w:r>
            <w:proofErr w:type="spellStart"/>
            <w:r w:rsidRPr="000032B6">
              <w:rPr>
                <w:i/>
                <w:iCs/>
              </w:rPr>
              <w:t>atas</w:t>
            </w:r>
            <w:proofErr w:type="spellEnd"/>
            <w:r w:rsidRPr="000032B6">
              <w:rPr>
                <w:i/>
                <w:iCs/>
              </w:rPr>
              <w:t xml:space="preserve"> </w:t>
            </w:r>
            <w:proofErr w:type="spellStart"/>
            <w:r w:rsidRPr="000032B6">
              <w:rPr>
                <w:i/>
                <w:iCs/>
              </w:rPr>
              <w:t>kesalahan</w:t>
            </w:r>
            <w:proofErr w:type="spellEnd"/>
            <w:r w:rsidRPr="000032B6">
              <w:rPr>
                <w:i/>
                <w:iCs/>
              </w:rPr>
              <w:t xml:space="preserve"> yang </w:t>
            </w:r>
            <w:proofErr w:type="spellStart"/>
            <w:r w:rsidRPr="000032B6">
              <w:rPr>
                <w:i/>
                <w:iCs/>
              </w:rPr>
              <w:t>telah</w:t>
            </w:r>
            <w:proofErr w:type="spellEnd"/>
            <w:r w:rsidRPr="000032B6">
              <w:rPr>
                <w:i/>
                <w:iCs/>
              </w:rPr>
              <w:t xml:space="preserve"> </w:t>
            </w:r>
            <w:proofErr w:type="spellStart"/>
            <w:r w:rsidRPr="000032B6">
              <w:rPr>
                <w:i/>
                <w:iCs/>
              </w:rPr>
              <w:t>kita</w:t>
            </w:r>
            <w:proofErr w:type="spellEnd"/>
            <w:r w:rsidRPr="000032B6">
              <w:rPr>
                <w:i/>
                <w:iCs/>
              </w:rPr>
              <w:t xml:space="preserve"> </w:t>
            </w:r>
            <w:proofErr w:type="spellStart"/>
            <w:r w:rsidRPr="000032B6">
              <w:rPr>
                <w:i/>
                <w:iCs/>
              </w:rPr>
              <w:t>lakukan</w:t>
            </w:r>
            <w:proofErr w:type="spellEnd"/>
            <w:r w:rsidRPr="000032B6">
              <w:rPr>
                <w:i/>
                <w:iCs/>
              </w:rPr>
              <w:t xml:space="preserve"> pada </w:t>
            </w:r>
            <w:proofErr w:type="spellStart"/>
            <w:r w:rsidRPr="000032B6">
              <w:rPr>
                <w:i/>
                <w:iCs/>
              </w:rPr>
              <w:t>tahun</w:t>
            </w:r>
            <w:proofErr w:type="spellEnd"/>
            <w:r w:rsidRPr="000032B6">
              <w:rPr>
                <w:i/>
                <w:iCs/>
              </w:rPr>
              <w:t xml:space="preserve"> </w:t>
            </w:r>
            <w:proofErr w:type="spellStart"/>
            <w:r w:rsidRPr="000032B6">
              <w:rPr>
                <w:i/>
                <w:iCs/>
              </w:rPr>
              <w:t>sebelumnya</w:t>
            </w:r>
            <w:proofErr w:type="spellEnd"/>
            <w:r w:rsidRPr="000032B6">
              <w:rPr>
                <w:i/>
                <w:iCs/>
              </w:rPr>
              <w:t>.</w:t>
            </w:r>
          </w:p>
        </w:tc>
      </w:tr>
    </w:tbl>
    <w:p w14:paraId="2662F306" w14:textId="77777777" w:rsidR="001F361D" w:rsidRPr="00254560" w:rsidRDefault="001F361D" w:rsidP="00423818">
      <w:bookmarkStart w:id="80" w:name="_Toc114651641"/>
      <w:bookmarkStart w:id="81" w:name="_Toc144369410"/>
      <w:bookmarkStart w:id="82" w:name="_Toc144559580"/>
      <w:r w:rsidRPr="00254560">
        <w:br w:type="page"/>
      </w:r>
    </w:p>
    <w:p w14:paraId="5077C463" w14:textId="4BE835C0" w:rsidR="001C2048" w:rsidRPr="00254560" w:rsidRDefault="001C2048" w:rsidP="00164E01">
      <w:pPr>
        <w:pStyle w:val="SyllabusAppendixHeading2"/>
      </w:pPr>
      <w:r w:rsidRPr="00254560">
        <w:lastRenderedPageBreak/>
        <w:t>Unit 4</w:t>
      </w:r>
      <w:bookmarkEnd w:id="80"/>
      <w:bookmarkEnd w:id="81"/>
      <w:bookmarkEnd w:id="82"/>
    </w:p>
    <w:tbl>
      <w:tblPr>
        <w:tblStyle w:val="SyllabusTable"/>
        <w:tblW w:w="5007" w:type="pct"/>
        <w:tblLayout w:type="fixed"/>
        <w:tblLook w:val="04A0" w:firstRow="1" w:lastRow="0" w:firstColumn="1" w:lastColumn="0" w:noHBand="0" w:noVBand="1"/>
      </w:tblPr>
      <w:tblGrid>
        <w:gridCol w:w="2127"/>
        <w:gridCol w:w="1984"/>
        <w:gridCol w:w="4962"/>
      </w:tblGrid>
      <w:tr w:rsidR="001C2048" w:rsidRPr="00254560" w14:paraId="79628F3B" w14:textId="77777777" w:rsidTr="00A24473">
        <w:trPr>
          <w:cnfStyle w:val="100000000000" w:firstRow="1" w:lastRow="0" w:firstColumn="0" w:lastColumn="0" w:oddVBand="0" w:evenVBand="0" w:oddHBand="0" w:evenHBand="0" w:firstRowFirstColumn="0" w:firstRowLastColumn="0" w:lastRowFirstColumn="0" w:lastRowLastColumn="0"/>
          <w:trHeight w:val="20"/>
        </w:trPr>
        <w:tc>
          <w:tcPr>
            <w:tcW w:w="2127" w:type="dxa"/>
            <w:hideMark/>
          </w:tcPr>
          <w:p w14:paraId="1DB5E408" w14:textId="77777777" w:rsidR="001C2048" w:rsidRPr="00254560" w:rsidRDefault="001C2048" w:rsidP="00423818">
            <w:pPr>
              <w:autoSpaceDE w:val="0"/>
              <w:autoSpaceDN w:val="0"/>
              <w:adjustRightInd w:val="0"/>
              <w:rPr>
                <w:rFonts w:eastAsia="Calibri" w:cs="Calibri"/>
                <w:b w:val="0"/>
                <w:bCs/>
                <w:szCs w:val="20"/>
              </w:rPr>
            </w:pPr>
            <w:r w:rsidRPr="00254560">
              <w:rPr>
                <w:rFonts w:eastAsia="Calibri" w:cs="Calibri"/>
                <w:bCs/>
                <w:szCs w:val="20"/>
              </w:rPr>
              <w:t>Grammatical items</w:t>
            </w:r>
          </w:p>
        </w:tc>
        <w:tc>
          <w:tcPr>
            <w:tcW w:w="1984" w:type="dxa"/>
            <w:hideMark/>
          </w:tcPr>
          <w:p w14:paraId="65F9C71E" w14:textId="77777777" w:rsidR="001C2048" w:rsidRPr="00254560" w:rsidRDefault="001C2048" w:rsidP="00423818">
            <w:pPr>
              <w:autoSpaceDE w:val="0"/>
              <w:autoSpaceDN w:val="0"/>
              <w:adjustRightInd w:val="0"/>
              <w:rPr>
                <w:rFonts w:eastAsia="Calibri" w:cs="Calibri"/>
                <w:b w:val="0"/>
                <w:bCs/>
                <w:szCs w:val="20"/>
              </w:rPr>
            </w:pPr>
            <w:r w:rsidRPr="00254560">
              <w:rPr>
                <w:rFonts w:eastAsia="Calibri" w:cs="Calibri"/>
                <w:bCs/>
                <w:szCs w:val="20"/>
              </w:rPr>
              <w:t>Sub-elements</w:t>
            </w:r>
          </w:p>
        </w:tc>
        <w:tc>
          <w:tcPr>
            <w:tcW w:w="4950" w:type="dxa"/>
            <w:hideMark/>
          </w:tcPr>
          <w:p w14:paraId="3A58BD4A" w14:textId="77777777" w:rsidR="001C2048" w:rsidRPr="00254560" w:rsidRDefault="001C2048" w:rsidP="00423818">
            <w:pPr>
              <w:autoSpaceDE w:val="0"/>
              <w:autoSpaceDN w:val="0"/>
              <w:adjustRightInd w:val="0"/>
              <w:rPr>
                <w:rFonts w:eastAsia="Calibri" w:cs="Calibri"/>
                <w:b w:val="0"/>
                <w:bCs/>
                <w:szCs w:val="20"/>
              </w:rPr>
            </w:pPr>
            <w:r w:rsidRPr="00254560">
              <w:rPr>
                <w:rFonts w:eastAsia="Calibri" w:cs="Calibri"/>
                <w:bCs/>
                <w:szCs w:val="20"/>
              </w:rPr>
              <w:t>Elaborations</w:t>
            </w:r>
          </w:p>
        </w:tc>
      </w:tr>
      <w:tr w:rsidR="00A617CB" w:rsidRPr="00254560" w14:paraId="0DE44A02" w14:textId="77777777" w:rsidTr="00A24473">
        <w:trPr>
          <w:trHeight w:val="612"/>
        </w:trPr>
        <w:tc>
          <w:tcPr>
            <w:tcW w:w="2127" w:type="dxa"/>
          </w:tcPr>
          <w:p w14:paraId="551DB1FC" w14:textId="773AAE2C" w:rsidR="00A617CB" w:rsidRPr="000939BF" w:rsidRDefault="00A617CB" w:rsidP="000939BF">
            <w:r w:rsidRPr="00254560">
              <w:rPr>
                <w:rFonts w:eastAsiaTheme="minorHAnsi" w:cs="Calibri"/>
                <w:bCs/>
                <w:szCs w:val="20"/>
                <w:lang w:eastAsia="en-AU" w:bidi="hi-IN"/>
              </w:rPr>
              <w:t>Adjectives</w:t>
            </w:r>
          </w:p>
        </w:tc>
        <w:tc>
          <w:tcPr>
            <w:tcW w:w="1984" w:type="dxa"/>
          </w:tcPr>
          <w:p w14:paraId="6F41EB95" w14:textId="1EB7D14B" w:rsidR="00A617CB" w:rsidRPr="000939BF" w:rsidRDefault="00A617CB" w:rsidP="000939BF">
            <w:r w:rsidRPr="00254560">
              <w:rPr>
                <w:rFonts w:eastAsiaTheme="minorHAnsi" w:cs="Calibri"/>
                <w:bCs/>
                <w:szCs w:val="20"/>
                <w:lang w:eastAsia="en-AU" w:bidi="hi-IN"/>
              </w:rPr>
              <w:t>comparative</w:t>
            </w:r>
            <w:r w:rsidR="00612903" w:rsidRPr="00254560">
              <w:rPr>
                <w:rFonts w:eastAsiaTheme="minorHAnsi" w:cs="Calibri"/>
                <w:bCs/>
                <w:szCs w:val="20"/>
                <w:lang w:eastAsia="en-AU" w:bidi="hi-IN"/>
              </w:rPr>
              <w:t>s</w:t>
            </w:r>
            <w:r w:rsidRPr="00254560">
              <w:rPr>
                <w:rFonts w:eastAsiaTheme="minorHAnsi" w:cs="Calibri"/>
                <w:bCs/>
                <w:szCs w:val="20"/>
                <w:lang w:eastAsia="en-AU" w:bidi="hi-IN"/>
              </w:rPr>
              <w:t xml:space="preserve"> of proportion</w:t>
            </w:r>
          </w:p>
        </w:tc>
        <w:tc>
          <w:tcPr>
            <w:tcW w:w="4962" w:type="dxa"/>
          </w:tcPr>
          <w:p w14:paraId="1B05DC4A" w14:textId="553CFD8C" w:rsidR="00A617CB" w:rsidRPr="000939BF" w:rsidRDefault="00A617CB" w:rsidP="000939BF">
            <w:pPr>
              <w:rPr>
                <w:i/>
                <w:iCs/>
              </w:rPr>
            </w:pPr>
            <w:proofErr w:type="spellStart"/>
            <w:r w:rsidRPr="000939BF">
              <w:rPr>
                <w:i/>
                <w:iCs/>
              </w:rPr>
              <w:t>makin</w:t>
            </w:r>
            <w:proofErr w:type="spellEnd"/>
            <w:r w:rsidRPr="000939BF">
              <w:rPr>
                <w:i/>
                <w:iCs/>
              </w:rPr>
              <w:t xml:space="preserve">, </w:t>
            </w:r>
            <w:proofErr w:type="spellStart"/>
            <w:r w:rsidRPr="000939BF">
              <w:rPr>
                <w:i/>
                <w:iCs/>
              </w:rPr>
              <w:t>makin</w:t>
            </w:r>
            <w:proofErr w:type="spellEnd"/>
            <w:r w:rsidR="00F11584" w:rsidRPr="000939BF">
              <w:rPr>
                <w:i/>
                <w:iCs/>
              </w:rPr>
              <w:t xml:space="preserve"> </w:t>
            </w:r>
            <w:r w:rsidRPr="000939BF">
              <w:rPr>
                <w:i/>
                <w:iCs/>
              </w:rPr>
              <w:t>…</w:t>
            </w:r>
            <w:r w:rsidR="00F11584" w:rsidRPr="000939BF">
              <w:rPr>
                <w:i/>
                <w:iCs/>
              </w:rPr>
              <w:t xml:space="preserve"> </w:t>
            </w:r>
            <w:proofErr w:type="spellStart"/>
            <w:r w:rsidRPr="000939BF">
              <w:rPr>
                <w:i/>
                <w:iCs/>
              </w:rPr>
              <w:t>makin</w:t>
            </w:r>
            <w:proofErr w:type="spellEnd"/>
            <w:r w:rsidRPr="000939BF">
              <w:rPr>
                <w:i/>
                <w:iCs/>
              </w:rPr>
              <w:t xml:space="preserve">, </w:t>
            </w:r>
            <w:proofErr w:type="spellStart"/>
            <w:r w:rsidRPr="000939BF">
              <w:rPr>
                <w:i/>
                <w:iCs/>
              </w:rPr>
              <w:t>semakin</w:t>
            </w:r>
            <w:proofErr w:type="spellEnd"/>
          </w:p>
          <w:p w14:paraId="4EF7A791" w14:textId="0E07D939" w:rsidR="00A617CB" w:rsidRPr="000939BF" w:rsidRDefault="00A617CB" w:rsidP="000939BF">
            <w:pPr>
              <w:rPr>
                <w:i/>
                <w:iCs/>
              </w:rPr>
            </w:pPr>
            <w:proofErr w:type="spellStart"/>
            <w:r w:rsidRPr="000939BF">
              <w:rPr>
                <w:i/>
                <w:iCs/>
              </w:rPr>
              <w:t>Kerusakan</w:t>
            </w:r>
            <w:proofErr w:type="spellEnd"/>
            <w:r w:rsidRPr="000939BF">
              <w:rPr>
                <w:i/>
                <w:iCs/>
              </w:rPr>
              <w:t xml:space="preserve"> </w:t>
            </w:r>
            <w:proofErr w:type="spellStart"/>
            <w:r w:rsidRPr="000939BF">
              <w:rPr>
                <w:i/>
                <w:iCs/>
              </w:rPr>
              <w:t>alam</w:t>
            </w:r>
            <w:proofErr w:type="spellEnd"/>
            <w:r w:rsidRPr="000939BF">
              <w:rPr>
                <w:i/>
                <w:iCs/>
              </w:rPr>
              <w:t xml:space="preserve"> di </w:t>
            </w:r>
            <w:proofErr w:type="spellStart"/>
            <w:r w:rsidR="00D71D11" w:rsidRPr="000939BF">
              <w:rPr>
                <w:i/>
                <w:iCs/>
              </w:rPr>
              <w:t>bumi</w:t>
            </w:r>
            <w:proofErr w:type="spellEnd"/>
            <w:r w:rsidRPr="000939BF">
              <w:rPr>
                <w:i/>
                <w:iCs/>
              </w:rPr>
              <w:t xml:space="preserve"> </w:t>
            </w:r>
            <w:proofErr w:type="spellStart"/>
            <w:r w:rsidRPr="000939BF">
              <w:rPr>
                <w:i/>
                <w:iCs/>
              </w:rPr>
              <w:t>makin</w:t>
            </w:r>
            <w:proofErr w:type="spellEnd"/>
            <w:r w:rsidRPr="000939BF">
              <w:rPr>
                <w:i/>
                <w:iCs/>
              </w:rPr>
              <w:t xml:space="preserve"> lama </w:t>
            </w:r>
            <w:proofErr w:type="spellStart"/>
            <w:r w:rsidRPr="000939BF">
              <w:rPr>
                <w:i/>
                <w:iCs/>
              </w:rPr>
              <w:t>makin</w:t>
            </w:r>
            <w:proofErr w:type="spellEnd"/>
            <w:r w:rsidRPr="000939BF">
              <w:rPr>
                <w:i/>
                <w:iCs/>
              </w:rPr>
              <w:t xml:space="preserve"> </w:t>
            </w:r>
            <w:proofErr w:type="spellStart"/>
            <w:r w:rsidR="00C625DC" w:rsidRPr="000939BF">
              <w:rPr>
                <w:i/>
                <w:iCs/>
              </w:rPr>
              <w:t>parah</w:t>
            </w:r>
            <w:proofErr w:type="spellEnd"/>
            <w:r w:rsidRPr="000939BF">
              <w:rPr>
                <w:i/>
                <w:iCs/>
              </w:rPr>
              <w:t xml:space="preserve"> </w:t>
            </w:r>
            <w:proofErr w:type="spellStart"/>
            <w:r w:rsidRPr="000939BF">
              <w:rPr>
                <w:i/>
                <w:iCs/>
              </w:rPr>
              <w:t>karena</w:t>
            </w:r>
            <w:proofErr w:type="spellEnd"/>
            <w:r w:rsidRPr="000939BF">
              <w:rPr>
                <w:i/>
                <w:iCs/>
              </w:rPr>
              <w:t xml:space="preserve"> </w:t>
            </w:r>
            <w:proofErr w:type="spellStart"/>
            <w:r w:rsidRPr="000939BF">
              <w:rPr>
                <w:i/>
                <w:iCs/>
              </w:rPr>
              <w:t>ketida</w:t>
            </w:r>
            <w:r w:rsidR="00A51391" w:rsidRPr="000939BF">
              <w:rPr>
                <w:i/>
                <w:iCs/>
              </w:rPr>
              <w:t>k</w:t>
            </w:r>
            <w:r w:rsidRPr="000939BF">
              <w:rPr>
                <w:i/>
                <w:iCs/>
              </w:rPr>
              <w:t>pedulian</w:t>
            </w:r>
            <w:proofErr w:type="spellEnd"/>
            <w:r w:rsidRPr="000939BF">
              <w:rPr>
                <w:i/>
                <w:iCs/>
              </w:rPr>
              <w:t xml:space="preserve"> </w:t>
            </w:r>
            <w:proofErr w:type="spellStart"/>
            <w:r w:rsidRPr="000939BF">
              <w:rPr>
                <w:i/>
                <w:iCs/>
              </w:rPr>
              <w:t>manusia</w:t>
            </w:r>
            <w:proofErr w:type="spellEnd"/>
            <w:r w:rsidRPr="000939BF">
              <w:rPr>
                <w:i/>
                <w:iCs/>
              </w:rPr>
              <w:t xml:space="preserve"> </w:t>
            </w:r>
            <w:proofErr w:type="spellStart"/>
            <w:r w:rsidRPr="000939BF">
              <w:rPr>
                <w:i/>
                <w:iCs/>
              </w:rPr>
              <w:t>terhadap</w:t>
            </w:r>
            <w:proofErr w:type="spellEnd"/>
            <w:r w:rsidRPr="000939BF">
              <w:rPr>
                <w:i/>
                <w:iCs/>
              </w:rPr>
              <w:t xml:space="preserve"> </w:t>
            </w:r>
            <w:proofErr w:type="spellStart"/>
            <w:r w:rsidRPr="000939BF">
              <w:rPr>
                <w:i/>
                <w:iCs/>
              </w:rPr>
              <w:t>lingkungannya</w:t>
            </w:r>
            <w:proofErr w:type="spellEnd"/>
            <w:r w:rsidRPr="000939BF">
              <w:rPr>
                <w:i/>
                <w:iCs/>
              </w:rPr>
              <w:t>.</w:t>
            </w:r>
          </w:p>
        </w:tc>
      </w:tr>
      <w:tr w:rsidR="00A617CB" w:rsidRPr="00254560" w14:paraId="7FB00D1F" w14:textId="77777777" w:rsidTr="00A24473">
        <w:trPr>
          <w:trHeight w:val="236"/>
        </w:trPr>
        <w:tc>
          <w:tcPr>
            <w:tcW w:w="2127" w:type="dxa"/>
            <w:vMerge w:val="restart"/>
          </w:tcPr>
          <w:p w14:paraId="09F7EA86" w14:textId="2E0DA790" w:rsidR="00A617CB" w:rsidRPr="000939BF" w:rsidRDefault="00A617CB" w:rsidP="000939BF">
            <w:r w:rsidRPr="00254560">
              <w:rPr>
                <w:rFonts w:eastAsiaTheme="minorHAnsi" w:cs="Calibri"/>
                <w:bCs/>
                <w:szCs w:val="20"/>
                <w:lang w:eastAsia="en-AU" w:bidi="hi-IN"/>
              </w:rPr>
              <w:t>Nouns</w:t>
            </w:r>
          </w:p>
        </w:tc>
        <w:tc>
          <w:tcPr>
            <w:tcW w:w="1984" w:type="dxa"/>
          </w:tcPr>
          <w:p w14:paraId="06ECC836" w14:textId="5CE2133B" w:rsidR="00A617CB" w:rsidRPr="000939BF" w:rsidRDefault="00A617CB" w:rsidP="000939BF">
            <w:proofErr w:type="spellStart"/>
            <w:r w:rsidRPr="00254560">
              <w:rPr>
                <w:rFonts w:eastAsia="Malgun Gothic"/>
                <w:i/>
                <w:iCs/>
                <w:szCs w:val="20"/>
                <w:lang w:eastAsia="ko-KR"/>
              </w:rPr>
              <w:t>keber</w:t>
            </w:r>
            <w:proofErr w:type="spellEnd"/>
            <w:r w:rsidRPr="00254560">
              <w:rPr>
                <w:rFonts w:eastAsia="Malgun Gothic"/>
                <w:i/>
                <w:iCs/>
                <w:szCs w:val="20"/>
                <w:lang w:eastAsia="ko-KR"/>
              </w:rPr>
              <w:t>-an</w:t>
            </w:r>
          </w:p>
        </w:tc>
        <w:tc>
          <w:tcPr>
            <w:tcW w:w="4962" w:type="dxa"/>
          </w:tcPr>
          <w:p w14:paraId="6808A90E" w14:textId="77777777" w:rsidR="00A617CB" w:rsidRPr="000939BF" w:rsidRDefault="00A617CB" w:rsidP="000939BF">
            <w:pPr>
              <w:rPr>
                <w:i/>
                <w:iCs/>
              </w:rPr>
            </w:pPr>
            <w:proofErr w:type="spellStart"/>
            <w:r w:rsidRPr="000939BF">
              <w:rPr>
                <w:i/>
                <w:iCs/>
              </w:rPr>
              <w:t>keberhasilan</w:t>
            </w:r>
            <w:proofErr w:type="spellEnd"/>
          </w:p>
          <w:p w14:paraId="44C97591" w14:textId="6812775E" w:rsidR="00A617CB" w:rsidRPr="000939BF" w:rsidRDefault="00A617CB" w:rsidP="000939BF">
            <w:pPr>
              <w:rPr>
                <w:i/>
                <w:iCs/>
                <w:rtl/>
                <w:cs/>
              </w:rPr>
            </w:pPr>
            <w:proofErr w:type="spellStart"/>
            <w:r w:rsidRPr="000939BF">
              <w:rPr>
                <w:i/>
                <w:iCs/>
              </w:rPr>
              <w:t>Keberhasilan</w:t>
            </w:r>
            <w:proofErr w:type="spellEnd"/>
            <w:r w:rsidRPr="000939BF">
              <w:rPr>
                <w:i/>
                <w:iCs/>
              </w:rPr>
              <w:t xml:space="preserve"> </w:t>
            </w:r>
            <w:proofErr w:type="spellStart"/>
            <w:r w:rsidRPr="000939BF">
              <w:rPr>
                <w:i/>
                <w:iCs/>
              </w:rPr>
              <w:t>pemerintah</w:t>
            </w:r>
            <w:proofErr w:type="spellEnd"/>
            <w:r w:rsidRPr="000939BF">
              <w:rPr>
                <w:i/>
                <w:iCs/>
              </w:rPr>
              <w:t xml:space="preserve"> </w:t>
            </w:r>
            <w:proofErr w:type="spellStart"/>
            <w:r w:rsidRPr="000939BF">
              <w:rPr>
                <w:i/>
                <w:iCs/>
              </w:rPr>
              <w:t>dalam</w:t>
            </w:r>
            <w:proofErr w:type="spellEnd"/>
            <w:r w:rsidRPr="000939BF">
              <w:rPr>
                <w:i/>
                <w:iCs/>
              </w:rPr>
              <w:t xml:space="preserve"> </w:t>
            </w:r>
            <w:proofErr w:type="spellStart"/>
            <w:r w:rsidRPr="000939BF">
              <w:rPr>
                <w:i/>
                <w:iCs/>
              </w:rPr>
              <w:t>menghapu</w:t>
            </w:r>
            <w:r w:rsidR="00A51391" w:rsidRPr="000939BF">
              <w:rPr>
                <w:i/>
                <w:iCs/>
              </w:rPr>
              <w:t>s</w:t>
            </w:r>
            <w:r w:rsidRPr="000939BF">
              <w:rPr>
                <w:i/>
                <w:iCs/>
              </w:rPr>
              <w:t>kan</w:t>
            </w:r>
            <w:proofErr w:type="spellEnd"/>
            <w:r w:rsidRPr="000939BF">
              <w:rPr>
                <w:i/>
                <w:iCs/>
              </w:rPr>
              <w:t xml:space="preserve"> </w:t>
            </w:r>
            <w:proofErr w:type="spellStart"/>
            <w:r w:rsidRPr="000939BF">
              <w:rPr>
                <w:i/>
                <w:iCs/>
              </w:rPr>
              <w:t>konflik</w:t>
            </w:r>
            <w:proofErr w:type="spellEnd"/>
            <w:r w:rsidRPr="000939BF">
              <w:rPr>
                <w:i/>
                <w:iCs/>
              </w:rPr>
              <w:t xml:space="preserve"> </w:t>
            </w:r>
            <w:proofErr w:type="spellStart"/>
            <w:r w:rsidRPr="000939BF">
              <w:rPr>
                <w:i/>
                <w:iCs/>
              </w:rPr>
              <w:t>rasialis</w:t>
            </w:r>
            <w:proofErr w:type="spellEnd"/>
            <w:r w:rsidRPr="000939BF">
              <w:rPr>
                <w:i/>
                <w:iCs/>
              </w:rPr>
              <w:t xml:space="preserve"> di Indonesia </w:t>
            </w:r>
            <w:proofErr w:type="spellStart"/>
            <w:r w:rsidRPr="000939BF">
              <w:rPr>
                <w:i/>
                <w:iCs/>
              </w:rPr>
              <w:t>merupakan</w:t>
            </w:r>
            <w:proofErr w:type="spellEnd"/>
            <w:r w:rsidRPr="000939BF">
              <w:rPr>
                <w:i/>
                <w:iCs/>
              </w:rPr>
              <w:t xml:space="preserve"> </w:t>
            </w:r>
            <w:proofErr w:type="spellStart"/>
            <w:r w:rsidRPr="000939BF">
              <w:rPr>
                <w:i/>
                <w:iCs/>
              </w:rPr>
              <w:t>prestasi</w:t>
            </w:r>
            <w:proofErr w:type="spellEnd"/>
            <w:r w:rsidRPr="000939BF">
              <w:rPr>
                <w:i/>
                <w:iCs/>
              </w:rPr>
              <w:t xml:space="preserve"> yang </w:t>
            </w:r>
            <w:proofErr w:type="spellStart"/>
            <w:r w:rsidRPr="000939BF">
              <w:rPr>
                <w:i/>
                <w:iCs/>
              </w:rPr>
              <w:t>luar</w:t>
            </w:r>
            <w:proofErr w:type="spellEnd"/>
            <w:r w:rsidRPr="000939BF">
              <w:rPr>
                <w:i/>
                <w:iCs/>
              </w:rPr>
              <w:t xml:space="preserve"> </w:t>
            </w:r>
            <w:proofErr w:type="spellStart"/>
            <w:r w:rsidRPr="000939BF">
              <w:rPr>
                <w:i/>
                <w:iCs/>
              </w:rPr>
              <w:t>biasa</w:t>
            </w:r>
            <w:proofErr w:type="spellEnd"/>
            <w:r w:rsidRPr="000939BF">
              <w:rPr>
                <w:i/>
                <w:iCs/>
              </w:rPr>
              <w:t>.</w:t>
            </w:r>
          </w:p>
        </w:tc>
      </w:tr>
      <w:tr w:rsidR="00A617CB" w:rsidRPr="00254560" w14:paraId="006C9612" w14:textId="77777777" w:rsidTr="00A24473">
        <w:trPr>
          <w:trHeight w:val="599"/>
        </w:trPr>
        <w:tc>
          <w:tcPr>
            <w:tcW w:w="2127" w:type="dxa"/>
            <w:vMerge/>
          </w:tcPr>
          <w:p w14:paraId="1FF4491D" w14:textId="77777777" w:rsidR="00A617CB" w:rsidRPr="00254560" w:rsidRDefault="00A617CB" w:rsidP="00A617CB">
            <w:pPr>
              <w:autoSpaceDE w:val="0"/>
              <w:autoSpaceDN w:val="0"/>
              <w:adjustRightInd w:val="0"/>
              <w:spacing w:line="240" w:lineRule="auto"/>
              <w:rPr>
                <w:rFonts w:eastAsia="Calibri" w:cs="Calibri"/>
                <w:szCs w:val="20"/>
              </w:rPr>
            </w:pPr>
          </w:p>
        </w:tc>
        <w:tc>
          <w:tcPr>
            <w:tcW w:w="1984" w:type="dxa"/>
          </w:tcPr>
          <w:p w14:paraId="79A591E8" w14:textId="54D67158" w:rsidR="00A617CB" w:rsidRPr="000939BF" w:rsidRDefault="00A617CB" w:rsidP="000939BF">
            <w:proofErr w:type="spellStart"/>
            <w:r w:rsidRPr="00254560">
              <w:rPr>
                <w:rFonts w:eastAsia="Malgun Gothic"/>
                <w:i/>
                <w:iCs/>
                <w:szCs w:val="20"/>
                <w:lang w:eastAsia="ko-KR"/>
              </w:rPr>
              <w:t>keter</w:t>
            </w:r>
            <w:proofErr w:type="spellEnd"/>
            <w:r w:rsidRPr="00254560">
              <w:rPr>
                <w:rFonts w:eastAsia="Malgun Gothic"/>
                <w:i/>
                <w:iCs/>
                <w:szCs w:val="20"/>
                <w:lang w:eastAsia="ko-KR"/>
              </w:rPr>
              <w:t>-an</w:t>
            </w:r>
          </w:p>
        </w:tc>
        <w:tc>
          <w:tcPr>
            <w:tcW w:w="4962" w:type="dxa"/>
          </w:tcPr>
          <w:p w14:paraId="41C71263" w14:textId="77777777" w:rsidR="00A617CB" w:rsidRPr="000939BF" w:rsidRDefault="00A617CB" w:rsidP="000939BF">
            <w:pPr>
              <w:rPr>
                <w:i/>
                <w:iCs/>
              </w:rPr>
            </w:pPr>
            <w:proofErr w:type="spellStart"/>
            <w:r w:rsidRPr="000939BF">
              <w:rPr>
                <w:i/>
                <w:iCs/>
              </w:rPr>
              <w:t>ketergantungan</w:t>
            </w:r>
            <w:proofErr w:type="spellEnd"/>
          </w:p>
          <w:p w14:paraId="5FDB7035" w14:textId="1431F008" w:rsidR="00A617CB" w:rsidRPr="000939BF" w:rsidRDefault="00A617CB" w:rsidP="000939BF">
            <w:pPr>
              <w:rPr>
                <w:i/>
                <w:iCs/>
                <w:cs/>
              </w:rPr>
            </w:pPr>
            <w:proofErr w:type="spellStart"/>
            <w:r w:rsidRPr="000939BF">
              <w:rPr>
                <w:i/>
                <w:iCs/>
              </w:rPr>
              <w:t>Ketergantungan</w:t>
            </w:r>
            <w:proofErr w:type="spellEnd"/>
            <w:r w:rsidRPr="000939BF">
              <w:rPr>
                <w:i/>
                <w:iCs/>
              </w:rPr>
              <w:t xml:space="preserve"> </w:t>
            </w:r>
            <w:proofErr w:type="spellStart"/>
            <w:r w:rsidRPr="000939BF">
              <w:rPr>
                <w:i/>
                <w:iCs/>
              </w:rPr>
              <w:t>manusia</w:t>
            </w:r>
            <w:proofErr w:type="spellEnd"/>
            <w:r w:rsidRPr="000939BF">
              <w:rPr>
                <w:i/>
                <w:iCs/>
              </w:rPr>
              <w:t xml:space="preserve"> </w:t>
            </w:r>
            <w:proofErr w:type="spellStart"/>
            <w:r w:rsidRPr="000939BF">
              <w:rPr>
                <w:i/>
                <w:iCs/>
              </w:rPr>
              <w:t>terhadap</w:t>
            </w:r>
            <w:proofErr w:type="spellEnd"/>
            <w:r w:rsidRPr="000939BF">
              <w:rPr>
                <w:i/>
                <w:iCs/>
              </w:rPr>
              <w:t xml:space="preserve"> </w:t>
            </w:r>
            <w:proofErr w:type="spellStart"/>
            <w:r w:rsidRPr="000939BF">
              <w:rPr>
                <w:i/>
                <w:iCs/>
              </w:rPr>
              <w:t>alam</w:t>
            </w:r>
            <w:proofErr w:type="spellEnd"/>
            <w:r w:rsidRPr="000939BF">
              <w:rPr>
                <w:i/>
                <w:iCs/>
              </w:rPr>
              <w:t xml:space="preserve"> </w:t>
            </w:r>
            <w:proofErr w:type="spellStart"/>
            <w:r w:rsidRPr="000939BF">
              <w:rPr>
                <w:i/>
                <w:iCs/>
              </w:rPr>
              <w:t>mempunyai</w:t>
            </w:r>
            <w:proofErr w:type="spellEnd"/>
            <w:r w:rsidRPr="000939BF">
              <w:rPr>
                <w:i/>
                <w:iCs/>
              </w:rPr>
              <w:t xml:space="preserve"> </w:t>
            </w:r>
            <w:proofErr w:type="spellStart"/>
            <w:r w:rsidRPr="000939BF">
              <w:rPr>
                <w:i/>
                <w:iCs/>
              </w:rPr>
              <w:t>dampak</w:t>
            </w:r>
            <w:proofErr w:type="spellEnd"/>
            <w:r w:rsidRPr="000939BF">
              <w:rPr>
                <w:i/>
                <w:iCs/>
              </w:rPr>
              <w:t xml:space="preserve"> yang </w:t>
            </w:r>
            <w:proofErr w:type="spellStart"/>
            <w:r w:rsidRPr="000939BF">
              <w:rPr>
                <w:i/>
                <w:iCs/>
              </w:rPr>
              <w:t>luas</w:t>
            </w:r>
            <w:proofErr w:type="spellEnd"/>
            <w:r w:rsidRPr="000939BF">
              <w:rPr>
                <w:i/>
                <w:iCs/>
              </w:rPr>
              <w:t xml:space="preserve"> </w:t>
            </w:r>
            <w:r w:rsidR="00C625DC" w:rsidRPr="000939BF">
              <w:rPr>
                <w:i/>
                <w:iCs/>
              </w:rPr>
              <w:t>pada</w:t>
            </w:r>
            <w:r w:rsidRPr="000939BF">
              <w:rPr>
                <w:i/>
                <w:iCs/>
              </w:rPr>
              <w:t xml:space="preserve"> </w:t>
            </w:r>
            <w:proofErr w:type="spellStart"/>
            <w:r w:rsidRPr="000939BF">
              <w:rPr>
                <w:i/>
                <w:iCs/>
              </w:rPr>
              <w:t>kehidupan</w:t>
            </w:r>
            <w:proofErr w:type="spellEnd"/>
            <w:r w:rsidRPr="000939BF">
              <w:rPr>
                <w:i/>
                <w:iCs/>
              </w:rPr>
              <w:t xml:space="preserve"> </w:t>
            </w:r>
            <w:proofErr w:type="spellStart"/>
            <w:r w:rsidRPr="000939BF">
              <w:rPr>
                <w:i/>
                <w:iCs/>
              </w:rPr>
              <w:t>kita</w:t>
            </w:r>
            <w:proofErr w:type="spellEnd"/>
            <w:r w:rsidRPr="000939BF">
              <w:rPr>
                <w:i/>
                <w:iCs/>
              </w:rPr>
              <w:t xml:space="preserve"> </w:t>
            </w:r>
            <w:proofErr w:type="spellStart"/>
            <w:r w:rsidRPr="000939BF">
              <w:rPr>
                <w:i/>
                <w:iCs/>
              </w:rPr>
              <w:t>sehari-hari</w:t>
            </w:r>
            <w:proofErr w:type="spellEnd"/>
            <w:r w:rsidRPr="000939BF">
              <w:rPr>
                <w:i/>
                <w:iCs/>
              </w:rPr>
              <w:t>.</w:t>
            </w:r>
          </w:p>
        </w:tc>
      </w:tr>
      <w:tr w:rsidR="00A617CB" w:rsidRPr="00254560" w14:paraId="7539927E" w14:textId="77777777" w:rsidTr="00A24473">
        <w:trPr>
          <w:trHeight w:val="20"/>
        </w:trPr>
        <w:tc>
          <w:tcPr>
            <w:tcW w:w="2127" w:type="dxa"/>
            <w:vMerge/>
          </w:tcPr>
          <w:p w14:paraId="6662E9D0" w14:textId="683B7F3A" w:rsidR="00A617CB" w:rsidRPr="00254560" w:rsidRDefault="00A617CB" w:rsidP="00A617CB">
            <w:pPr>
              <w:autoSpaceDE w:val="0"/>
              <w:autoSpaceDN w:val="0"/>
              <w:adjustRightInd w:val="0"/>
              <w:spacing w:line="240" w:lineRule="auto"/>
              <w:rPr>
                <w:rFonts w:eastAsia="Calibri" w:cs="Calibri"/>
                <w:szCs w:val="20"/>
              </w:rPr>
            </w:pPr>
          </w:p>
        </w:tc>
        <w:tc>
          <w:tcPr>
            <w:tcW w:w="1984" w:type="dxa"/>
          </w:tcPr>
          <w:p w14:paraId="7BB0B437" w14:textId="1C32E0DB" w:rsidR="00A617CB" w:rsidRPr="000939BF" w:rsidRDefault="00A617CB" w:rsidP="000939BF">
            <w:proofErr w:type="spellStart"/>
            <w:r w:rsidRPr="00254560">
              <w:rPr>
                <w:rFonts w:eastAsia="Malgun Gothic"/>
                <w:i/>
                <w:iCs/>
                <w:szCs w:val="20"/>
                <w:lang w:eastAsia="ko-KR"/>
              </w:rPr>
              <w:t>pember</w:t>
            </w:r>
            <w:proofErr w:type="spellEnd"/>
            <w:r w:rsidRPr="00254560">
              <w:rPr>
                <w:rFonts w:eastAsia="Malgun Gothic"/>
                <w:i/>
                <w:iCs/>
                <w:szCs w:val="20"/>
                <w:lang w:eastAsia="ko-KR"/>
              </w:rPr>
              <w:t>-an</w:t>
            </w:r>
          </w:p>
        </w:tc>
        <w:tc>
          <w:tcPr>
            <w:tcW w:w="4962" w:type="dxa"/>
          </w:tcPr>
          <w:p w14:paraId="66E8E9AE" w14:textId="77777777" w:rsidR="00A617CB" w:rsidRPr="000939BF" w:rsidRDefault="00A617CB" w:rsidP="000939BF">
            <w:pPr>
              <w:rPr>
                <w:i/>
                <w:iCs/>
              </w:rPr>
            </w:pPr>
            <w:proofErr w:type="spellStart"/>
            <w:r w:rsidRPr="000939BF">
              <w:rPr>
                <w:i/>
                <w:iCs/>
              </w:rPr>
              <w:t>pemberdayaan</w:t>
            </w:r>
            <w:proofErr w:type="spellEnd"/>
          </w:p>
          <w:p w14:paraId="44FE9226" w14:textId="105993ED" w:rsidR="00A617CB" w:rsidRPr="000939BF" w:rsidRDefault="00A617CB" w:rsidP="000939BF">
            <w:pPr>
              <w:rPr>
                <w:i/>
                <w:iCs/>
                <w:rtl/>
                <w:cs/>
              </w:rPr>
            </w:pPr>
            <w:proofErr w:type="spellStart"/>
            <w:r w:rsidRPr="000939BF">
              <w:rPr>
                <w:i/>
                <w:iCs/>
              </w:rPr>
              <w:t>Pemberdayaan</w:t>
            </w:r>
            <w:proofErr w:type="spellEnd"/>
            <w:r w:rsidRPr="000939BF">
              <w:rPr>
                <w:i/>
                <w:iCs/>
              </w:rPr>
              <w:t xml:space="preserve"> </w:t>
            </w:r>
            <w:proofErr w:type="spellStart"/>
            <w:r w:rsidRPr="000939BF">
              <w:rPr>
                <w:i/>
                <w:iCs/>
              </w:rPr>
              <w:t>masyarakat</w:t>
            </w:r>
            <w:proofErr w:type="spellEnd"/>
            <w:r w:rsidRPr="000939BF">
              <w:rPr>
                <w:i/>
                <w:iCs/>
              </w:rPr>
              <w:t xml:space="preserve"> </w:t>
            </w:r>
            <w:proofErr w:type="spellStart"/>
            <w:r w:rsidRPr="000939BF">
              <w:rPr>
                <w:i/>
                <w:iCs/>
              </w:rPr>
              <w:t>desa</w:t>
            </w:r>
            <w:proofErr w:type="spellEnd"/>
            <w:r w:rsidRPr="000939BF">
              <w:rPr>
                <w:i/>
                <w:iCs/>
              </w:rPr>
              <w:t xml:space="preserve"> </w:t>
            </w:r>
            <w:proofErr w:type="spellStart"/>
            <w:r w:rsidRPr="000939BF">
              <w:rPr>
                <w:i/>
                <w:iCs/>
              </w:rPr>
              <w:t>akan</w:t>
            </w:r>
            <w:proofErr w:type="spellEnd"/>
            <w:r w:rsidRPr="000939BF">
              <w:rPr>
                <w:i/>
                <w:iCs/>
              </w:rPr>
              <w:t xml:space="preserve"> </w:t>
            </w:r>
            <w:proofErr w:type="spellStart"/>
            <w:r w:rsidRPr="000939BF">
              <w:rPr>
                <w:i/>
                <w:iCs/>
              </w:rPr>
              <w:t>membantu</w:t>
            </w:r>
            <w:proofErr w:type="spellEnd"/>
            <w:r w:rsidRPr="000939BF">
              <w:rPr>
                <w:i/>
                <w:iCs/>
              </w:rPr>
              <w:t xml:space="preserve"> program </w:t>
            </w:r>
            <w:proofErr w:type="spellStart"/>
            <w:r w:rsidRPr="000939BF">
              <w:rPr>
                <w:i/>
                <w:iCs/>
              </w:rPr>
              <w:t>Pemerintah</w:t>
            </w:r>
            <w:proofErr w:type="spellEnd"/>
            <w:r w:rsidRPr="000939BF">
              <w:rPr>
                <w:i/>
                <w:iCs/>
              </w:rPr>
              <w:t xml:space="preserve"> </w:t>
            </w:r>
            <w:proofErr w:type="spellStart"/>
            <w:r w:rsidRPr="000939BF">
              <w:rPr>
                <w:i/>
                <w:iCs/>
              </w:rPr>
              <w:t>untuk</w:t>
            </w:r>
            <w:proofErr w:type="spellEnd"/>
            <w:r w:rsidRPr="000939BF">
              <w:rPr>
                <w:i/>
                <w:iCs/>
              </w:rPr>
              <w:t xml:space="preserve"> </w:t>
            </w:r>
            <w:proofErr w:type="spellStart"/>
            <w:r w:rsidRPr="000939BF">
              <w:rPr>
                <w:i/>
                <w:iCs/>
              </w:rPr>
              <w:t>menyejahterakan</w:t>
            </w:r>
            <w:proofErr w:type="spellEnd"/>
            <w:r w:rsidRPr="000939BF">
              <w:rPr>
                <w:i/>
                <w:iCs/>
              </w:rPr>
              <w:t xml:space="preserve"> rakyat Indonesia.</w:t>
            </w:r>
          </w:p>
        </w:tc>
      </w:tr>
      <w:tr w:rsidR="00A617CB" w:rsidRPr="00254560" w14:paraId="684987E8" w14:textId="77777777" w:rsidTr="00A24473">
        <w:trPr>
          <w:trHeight w:val="535"/>
        </w:trPr>
        <w:tc>
          <w:tcPr>
            <w:tcW w:w="2127" w:type="dxa"/>
            <w:vMerge/>
          </w:tcPr>
          <w:p w14:paraId="3CB5F20C" w14:textId="77777777" w:rsidR="00A617CB" w:rsidRPr="00254560" w:rsidRDefault="00A617CB" w:rsidP="00A617CB">
            <w:pPr>
              <w:autoSpaceDE w:val="0"/>
              <w:autoSpaceDN w:val="0"/>
              <w:adjustRightInd w:val="0"/>
              <w:spacing w:line="240" w:lineRule="auto"/>
              <w:rPr>
                <w:rFonts w:eastAsia="Calibri" w:cs="Calibri"/>
                <w:szCs w:val="20"/>
              </w:rPr>
            </w:pPr>
          </w:p>
        </w:tc>
        <w:tc>
          <w:tcPr>
            <w:tcW w:w="1984" w:type="dxa"/>
          </w:tcPr>
          <w:p w14:paraId="2B137D05" w14:textId="578CAB29" w:rsidR="00A617CB" w:rsidRPr="000939BF" w:rsidRDefault="00A617CB" w:rsidP="000939BF">
            <w:r w:rsidRPr="00254560">
              <w:rPr>
                <w:rFonts w:eastAsia="Malgun Gothic"/>
                <w:i/>
                <w:iCs/>
                <w:szCs w:val="20"/>
                <w:lang w:eastAsia="ko-KR"/>
              </w:rPr>
              <w:t>tuna-</w:t>
            </w:r>
          </w:p>
        </w:tc>
        <w:tc>
          <w:tcPr>
            <w:tcW w:w="4962" w:type="dxa"/>
          </w:tcPr>
          <w:p w14:paraId="4A8F2959" w14:textId="77777777" w:rsidR="00A617CB" w:rsidRPr="000939BF" w:rsidRDefault="00A617CB" w:rsidP="000939BF">
            <w:pPr>
              <w:rPr>
                <w:i/>
                <w:iCs/>
              </w:rPr>
            </w:pPr>
            <w:proofErr w:type="spellStart"/>
            <w:r w:rsidRPr="000939BF">
              <w:rPr>
                <w:i/>
                <w:iCs/>
              </w:rPr>
              <w:t>tunakarya</w:t>
            </w:r>
            <w:proofErr w:type="spellEnd"/>
            <w:r w:rsidRPr="000939BF">
              <w:rPr>
                <w:i/>
                <w:iCs/>
              </w:rPr>
              <w:t xml:space="preserve">, </w:t>
            </w:r>
            <w:proofErr w:type="spellStart"/>
            <w:r w:rsidRPr="000939BF">
              <w:rPr>
                <w:i/>
                <w:iCs/>
              </w:rPr>
              <w:t>tunawisma</w:t>
            </w:r>
            <w:proofErr w:type="spellEnd"/>
          </w:p>
          <w:p w14:paraId="25AFE74F" w14:textId="098FAA75" w:rsidR="00A617CB" w:rsidRPr="000939BF" w:rsidRDefault="00A617CB" w:rsidP="000939BF">
            <w:pPr>
              <w:rPr>
                <w:i/>
                <w:iCs/>
                <w:rtl/>
                <w:cs/>
              </w:rPr>
            </w:pPr>
            <w:proofErr w:type="spellStart"/>
            <w:r w:rsidRPr="000939BF">
              <w:rPr>
                <w:i/>
                <w:iCs/>
              </w:rPr>
              <w:t>Pemerintah</w:t>
            </w:r>
            <w:proofErr w:type="spellEnd"/>
            <w:r w:rsidRPr="000939BF">
              <w:rPr>
                <w:i/>
                <w:iCs/>
              </w:rPr>
              <w:t xml:space="preserve"> </w:t>
            </w:r>
            <w:proofErr w:type="spellStart"/>
            <w:r w:rsidRPr="000939BF">
              <w:rPr>
                <w:i/>
                <w:iCs/>
              </w:rPr>
              <w:t>wajib</w:t>
            </w:r>
            <w:proofErr w:type="spellEnd"/>
            <w:r w:rsidRPr="000939BF">
              <w:rPr>
                <w:i/>
                <w:iCs/>
              </w:rPr>
              <w:t xml:space="preserve"> </w:t>
            </w:r>
            <w:proofErr w:type="spellStart"/>
            <w:r w:rsidRPr="000939BF">
              <w:rPr>
                <w:i/>
                <w:iCs/>
              </w:rPr>
              <w:t>menunjang</w:t>
            </w:r>
            <w:proofErr w:type="spellEnd"/>
            <w:r w:rsidRPr="000939BF">
              <w:rPr>
                <w:i/>
                <w:iCs/>
              </w:rPr>
              <w:t xml:space="preserve"> </w:t>
            </w:r>
            <w:proofErr w:type="spellStart"/>
            <w:r w:rsidRPr="000939BF">
              <w:rPr>
                <w:i/>
                <w:iCs/>
              </w:rPr>
              <w:t>kehidupan</w:t>
            </w:r>
            <w:proofErr w:type="spellEnd"/>
            <w:r w:rsidRPr="000939BF">
              <w:rPr>
                <w:i/>
                <w:iCs/>
              </w:rPr>
              <w:t xml:space="preserve"> para </w:t>
            </w:r>
            <w:proofErr w:type="spellStart"/>
            <w:r w:rsidRPr="000939BF">
              <w:rPr>
                <w:i/>
                <w:iCs/>
              </w:rPr>
              <w:t>tunakarya</w:t>
            </w:r>
            <w:proofErr w:type="spellEnd"/>
            <w:r w:rsidRPr="000939BF">
              <w:rPr>
                <w:i/>
                <w:iCs/>
              </w:rPr>
              <w:t xml:space="preserve"> dan </w:t>
            </w:r>
            <w:proofErr w:type="spellStart"/>
            <w:r w:rsidRPr="000939BF">
              <w:rPr>
                <w:i/>
                <w:iCs/>
              </w:rPr>
              <w:t>tunawisma</w:t>
            </w:r>
            <w:proofErr w:type="spellEnd"/>
            <w:r w:rsidRPr="000939BF">
              <w:rPr>
                <w:i/>
                <w:iCs/>
              </w:rPr>
              <w:t xml:space="preserve"> </w:t>
            </w:r>
            <w:r w:rsidR="00C625DC" w:rsidRPr="000939BF">
              <w:rPr>
                <w:i/>
                <w:iCs/>
              </w:rPr>
              <w:t>demi</w:t>
            </w:r>
            <w:r w:rsidRPr="000939BF">
              <w:rPr>
                <w:i/>
                <w:iCs/>
              </w:rPr>
              <w:t xml:space="preserve"> </w:t>
            </w:r>
            <w:proofErr w:type="spellStart"/>
            <w:r w:rsidRPr="000939BF">
              <w:rPr>
                <w:i/>
                <w:iCs/>
              </w:rPr>
              <w:t>kesejahteraan</w:t>
            </w:r>
            <w:proofErr w:type="spellEnd"/>
            <w:r w:rsidRPr="000939BF">
              <w:rPr>
                <w:i/>
                <w:iCs/>
              </w:rPr>
              <w:t xml:space="preserve"> </w:t>
            </w:r>
            <w:proofErr w:type="spellStart"/>
            <w:r w:rsidRPr="000939BF">
              <w:rPr>
                <w:i/>
                <w:iCs/>
              </w:rPr>
              <w:t>sosial</w:t>
            </w:r>
            <w:proofErr w:type="spellEnd"/>
            <w:r w:rsidRPr="000939BF">
              <w:rPr>
                <w:i/>
                <w:iCs/>
              </w:rPr>
              <w:t xml:space="preserve"> </w:t>
            </w:r>
            <w:proofErr w:type="spellStart"/>
            <w:r w:rsidRPr="000939BF">
              <w:rPr>
                <w:i/>
                <w:iCs/>
              </w:rPr>
              <w:t>bagi</w:t>
            </w:r>
            <w:proofErr w:type="spellEnd"/>
            <w:r w:rsidRPr="000939BF">
              <w:rPr>
                <w:i/>
                <w:iCs/>
              </w:rPr>
              <w:t xml:space="preserve"> rakyat Indonesia.</w:t>
            </w:r>
          </w:p>
        </w:tc>
      </w:tr>
      <w:tr w:rsidR="00E07338" w:rsidRPr="00254560" w14:paraId="3FA465D6" w14:textId="77777777" w:rsidTr="00A24473">
        <w:trPr>
          <w:trHeight w:val="20"/>
        </w:trPr>
        <w:tc>
          <w:tcPr>
            <w:tcW w:w="2127" w:type="dxa"/>
          </w:tcPr>
          <w:p w14:paraId="67EFB0B0" w14:textId="0DF873F6" w:rsidR="00E07338" w:rsidRPr="00254560" w:rsidRDefault="00E07338" w:rsidP="000939BF">
            <w:pPr>
              <w:rPr>
                <w:rFonts w:eastAsiaTheme="minorHAnsi" w:cs="Calibri"/>
                <w:bCs/>
                <w:szCs w:val="20"/>
                <w:lang w:eastAsia="en-AU" w:bidi="hi-IN"/>
              </w:rPr>
            </w:pPr>
            <w:r w:rsidRPr="00254560">
              <w:rPr>
                <w:rFonts w:eastAsiaTheme="minorHAnsi" w:cs="Calibri"/>
                <w:bCs/>
                <w:szCs w:val="20"/>
                <w:lang w:eastAsia="en-AU" w:bidi="hi-IN"/>
              </w:rPr>
              <w:t xml:space="preserve">Sentences and </w:t>
            </w:r>
            <w:r w:rsidRPr="000939BF">
              <w:t>phrases</w:t>
            </w:r>
          </w:p>
        </w:tc>
        <w:tc>
          <w:tcPr>
            <w:tcW w:w="1984" w:type="dxa"/>
          </w:tcPr>
          <w:p w14:paraId="715A2EDE" w14:textId="0F855539" w:rsidR="00E07338" w:rsidRPr="00254560" w:rsidRDefault="00E07338" w:rsidP="000939BF">
            <w:pPr>
              <w:rPr>
                <w:rFonts w:eastAsiaTheme="minorHAnsi" w:cs="Calibri"/>
                <w:bCs/>
                <w:szCs w:val="20"/>
                <w:lang w:eastAsia="en-AU" w:bidi="hi-IN"/>
              </w:rPr>
            </w:pPr>
            <w:r w:rsidRPr="00254560">
              <w:rPr>
                <w:rFonts w:eastAsiaTheme="minorHAnsi" w:cs="Calibri"/>
                <w:bCs/>
                <w:szCs w:val="20"/>
                <w:lang w:eastAsia="en-AU" w:bidi="hi-IN"/>
              </w:rPr>
              <w:t xml:space="preserve">idiomatic </w:t>
            </w:r>
            <w:r w:rsidRPr="000939BF">
              <w:t>expressions</w:t>
            </w:r>
          </w:p>
        </w:tc>
        <w:tc>
          <w:tcPr>
            <w:tcW w:w="4962" w:type="dxa"/>
          </w:tcPr>
          <w:p w14:paraId="09232FAC" w14:textId="77777777" w:rsidR="00E07338" w:rsidRPr="000939BF" w:rsidRDefault="00E07338" w:rsidP="000939BF">
            <w:pPr>
              <w:rPr>
                <w:i/>
                <w:iCs/>
              </w:rPr>
            </w:pPr>
            <w:proofErr w:type="spellStart"/>
            <w:r w:rsidRPr="000939BF">
              <w:rPr>
                <w:i/>
                <w:iCs/>
              </w:rPr>
              <w:t>dikambinghitamkan</w:t>
            </w:r>
            <w:proofErr w:type="spellEnd"/>
          </w:p>
          <w:p w14:paraId="2BC5002C" w14:textId="3D33547A" w:rsidR="00E07338" w:rsidRPr="000939BF" w:rsidRDefault="00E07338" w:rsidP="000939BF">
            <w:pPr>
              <w:rPr>
                <w:i/>
                <w:iCs/>
                <w:cs/>
              </w:rPr>
            </w:pPr>
            <w:proofErr w:type="spellStart"/>
            <w:r w:rsidRPr="000939BF">
              <w:rPr>
                <w:i/>
                <w:iCs/>
              </w:rPr>
              <w:t>Polusi</w:t>
            </w:r>
            <w:proofErr w:type="spellEnd"/>
            <w:r w:rsidRPr="000939BF">
              <w:rPr>
                <w:i/>
                <w:iCs/>
              </w:rPr>
              <w:t xml:space="preserve"> </w:t>
            </w:r>
            <w:proofErr w:type="spellStart"/>
            <w:r w:rsidRPr="000939BF">
              <w:rPr>
                <w:i/>
                <w:iCs/>
              </w:rPr>
              <w:t>dikambinghitamkan</w:t>
            </w:r>
            <w:proofErr w:type="spellEnd"/>
            <w:r w:rsidRPr="000939BF">
              <w:rPr>
                <w:i/>
                <w:iCs/>
              </w:rPr>
              <w:t xml:space="preserve"> </w:t>
            </w:r>
            <w:proofErr w:type="spellStart"/>
            <w:r w:rsidRPr="000939BF">
              <w:rPr>
                <w:i/>
                <w:iCs/>
              </w:rPr>
              <w:t>untuk</w:t>
            </w:r>
            <w:proofErr w:type="spellEnd"/>
            <w:r w:rsidR="00C625DC" w:rsidRPr="000939BF">
              <w:rPr>
                <w:i/>
                <w:iCs/>
              </w:rPr>
              <w:t xml:space="preserve"> </w:t>
            </w:r>
            <w:proofErr w:type="spellStart"/>
            <w:r w:rsidR="00C625DC" w:rsidRPr="000939BF">
              <w:rPr>
                <w:i/>
                <w:iCs/>
              </w:rPr>
              <w:t>terjadinya</w:t>
            </w:r>
            <w:proofErr w:type="spellEnd"/>
            <w:r w:rsidR="00C625DC" w:rsidRPr="000939BF">
              <w:rPr>
                <w:i/>
                <w:iCs/>
              </w:rPr>
              <w:t xml:space="preserve"> </w:t>
            </w:r>
            <w:proofErr w:type="spellStart"/>
            <w:r w:rsidRPr="000939BF">
              <w:rPr>
                <w:i/>
                <w:iCs/>
              </w:rPr>
              <w:t>perubahan</w:t>
            </w:r>
            <w:proofErr w:type="spellEnd"/>
            <w:r w:rsidRPr="000939BF">
              <w:rPr>
                <w:i/>
                <w:iCs/>
              </w:rPr>
              <w:t xml:space="preserve"> </w:t>
            </w:r>
            <w:proofErr w:type="spellStart"/>
            <w:r w:rsidRPr="000939BF">
              <w:rPr>
                <w:i/>
                <w:iCs/>
              </w:rPr>
              <w:t>cuaca</w:t>
            </w:r>
            <w:proofErr w:type="spellEnd"/>
            <w:r w:rsidRPr="000939BF">
              <w:rPr>
                <w:i/>
                <w:iCs/>
              </w:rPr>
              <w:t xml:space="preserve"> yang </w:t>
            </w:r>
            <w:proofErr w:type="spellStart"/>
            <w:r w:rsidRPr="000939BF">
              <w:rPr>
                <w:i/>
                <w:iCs/>
              </w:rPr>
              <w:t>tidak</w:t>
            </w:r>
            <w:proofErr w:type="spellEnd"/>
            <w:r w:rsidRPr="000939BF">
              <w:rPr>
                <w:i/>
                <w:iCs/>
              </w:rPr>
              <w:t xml:space="preserve"> </w:t>
            </w:r>
            <w:proofErr w:type="spellStart"/>
            <w:r w:rsidRPr="000939BF">
              <w:rPr>
                <w:i/>
                <w:iCs/>
              </w:rPr>
              <w:t>dapat</w:t>
            </w:r>
            <w:proofErr w:type="spellEnd"/>
            <w:r w:rsidRPr="000939BF">
              <w:rPr>
                <w:i/>
                <w:iCs/>
              </w:rPr>
              <w:t xml:space="preserve"> </w:t>
            </w:r>
            <w:proofErr w:type="spellStart"/>
            <w:r w:rsidRPr="000939BF">
              <w:rPr>
                <w:i/>
                <w:iCs/>
              </w:rPr>
              <w:t>diprediksi</w:t>
            </w:r>
            <w:proofErr w:type="spellEnd"/>
            <w:r w:rsidRPr="000939BF">
              <w:rPr>
                <w:i/>
                <w:iCs/>
              </w:rPr>
              <w:t>.</w:t>
            </w:r>
          </w:p>
        </w:tc>
      </w:tr>
      <w:tr w:rsidR="00612903" w:rsidRPr="00254560" w14:paraId="20BD0D2C" w14:textId="77777777" w:rsidTr="00A24473">
        <w:trPr>
          <w:trHeight w:val="20"/>
        </w:trPr>
        <w:tc>
          <w:tcPr>
            <w:tcW w:w="2127" w:type="dxa"/>
          </w:tcPr>
          <w:p w14:paraId="454E8167" w14:textId="38E28207" w:rsidR="00612903" w:rsidRPr="000939BF" w:rsidRDefault="00612903" w:rsidP="000939BF">
            <w:r w:rsidRPr="00254560">
              <w:rPr>
                <w:rFonts w:eastAsiaTheme="minorHAnsi" w:cs="Calibri"/>
                <w:bCs/>
                <w:szCs w:val="20"/>
                <w:lang w:eastAsia="en-AU" w:bidi="hi-IN"/>
              </w:rPr>
              <w:t>Verbs</w:t>
            </w:r>
          </w:p>
        </w:tc>
        <w:tc>
          <w:tcPr>
            <w:tcW w:w="1984" w:type="dxa"/>
          </w:tcPr>
          <w:p w14:paraId="6FC730E5" w14:textId="64A30C00" w:rsidR="00612903" w:rsidRPr="000939BF" w:rsidRDefault="00612903" w:rsidP="000939BF">
            <w:r w:rsidRPr="00254560">
              <w:rPr>
                <w:rFonts w:eastAsiaTheme="minorHAnsi" w:cs="Calibri"/>
                <w:bCs/>
                <w:szCs w:val="20"/>
                <w:lang w:eastAsia="en-AU" w:bidi="hi-IN"/>
              </w:rPr>
              <w:t>compound</w:t>
            </w:r>
          </w:p>
        </w:tc>
        <w:tc>
          <w:tcPr>
            <w:tcW w:w="4962" w:type="dxa"/>
          </w:tcPr>
          <w:p w14:paraId="311ED18F" w14:textId="5A498711" w:rsidR="00612903" w:rsidRPr="000939BF" w:rsidRDefault="00612903" w:rsidP="000939BF">
            <w:pPr>
              <w:rPr>
                <w:i/>
                <w:iCs/>
              </w:rPr>
            </w:pPr>
            <w:proofErr w:type="spellStart"/>
            <w:r w:rsidRPr="000939BF">
              <w:rPr>
                <w:i/>
                <w:iCs/>
              </w:rPr>
              <w:t>menghancurleburkan</w:t>
            </w:r>
            <w:proofErr w:type="spellEnd"/>
            <w:r w:rsidRPr="000939BF">
              <w:rPr>
                <w:i/>
                <w:iCs/>
              </w:rPr>
              <w:t xml:space="preserve">, </w:t>
            </w:r>
            <w:proofErr w:type="spellStart"/>
            <w:r w:rsidRPr="000939BF">
              <w:rPr>
                <w:i/>
                <w:iCs/>
              </w:rPr>
              <w:t>mengikutsertakan</w:t>
            </w:r>
            <w:proofErr w:type="spellEnd"/>
            <w:r w:rsidRPr="000939BF">
              <w:rPr>
                <w:i/>
                <w:iCs/>
              </w:rPr>
              <w:t xml:space="preserve">, </w:t>
            </w:r>
            <w:proofErr w:type="spellStart"/>
            <w:r w:rsidRPr="000939BF">
              <w:rPr>
                <w:i/>
                <w:iCs/>
              </w:rPr>
              <w:t>mengkambinghitamkan</w:t>
            </w:r>
            <w:proofErr w:type="spellEnd"/>
            <w:r w:rsidRPr="000939BF">
              <w:rPr>
                <w:i/>
                <w:iCs/>
              </w:rPr>
              <w:t>,</w:t>
            </w:r>
            <w:r w:rsidR="00BD1D22" w:rsidRPr="000939BF">
              <w:rPr>
                <w:i/>
                <w:iCs/>
              </w:rPr>
              <w:t xml:space="preserve"> </w:t>
            </w:r>
            <w:proofErr w:type="spellStart"/>
            <w:r w:rsidRPr="000939BF">
              <w:rPr>
                <w:i/>
                <w:iCs/>
              </w:rPr>
              <w:t>mempertanggungjawabkan</w:t>
            </w:r>
            <w:proofErr w:type="spellEnd"/>
            <w:r w:rsidRPr="000939BF">
              <w:rPr>
                <w:i/>
                <w:iCs/>
              </w:rPr>
              <w:t xml:space="preserve">, </w:t>
            </w:r>
            <w:proofErr w:type="spellStart"/>
            <w:r w:rsidRPr="000939BF">
              <w:rPr>
                <w:i/>
                <w:iCs/>
              </w:rPr>
              <w:t>menandatangani</w:t>
            </w:r>
            <w:proofErr w:type="spellEnd"/>
            <w:r w:rsidRPr="000939BF">
              <w:rPr>
                <w:i/>
                <w:iCs/>
              </w:rPr>
              <w:t xml:space="preserve">, </w:t>
            </w:r>
            <w:proofErr w:type="spellStart"/>
            <w:r w:rsidRPr="000939BF">
              <w:rPr>
                <w:i/>
                <w:iCs/>
              </w:rPr>
              <w:t>menitikberatkan</w:t>
            </w:r>
            <w:proofErr w:type="spellEnd"/>
          </w:p>
          <w:p w14:paraId="47ABB149" w14:textId="30BF9B96" w:rsidR="00612903" w:rsidRPr="000939BF" w:rsidRDefault="00612903" w:rsidP="000939BF">
            <w:pPr>
              <w:rPr>
                <w:i/>
                <w:iCs/>
                <w:cs/>
              </w:rPr>
            </w:pPr>
            <w:proofErr w:type="spellStart"/>
            <w:r w:rsidRPr="000939BF">
              <w:rPr>
                <w:i/>
                <w:iCs/>
              </w:rPr>
              <w:t>Pemerintah</w:t>
            </w:r>
            <w:proofErr w:type="spellEnd"/>
            <w:r w:rsidRPr="000939BF">
              <w:rPr>
                <w:i/>
                <w:iCs/>
              </w:rPr>
              <w:t xml:space="preserve"> </w:t>
            </w:r>
            <w:proofErr w:type="spellStart"/>
            <w:r w:rsidRPr="000939BF">
              <w:rPr>
                <w:i/>
                <w:iCs/>
              </w:rPr>
              <w:t>berencana</w:t>
            </w:r>
            <w:proofErr w:type="spellEnd"/>
            <w:r w:rsidRPr="000939BF">
              <w:rPr>
                <w:i/>
                <w:iCs/>
              </w:rPr>
              <w:t xml:space="preserve"> </w:t>
            </w:r>
            <w:proofErr w:type="spellStart"/>
            <w:r w:rsidRPr="000939BF">
              <w:rPr>
                <w:i/>
                <w:iCs/>
              </w:rPr>
              <w:t>untuk</w:t>
            </w:r>
            <w:proofErr w:type="spellEnd"/>
            <w:r w:rsidRPr="000939BF">
              <w:rPr>
                <w:i/>
                <w:iCs/>
              </w:rPr>
              <w:t xml:space="preserve"> </w:t>
            </w:r>
            <w:proofErr w:type="spellStart"/>
            <w:r w:rsidRPr="000939BF">
              <w:rPr>
                <w:i/>
                <w:iCs/>
              </w:rPr>
              <w:t>mengikutsertakan</w:t>
            </w:r>
            <w:proofErr w:type="spellEnd"/>
            <w:r w:rsidRPr="000939BF">
              <w:rPr>
                <w:i/>
                <w:iCs/>
              </w:rPr>
              <w:t xml:space="preserve"> para </w:t>
            </w:r>
            <w:proofErr w:type="spellStart"/>
            <w:r w:rsidRPr="000939BF">
              <w:rPr>
                <w:i/>
                <w:iCs/>
              </w:rPr>
              <w:t>ahli</w:t>
            </w:r>
            <w:proofErr w:type="spellEnd"/>
            <w:r w:rsidRPr="000939BF">
              <w:rPr>
                <w:i/>
                <w:iCs/>
              </w:rPr>
              <w:t xml:space="preserve"> </w:t>
            </w:r>
            <w:proofErr w:type="spellStart"/>
            <w:r w:rsidRPr="000939BF">
              <w:rPr>
                <w:i/>
                <w:iCs/>
              </w:rPr>
              <w:t>lingkungan</w:t>
            </w:r>
            <w:proofErr w:type="spellEnd"/>
            <w:r w:rsidRPr="000939BF">
              <w:rPr>
                <w:i/>
                <w:iCs/>
              </w:rPr>
              <w:t xml:space="preserve"> </w:t>
            </w:r>
            <w:proofErr w:type="spellStart"/>
            <w:r w:rsidRPr="000939BF">
              <w:rPr>
                <w:i/>
                <w:iCs/>
              </w:rPr>
              <w:t>dalam</w:t>
            </w:r>
            <w:proofErr w:type="spellEnd"/>
            <w:r w:rsidRPr="000939BF">
              <w:rPr>
                <w:i/>
                <w:iCs/>
              </w:rPr>
              <w:t xml:space="preserve"> program </w:t>
            </w:r>
            <w:proofErr w:type="spellStart"/>
            <w:r w:rsidR="00C625DC" w:rsidRPr="000939BF">
              <w:rPr>
                <w:i/>
                <w:iCs/>
              </w:rPr>
              <w:t>p</w:t>
            </w:r>
            <w:r w:rsidRPr="000939BF">
              <w:rPr>
                <w:i/>
                <w:iCs/>
              </w:rPr>
              <w:t>embangunan</w:t>
            </w:r>
            <w:proofErr w:type="spellEnd"/>
            <w:r w:rsidRPr="000939BF">
              <w:rPr>
                <w:i/>
                <w:iCs/>
              </w:rPr>
              <w:t xml:space="preserve"> </w:t>
            </w:r>
            <w:proofErr w:type="spellStart"/>
            <w:r w:rsidRPr="000939BF">
              <w:rPr>
                <w:i/>
                <w:iCs/>
              </w:rPr>
              <w:t>tahun</w:t>
            </w:r>
            <w:proofErr w:type="spellEnd"/>
            <w:r w:rsidRPr="000939BF">
              <w:rPr>
                <w:i/>
                <w:iCs/>
              </w:rPr>
              <w:t xml:space="preserve"> </w:t>
            </w:r>
            <w:proofErr w:type="spellStart"/>
            <w:r w:rsidRPr="000939BF">
              <w:rPr>
                <w:i/>
                <w:iCs/>
              </w:rPr>
              <w:t>ini</w:t>
            </w:r>
            <w:proofErr w:type="spellEnd"/>
            <w:r w:rsidRPr="000939BF">
              <w:rPr>
                <w:i/>
                <w:iCs/>
              </w:rPr>
              <w:t>.</w:t>
            </w:r>
          </w:p>
        </w:tc>
      </w:tr>
    </w:tbl>
    <w:p w14:paraId="0FAF07AF" w14:textId="77777777" w:rsidR="001C2048" w:rsidRPr="00254560" w:rsidRDefault="001C2048" w:rsidP="00423818">
      <w:pPr>
        <w:rPr>
          <w:rFonts w:eastAsia="Calibri" w:cs="Calibri"/>
          <w:lang w:eastAsia="en-AU"/>
        </w:rPr>
      </w:pPr>
      <w:r w:rsidRPr="00254560">
        <w:rPr>
          <w:rFonts w:eastAsia="Calibri" w:cs="Calibri"/>
        </w:rPr>
        <w:br w:type="page"/>
      </w:r>
    </w:p>
    <w:p w14:paraId="48C68EFA" w14:textId="77777777" w:rsidR="001C2048" w:rsidRPr="00254560" w:rsidRDefault="001C2048" w:rsidP="001C2048">
      <w:pPr>
        <w:spacing w:after="0" w:line="120" w:lineRule="auto"/>
        <w:rPr>
          <w:rFonts w:cs="Calibri"/>
          <w:sz w:val="2"/>
          <w:szCs w:val="2"/>
        </w:rPr>
      </w:pPr>
    </w:p>
    <w:p w14:paraId="0467F4D3" w14:textId="77777777" w:rsidR="001C2048" w:rsidRPr="00254560" w:rsidRDefault="001C2048" w:rsidP="001C2048">
      <w:pPr>
        <w:spacing w:after="0" w:line="180" w:lineRule="auto"/>
        <w:rPr>
          <w:rFonts w:cs="Calibri"/>
          <w:sz w:val="2"/>
          <w:szCs w:val="2"/>
        </w:rPr>
      </w:pPr>
    </w:p>
    <w:p w14:paraId="2327FAA0" w14:textId="77777777" w:rsidR="001C2048" w:rsidRPr="00254560" w:rsidRDefault="001C2048" w:rsidP="00164E01">
      <w:pPr>
        <w:pStyle w:val="SyllabusAppendixHeading2"/>
      </w:pPr>
      <w:bookmarkStart w:id="83" w:name="_Toc144369411"/>
      <w:bookmarkStart w:id="84" w:name="_Toc144559581"/>
      <w:r w:rsidRPr="00254560">
        <w:t>Assumed learning</w:t>
      </w:r>
      <w:bookmarkEnd w:id="83"/>
      <w:bookmarkEnd w:id="84"/>
    </w:p>
    <w:p w14:paraId="4FC699E6" w14:textId="3CF901C0" w:rsidR="001C2048" w:rsidRPr="00254560" w:rsidRDefault="001C2048" w:rsidP="00423818">
      <w:pPr>
        <w:rPr>
          <w:rFonts w:cs="Calibri"/>
        </w:rPr>
      </w:pPr>
      <w:r w:rsidRPr="00254560">
        <w:rPr>
          <w:rFonts w:cs="Calibri"/>
        </w:rPr>
        <w:t>Before commencing the study of Unit 3 and Unit 4, it is assumed that students have, through prior experience or study, already acquired an understanding of the following</w:t>
      </w:r>
      <w:r w:rsidR="005A6F6C" w:rsidRPr="00254560">
        <w:rPr>
          <w:rFonts w:cs="Calibri"/>
        </w:rPr>
        <w:t xml:space="preserve"> Indonesian</w:t>
      </w:r>
      <w:r w:rsidR="0032348B" w:rsidRPr="00254560">
        <w:rPr>
          <w:rFonts w:cs="Calibri"/>
          <w:color w:val="FF0000"/>
        </w:rPr>
        <w:t xml:space="preserve"> </w:t>
      </w:r>
      <w:r w:rsidRPr="00254560">
        <w:rPr>
          <w:rFonts w:cs="Calibri"/>
        </w:rPr>
        <w:t>grammatical items.</w:t>
      </w:r>
    </w:p>
    <w:tbl>
      <w:tblPr>
        <w:tblStyle w:val="SyllabusTable"/>
        <w:tblW w:w="5000" w:type="pct"/>
        <w:tblLayout w:type="fixed"/>
        <w:tblCellMar>
          <w:top w:w="28" w:type="dxa"/>
          <w:bottom w:w="28" w:type="dxa"/>
        </w:tblCellMar>
        <w:tblLook w:val="04A0" w:firstRow="1" w:lastRow="0" w:firstColumn="1" w:lastColumn="0" w:noHBand="0" w:noVBand="1"/>
      </w:tblPr>
      <w:tblGrid>
        <w:gridCol w:w="1795"/>
        <w:gridCol w:w="1800"/>
        <w:gridCol w:w="5465"/>
      </w:tblGrid>
      <w:tr w:rsidR="001C2048" w:rsidRPr="00254560" w14:paraId="6580BC04" w14:textId="77777777" w:rsidTr="00040598">
        <w:trPr>
          <w:cnfStyle w:val="100000000000" w:firstRow="1" w:lastRow="0" w:firstColumn="0" w:lastColumn="0" w:oddVBand="0" w:evenVBand="0" w:oddHBand="0" w:evenHBand="0" w:firstRowFirstColumn="0" w:firstRowLastColumn="0" w:lastRowFirstColumn="0" w:lastRowLastColumn="0"/>
          <w:trHeight w:val="281"/>
        </w:trPr>
        <w:tc>
          <w:tcPr>
            <w:tcW w:w="1795" w:type="dxa"/>
            <w:hideMark/>
          </w:tcPr>
          <w:p w14:paraId="110AFB3A" w14:textId="77777777" w:rsidR="001C2048" w:rsidRPr="00254560" w:rsidRDefault="001C2048" w:rsidP="00423818">
            <w:pPr>
              <w:autoSpaceDE w:val="0"/>
              <w:autoSpaceDN w:val="0"/>
              <w:adjustRightInd w:val="0"/>
              <w:rPr>
                <w:rFonts w:eastAsia="Calibri" w:cs="Calibri"/>
                <w:b w:val="0"/>
                <w:bCs/>
                <w:szCs w:val="20"/>
              </w:rPr>
            </w:pPr>
            <w:r w:rsidRPr="00254560">
              <w:rPr>
                <w:rFonts w:eastAsia="Calibri" w:cs="Calibri"/>
                <w:bCs/>
                <w:szCs w:val="20"/>
              </w:rPr>
              <w:t>Grammatical items</w:t>
            </w:r>
          </w:p>
        </w:tc>
        <w:tc>
          <w:tcPr>
            <w:tcW w:w="1800" w:type="dxa"/>
            <w:hideMark/>
          </w:tcPr>
          <w:p w14:paraId="6D549E69" w14:textId="77777777" w:rsidR="001C2048" w:rsidRPr="00254560" w:rsidRDefault="001C2048" w:rsidP="00423818">
            <w:pPr>
              <w:autoSpaceDE w:val="0"/>
              <w:autoSpaceDN w:val="0"/>
              <w:adjustRightInd w:val="0"/>
              <w:rPr>
                <w:rFonts w:eastAsia="Calibri" w:cs="Calibri"/>
                <w:b w:val="0"/>
                <w:bCs/>
                <w:szCs w:val="20"/>
              </w:rPr>
            </w:pPr>
            <w:r w:rsidRPr="00254560">
              <w:rPr>
                <w:rFonts w:eastAsia="Calibri" w:cs="Calibri"/>
                <w:bCs/>
                <w:szCs w:val="20"/>
              </w:rPr>
              <w:t>Sub-elements</w:t>
            </w:r>
          </w:p>
        </w:tc>
        <w:tc>
          <w:tcPr>
            <w:tcW w:w="5465" w:type="dxa"/>
            <w:hideMark/>
          </w:tcPr>
          <w:p w14:paraId="624E00C7" w14:textId="77777777" w:rsidR="001C2048" w:rsidRPr="00254560" w:rsidRDefault="001C2048" w:rsidP="00423818">
            <w:pPr>
              <w:autoSpaceDE w:val="0"/>
              <w:autoSpaceDN w:val="0"/>
              <w:adjustRightInd w:val="0"/>
              <w:rPr>
                <w:rFonts w:eastAsia="Calibri" w:cs="Calibri"/>
                <w:b w:val="0"/>
                <w:bCs/>
                <w:szCs w:val="20"/>
              </w:rPr>
            </w:pPr>
            <w:r w:rsidRPr="00254560">
              <w:rPr>
                <w:rFonts w:eastAsia="Calibri" w:cs="Calibri"/>
                <w:bCs/>
                <w:szCs w:val="20"/>
              </w:rPr>
              <w:t>Elaborations</w:t>
            </w:r>
          </w:p>
        </w:tc>
      </w:tr>
      <w:tr w:rsidR="00967BA5" w:rsidRPr="00254560" w14:paraId="5D4AEF43" w14:textId="77777777" w:rsidTr="00040598">
        <w:trPr>
          <w:trHeight w:val="139"/>
        </w:trPr>
        <w:tc>
          <w:tcPr>
            <w:tcW w:w="1795" w:type="dxa"/>
          </w:tcPr>
          <w:p w14:paraId="51A44B64" w14:textId="458B2BD8" w:rsidR="00967BA5" w:rsidRPr="00254560" w:rsidRDefault="00967BA5" w:rsidP="00423818">
            <w:pPr>
              <w:autoSpaceDE w:val="0"/>
              <w:autoSpaceDN w:val="0"/>
              <w:adjustRightInd w:val="0"/>
              <w:rPr>
                <w:rFonts w:eastAsia="Calibri" w:cs="Calibri"/>
                <w:szCs w:val="20"/>
              </w:rPr>
            </w:pPr>
            <w:r w:rsidRPr="00254560">
              <w:rPr>
                <w:rFonts w:eastAsia="Calibri" w:cs="Arial"/>
                <w:szCs w:val="20"/>
                <w:lang w:eastAsia="ko-KR"/>
              </w:rPr>
              <w:t>Abbreviations</w:t>
            </w:r>
          </w:p>
        </w:tc>
        <w:tc>
          <w:tcPr>
            <w:tcW w:w="1800" w:type="dxa"/>
          </w:tcPr>
          <w:p w14:paraId="26ED1CF6" w14:textId="071DCAE0" w:rsidR="00967BA5" w:rsidRPr="00AB35D0" w:rsidRDefault="00967BA5" w:rsidP="00AB35D0">
            <w:r w:rsidRPr="00254560">
              <w:rPr>
                <w:szCs w:val="20"/>
              </w:rPr>
              <w:t>common</w:t>
            </w:r>
          </w:p>
        </w:tc>
        <w:tc>
          <w:tcPr>
            <w:tcW w:w="5465" w:type="dxa"/>
          </w:tcPr>
          <w:p w14:paraId="717CD6D7" w14:textId="1CFC98D7" w:rsidR="00967BA5" w:rsidRPr="00254560" w:rsidRDefault="00967BA5" w:rsidP="00423818">
            <w:pPr>
              <w:rPr>
                <w:rFonts w:eastAsia="Calibri" w:cs="Calibri"/>
                <w:szCs w:val="20"/>
                <w:lang w:bidi="ta-IN"/>
              </w:rPr>
            </w:pPr>
            <w:r w:rsidRPr="00254560">
              <w:rPr>
                <w:rFonts w:eastAsia="Times New Roman" w:cstheme="minorHAnsi"/>
                <w:i/>
                <w:szCs w:val="20"/>
              </w:rPr>
              <w:t>pe-de</w:t>
            </w:r>
            <w:r w:rsidRPr="00254560">
              <w:rPr>
                <w:rFonts w:eastAsia="Times New Roman" w:cstheme="minorHAnsi"/>
                <w:iCs/>
                <w:szCs w:val="20"/>
              </w:rPr>
              <w:t>,</w:t>
            </w:r>
            <w:r w:rsidRPr="00254560">
              <w:rPr>
                <w:rFonts w:eastAsia="Times New Roman" w:cstheme="minorHAnsi"/>
                <w:i/>
                <w:szCs w:val="20"/>
              </w:rPr>
              <w:t xml:space="preserve"> </w:t>
            </w:r>
            <w:proofErr w:type="spellStart"/>
            <w:r w:rsidRPr="00254560">
              <w:rPr>
                <w:rFonts w:cstheme="minorHAnsi"/>
                <w:i/>
                <w:iCs/>
                <w:szCs w:val="20"/>
              </w:rPr>
              <w:t>puskesmas</w:t>
            </w:r>
            <w:proofErr w:type="spellEnd"/>
          </w:p>
        </w:tc>
      </w:tr>
      <w:tr w:rsidR="00967BA5" w:rsidRPr="00254560" w14:paraId="0614DEB0" w14:textId="77777777" w:rsidTr="00040598">
        <w:trPr>
          <w:trHeight w:val="139"/>
        </w:trPr>
        <w:tc>
          <w:tcPr>
            <w:tcW w:w="1795" w:type="dxa"/>
          </w:tcPr>
          <w:p w14:paraId="16B9CA9C" w14:textId="2180430E" w:rsidR="00967BA5" w:rsidRPr="00254560" w:rsidRDefault="00967BA5" w:rsidP="00423818">
            <w:pPr>
              <w:autoSpaceDE w:val="0"/>
              <w:autoSpaceDN w:val="0"/>
              <w:adjustRightInd w:val="0"/>
              <w:rPr>
                <w:rFonts w:eastAsia="Calibri" w:cs="Calibri"/>
                <w:szCs w:val="20"/>
              </w:rPr>
            </w:pPr>
            <w:r w:rsidRPr="00254560">
              <w:rPr>
                <w:rFonts w:cstheme="minorHAnsi"/>
                <w:szCs w:val="20"/>
              </w:rPr>
              <w:t>Acronyms</w:t>
            </w:r>
          </w:p>
        </w:tc>
        <w:tc>
          <w:tcPr>
            <w:tcW w:w="1800" w:type="dxa"/>
          </w:tcPr>
          <w:p w14:paraId="709E7E63" w14:textId="5099267C" w:rsidR="00967BA5" w:rsidRPr="00B47DFD" w:rsidRDefault="00967BA5" w:rsidP="00B47DFD">
            <w:r w:rsidRPr="00254560">
              <w:rPr>
                <w:szCs w:val="20"/>
              </w:rPr>
              <w:t>common</w:t>
            </w:r>
          </w:p>
        </w:tc>
        <w:tc>
          <w:tcPr>
            <w:tcW w:w="5465" w:type="dxa"/>
          </w:tcPr>
          <w:p w14:paraId="0B639341" w14:textId="1E6637F1" w:rsidR="00967BA5" w:rsidRPr="00254560" w:rsidRDefault="00967BA5" w:rsidP="00423818">
            <w:pPr>
              <w:rPr>
                <w:rFonts w:eastAsia="Calibri" w:cs="Calibri"/>
                <w:szCs w:val="20"/>
                <w:lang w:bidi="ta-IN"/>
              </w:rPr>
            </w:pPr>
            <w:r w:rsidRPr="00254560">
              <w:rPr>
                <w:rFonts w:eastAsia="Times New Roman" w:cstheme="minorHAnsi"/>
                <w:i/>
                <w:szCs w:val="20"/>
              </w:rPr>
              <w:t>ABG</w:t>
            </w:r>
            <w:r w:rsidRPr="00254560">
              <w:rPr>
                <w:rFonts w:eastAsia="Times New Roman" w:cstheme="minorHAnsi"/>
                <w:iCs/>
                <w:szCs w:val="20"/>
              </w:rPr>
              <w:t>,</w:t>
            </w:r>
            <w:r w:rsidRPr="00254560">
              <w:rPr>
                <w:rFonts w:eastAsia="Times New Roman" w:cstheme="minorHAnsi"/>
                <w:i/>
                <w:szCs w:val="20"/>
              </w:rPr>
              <w:t xml:space="preserve"> HP</w:t>
            </w:r>
            <w:r w:rsidRPr="00254560">
              <w:rPr>
                <w:rFonts w:eastAsia="Times New Roman" w:cstheme="minorHAnsi"/>
                <w:iCs/>
                <w:szCs w:val="20"/>
              </w:rPr>
              <w:t>,</w:t>
            </w:r>
            <w:r w:rsidRPr="00254560">
              <w:rPr>
                <w:rFonts w:eastAsia="Times New Roman" w:cstheme="minorHAnsi"/>
                <w:i/>
                <w:szCs w:val="20"/>
              </w:rPr>
              <w:t xml:space="preserve"> HUT</w:t>
            </w:r>
            <w:r w:rsidRPr="00254560">
              <w:rPr>
                <w:rFonts w:eastAsia="Times New Roman" w:cstheme="minorHAnsi"/>
                <w:iCs/>
                <w:szCs w:val="20"/>
              </w:rPr>
              <w:t>,</w:t>
            </w:r>
            <w:r w:rsidRPr="00254560">
              <w:rPr>
                <w:rFonts w:eastAsia="Times New Roman" w:cstheme="minorHAnsi"/>
                <w:i/>
                <w:szCs w:val="20"/>
              </w:rPr>
              <w:t xml:space="preserve"> PR</w:t>
            </w:r>
            <w:r w:rsidRPr="00254560">
              <w:rPr>
                <w:rFonts w:eastAsia="Times New Roman" w:cstheme="minorHAnsi"/>
                <w:iCs/>
                <w:szCs w:val="20"/>
              </w:rPr>
              <w:t>,</w:t>
            </w:r>
            <w:r w:rsidRPr="00254560">
              <w:rPr>
                <w:rFonts w:eastAsia="Times New Roman" w:cstheme="minorHAnsi"/>
                <w:i/>
                <w:szCs w:val="20"/>
              </w:rPr>
              <w:t xml:space="preserve"> SD</w:t>
            </w:r>
            <w:r w:rsidRPr="00254560">
              <w:rPr>
                <w:rFonts w:eastAsia="Times New Roman" w:cstheme="minorHAnsi"/>
                <w:iCs/>
                <w:szCs w:val="20"/>
              </w:rPr>
              <w:t>,</w:t>
            </w:r>
            <w:r w:rsidRPr="00254560">
              <w:rPr>
                <w:rFonts w:eastAsia="Times New Roman" w:cstheme="minorHAnsi"/>
                <w:i/>
                <w:szCs w:val="20"/>
              </w:rPr>
              <w:t xml:space="preserve"> SIM</w:t>
            </w:r>
            <w:r w:rsidRPr="00254560">
              <w:rPr>
                <w:rFonts w:eastAsia="Times New Roman" w:cstheme="minorHAnsi"/>
                <w:iCs/>
                <w:szCs w:val="20"/>
              </w:rPr>
              <w:t>,</w:t>
            </w:r>
            <w:r w:rsidRPr="00254560">
              <w:rPr>
                <w:rFonts w:eastAsia="Times New Roman" w:cstheme="minorHAnsi"/>
                <w:i/>
                <w:szCs w:val="20"/>
              </w:rPr>
              <w:t xml:space="preserve"> SMP</w:t>
            </w:r>
            <w:r w:rsidRPr="00254560">
              <w:rPr>
                <w:rFonts w:eastAsia="Times New Roman" w:cstheme="minorHAnsi"/>
                <w:iCs/>
                <w:szCs w:val="20"/>
              </w:rPr>
              <w:t>,</w:t>
            </w:r>
            <w:r w:rsidRPr="00254560">
              <w:rPr>
                <w:rFonts w:eastAsia="Times New Roman" w:cstheme="minorHAnsi"/>
                <w:i/>
                <w:szCs w:val="20"/>
              </w:rPr>
              <w:t xml:space="preserve"> SMU</w:t>
            </w:r>
          </w:p>
        </w:tc>
      </w:tr>
      <w:tr w:rsidR="00CC1C81" w:rsidRPr="00254560" w14:paraId="2A1AFE8C" w14:textId="77777777" w:rsidTr="00040598">
        <w:trPr>
          <w:trHeight w:val="177"/>
        </w:trPr>
        <w:tc>
          <w:tcPr>
            <w:tcW w:w="1795" w:type="dxa"/>
            <w:vMerge w:val="restart"/>
          </w:tcPr>
          <w:p w14:paraId="57DE67F9" w14:textId="47F84641" w:rsidR="00CC1C81" w:rsidRPr="00254560" w:rsidRDefault="00CC1C81" w:rsidP="00A24473">
            <w:pPr>
              <w:rPr>
                <w:rFonts w:eastAsia="Calibri" w:cs="Calibri"/>
                <w:szCs w:val="20"/>
              </w:rPr>
            </w:pPr>
            <w:r w:rsidRPr="00254560">
              <w:rPr>
                <w:rFonts w:cstheme="minorHAnsi"/>
                <w:szCs w:val="20"/>
              </w:rPr>
              <w:t>Adjectives</w:t>
            </w:r>
          </w:p>
        </w:tc>
        <w:tc>
          <w:tcPr>
            <w:tcW w:w="1800" w:type="dxa"/>
          </w:tcPr>
          <w:p w14:paraId="0A47B166" w14:textId="1AAC0228" w:rsidR="00CC1C81" w:rsidRPr="00254560" w:rsidRDefault="00CC1C81" w:rsidP="00AB35D0">
            <w:pPr>
              <w:rPr>
                <w:rFonts w:eastAsia="Calibri" w:cs="Calibri"/>
                <w:szCs w:val="20"/>
              </w:rPr>
            </w:pPr>
            <w:r w:rsidRPr="00254560">
              <w:rPr>
                <w:szCs w:val="20"/>
              </w:rPr>
              <w:t>base-word adjectives</w:t>
            </w:r>
          </w:p>
        </w:tc>
        <w:tc>
          <w:tcPr>
            <w:tcW w:w="5465" w:type="dxa"/>
          </w:tcPr>
          <w:p w14:paraId="53DB8A80" w14:textId="77777777" w:rsidR="00CC1C81" w:rsidRPr="00254560" w:rsidRDefault="00CC1C81" w:rsidP="002F5887">
            <w:pPr>
              <w:keepNext/>
              <w:tabs>
                <w:tab w:val="left" w:pos="480"/>
              </w:tabs>
              <w:ind w:right="-69"/>
              <w:rPr>
                <w:rFonts w:eastAsia="Times New Roman" w:cstheme="minorHAnsi"/>
                <w:i/>
                <w:szCs w:val="20"/>
              </w:rPr>
            </w:pPr>
            <w:proofErr w:type="spellStart"/>
            <w:r w:rsidRPr="00254560">
              <w:rPr>
                <w:rFonts w:eastAsia="Times New Roman" w:cstheme="minorHAnsi"/>
                <w:i/>
                <w:szCs w:val="20"/>
              </w:rPr>
              <w:t>bersih</w:t>
            </w:r>
            <w:proofErr w:type="spellEnd"/>
            <w:r w:rsidRPr="002F5887">
              <w:rPr>
                <w:rFonts w:eastAsia="Times New Roman" w:cstheme="minorHAnsi"/>
                <w:i/>
                <w:szCs w:val="20"/>
              </w:rPr>
              <w:t>,</w:t>
            </w:r>
            <w:r w:rsidRPr="00254560">
              <w:rPr>
                <w:rFonts w:eastAsia="Times New Roman" w:cstheme="minorHAnsi"/>
                <w:i/>
                <w:szCs w:val="20"/>
              </w:rPr>
              <w:t xml:space="preserve"> </w:t>
            </w:r>
            <w:proofErr w:type="spellStart"/>
            <w:r w:rsidRPr="00254560">
              <w:rPr>
                <w:rFonts w:eastAsia="Times New Roman" w:cstheme="minorHAnsi"/>
                <w:i/>
                <w:szCs w:val="20"/>
              </w:rPr>
              <w:t>bulat</w:t>
            </w:r>
            <w:proofErr w:type="spellEnd"/>
            <w:r w:rsidRPr="002F5887">
              <w:rPr>
                <w:rFonts w:eastAsia="Times New Roman" w:cstheme="minorHAnsi"/>
                <w:i/>
                <w:szCs w:val="20"/>
              </w:rPr>
              <w:t>,</w:t>
            </w:r>
            <w:r w:rsidRPr="00254560">
              <w:rPr>
                <w:rFonts w:eastAsia="Times New Roman" w:cstheme="minorHAnsi"/>
                <w:i/>
                <w:szCs w:val="20"/>
              </w:rPr>
              <w:t xml:space="preserve"> </w:t>
            </w:r>
            <w:proofErr w:type="spellStart"/>
            <w:r w:rsidRPr="00254560">
              <w:rPr>
                <w:rFonts w:eastAsia="Times New Roman" w:cstheme="minorHAnsi"/>
                <w:i/>
                <w:szCs w:val="20"/>
              </w:rPr>
              <w:t>hijau</w:t>
            </w:r>
            <w:proofErr w:type="spellEnd"/>
            <w:r w:rsidRPr="002F5887">
              <w:rPr>
                <w:rFonts w:eastAsia="Times New Roman" w:cstheme="minorHAnsi"/>
                <w:i/>
                <w:szCs w:val="20"/>
              </w:rPr>
              <w:t>,</w:t>
            </w:r>
            <w:r w:rsidRPr="00254560">
              <w:rPr>
                <w:rFonts w:eastAsia="Times New Roman" w:cstheme="minorHAnsi"/>
                <w:i/>
                <w:szCs w:val="20"/>
              </w:rPr>
              <w:t xml:space="preserve"> </w:t>
            </w:r>
            <w:proofErr w:type="spellStart"/>
            <w:r w:rsidRPr="00254560">
              <w:rPr>
                <w:rFonts w:eastAsia="Times New Roman" w:cstheme="minorHAnsi"/>
                <w:i/>
                <w:szCs w:val="20"/>
              </w:rPr>
              <w:t>tinggi</w:t>
            </w:r>
            <w:proofErr w:type="spellEnd"/>
          </w:p>
          <w:p w14:paraId="7B6D45C8" w14:textId="285D45C4" w:rsidR="00CC1C81" w:rsidRPr="00254560" w:rsidRDefault="00CC1C81" w:rsidP="00423818">
            <w:pPr>
              <w:keepNext/>
              <w:tabs>
                <w:tab w:val="left" w:pos="480"/>
              </w:tabs>
              <w:ind w:right="-69"/>
              <w:rPr>
                <w:rFonts w:eastAsia="Calibri" w:cs="Calibri"/>
                <w:szCs w:val="20"/>
              </w:rPr>
            </w:pPr>
            <w:r w:rsidRPr="00254560">
              <w:rPr>
                <w:rFonts w:eastAsia="Times New Roman" w:cstheme="minorHAnsi"/>
                <w:i/>
                <w:szCs w:val="20"/>
              </w:rPr>
              <w:t xml:space="preserve">Ayah </w:t>
            </w:r>
            <w:proofErr w:type="spellStart"/>
            <w:r w:rsidRPr="00254560">
              <w:rPr>
                <w:rFonts w:eastAsia="Times New Roman" w:cstheme="minorHAnsi"/>
                <w:i/>
                <w:szCs w:val="20"/>
              </w:rPr>
              <w:t>saya</w:t>
            </w:r>
            <w:proofErr w:type="spellEnd"/>
            <w:r w:rsidRPr="00254560">
              <w:rPr>
                <w:rFonts w:eastAsia="Times New Roman" w:cstheme="minorHAnsi"/>
                <w:i/>
                <w:szCs w:val="20"/>
              </w:rPr>
              <w:t xml:space="preserve"> </w:t>
            </w:r>
            <w:proofErr w:type="spellStart"/>
            <w:r w:rsidRPr="00254560">
              <w:rPr>
                <w:rFonts w:eastAsia="Times New Roman" w:cstheme="minorHAnsi"/>
                <w:i/>
                <w:szCs w:val="20"/>
              </w:rPr>
              <w:t>mempunyai</w:t>
            </w:r>
            <w:proofErr w:type="spellEnd"/>
            <w:r w:rsidRPr="00254560">
              <w:rPr>
                <w:rFonts w:eastAsia="Times New Roman" w:cstheme="minorHAnsi"/>
                <w:i/>
                <w:szCs w:val="20"/>
              </w:rPr>
              <w:t xml:space="preserve"> </w:t>
            </w:r>
            <w:proofErr w:type="spellStart"/>
            <w:r w:rsidRPr="00254560">
              <w:rPr>
                <w:rFonts w:eastAsia="Times New Roman" w:cstheme="minorHAnsi"/>
                <w:i/>
                <w:szCs w:val="20"/>
              </w:rPr>
              <w:t>mobil</w:t>
            </w:r>
            <w:proofErr w:type="spellEnd"/>
            <w:r w:rsidRPr="00254560">
              <w:rPr>
                <w:rFonts w:eastAsia="Times New Roman" w:cstheme="minorHAnsi"/>
                <w:i/>
                <w:szCs w:val="20"/>
              </w:rPr>
              <w:t xml:space="preserve"> </w:t>
            </w:r>
            <w:proofErr w:type="spellStart"/>
            <w:r w:rsidRPr="00254560">
              <w:rPr>
                <w:rFonts w:eastAsia="Times New Roman" w:cstheme="minorHAnsi"/>
                <w:i/>
                <w:szCs w:val="20"/>
              </w:rPr>
              <w:t>hijau</w:t>
            </w:r>
            <w:proofErr w:type="spellEnd"/>
            <w:r w:rsidRPr="00254560">
              <w:rPr>
                <w:rFonts w:eastAsia="Times New Roman" w:cstheme="minorHAnsi"/>
                <w:i/>
                <w:szCs w:val="20"/>
              </w:rPr>
              <w:t>.</w:t>
            </w:r>
          </w:p>
        </w:tc>
      </w:tr>
      <w:tr w:rsidR="002E06CA" w:rsidRPr="00254560" w14:paraId="19ED4B19" w14:textId="77777777" w:rsidTr="00040598">
        <w:trPr>
          <w:trHeight w:val="177"/>
        </w:trPr>
        <w:tc>
          <w:tcPr>
            <w:tcW w:w="1795" w:type="dxa"/>
            <w:vMerge/>
          </w:tcPr>
          <w:p w14:paraId="007E876C" w14:textId="77777777" w:rsidR="002E06CA" w:rsidRPr="00254560" w:rsidRDefault="002E06CA" w:rsidP="002E06CA">
            <w:pPr>
              <w:keepNext/>
              <w:rPr>
                <w:rFonts w:cstheme="minorHAnsi"/>
                <w:szCs w:val="20"/>
              </w:rPr>
            </w:pPr>
          </w:p>
        </w:tc>
        <w:tc>
          <w:tcPr>
            <w:tcW w:w="1800" w:type="dxa"/>
          </w:tcPr>
          <w:p w14:paraId="111DFD99" w14:textId="71694D63" w:rsidR="002E06CA" w:rsidRPr="00254560" w:rsidRDefault="002E06CA" w:rsidP="00AB35D0">
            <w:pPr>
              <w:rPr>
                <w:szCs w:val="20"/>
              </w:rPr>
            </w:pPr>
            <w:r w:rsidRPr="00AB35D0">
              <w:t>comparatives</w:t>
            </w:r>
          </w:p>
        </w:tc>
        <w:tc>
          <w:tcPr>
            <w:tcW w:w="5465" w:type="dxa"/>
          </w:tcPr>
          <w:p w14:paraId="6FCAD4C9" w14:textId="77777777" w:rsidR="002E06CA" w:rsidRPr="00254560" w:rsidRDefault="002E06CA" w:rsidP="00164E01">
            <w:pPr>
              <w:spacing w:after="60" w:line="240" w:lineRule="auto"/>
              <w:rPr>
                <w:rFonts w:eastAsia="Times New Roman" w:cs="Calibri"/>
                <w:i/>
                <w:szCs w:val="20"/>
              </w:rPr>
            </w:pPr>
            <w:proofErr w:type="spellStart"/>
            <w:r w:rsidRPr="00254560">
              <w:rPr>
                <w:rFonts w:eastAsia="Times New Roman" w:cs="Calibri"/>
                <w:i/>
                <w:szCs w:val="20"/>
              </w:rPr>
              <w:t>agak</w:t>
            </w:r>
            <w:proofErr w:type="spellEnd"/>
            <w:r w:rsidRPr="00254560">
              <w:rPr>
                <w:rFonts w:eastAsia="Times New Roman" w:cs="Calibri"/>
                <w:i/>
                <w:szCs w:val="20"/>
              </w:rPr>
              <w:t xml:space="preserve">, </w:t>
            </w:r>
            <w:proofErr w:type="spellStart"/>
            <w:r w:rsidRPr="00254560">
              <w:rPr>
                <w:rFonts w:eastAsia="Times New Roman" w:cs="Calibri"/>
                <w:i/>
                <w:szCs w:val="20"/>
              </w:rPr>
              <w:t>berbeda</w:t>
            </w:r>
            <w:proofErr w:type="spellEnd"/>
            <w:r w:rsidRPr="00254560">
              <w:rPr>
                <w:rFonts w:eastAsia="Times New Roman" w:cs="Calibri"/>
                <w:i/>
                <w:szCs w:val="20"/>
              </w:rPr>
              <w:t xml:space="preserve">, </w:t>
            </w:r>
            <w:proofErr w:type="spellStart"/>
            <w:r w:rsidRPr="00254560">
              <w:rPr>
                <w:rFonts w:eastAsia="Times New Roman" w:cs="Calibri"/>
                <w:i/>
                <w:szCs w:val="20"/>
              </w:rPr>
              <w:t>dibandingkan</w:t>
            </w:r>
            <w:proofErr w:type="spellEnd"/>
            <w:r w:rsidRPr="00254560">
              <w:rPr>
                <w:rFonts w:eastAsia="Times New Roman" w:cs="Calibri"/>
                <w:i/>
                <w:szCs w:val="20"/>
              </w:rPr>
              <w:t xml:space="preserve"> </w:t>
            </w:r>
            <w:proofErr w:type="spellStart"/>
            <w:r w:rsidRPr="00254560">
              <w:rPr>
                <w:rFonts w:eastAsia="Times New Roman" w:cs="Calibri"/>
                <w:i/>
                <w:szCs w:val="20"/>
              </w:rPr>
              <w:t>dengan</w:t>
            </w:r>
            <w:proofErr w:type="spellEnd"/>
            <w:r w:rsidRPr="00254560">
              <w:rPr>
                <w:rFonts w:eastAsia="Times New Roman" w:cs="Calibri"/>
                <w:i/>
                <w:szCs w:val="20"/>
              </w:rPr>
              <w:t xml:space="preserve">, </w:t>
            </w:r>
            <w:proofErr w:type="spellStart"/>
            <w:r w:rsidRPr="00254560">
              <w:rPr>
                <w:rFonts w:eastAsia="Times New Roman" w:cs="Calibri"/>
                <w:i/>
                <w:szCs w:val="20"/>
              </w:rPr>
              <w:t>kurang</w:t>
            </w:r>
            <w:proofErr w:type="spellEnd"/>
            <w:r w:rsidRPr="00254560">
              <w:rPr>
                <w:rFonts w:eastAsia="Times New Roman" w:cs="Calibri"/>
                <w:i/>
                <w:szCs w:val="20"/>
              </w:rPr>
              <w:t xml:space="preserve">, </w:t>
            </w:r>
            <w:proofErr w:type="spellStart"/>
            <w:r w:rsidRPr="00254560">
              <w:rPr>
                <w:rFonts w:eastAsia="Times New Roman" w:cs="Calibri"/>
                <w:i/>
                <w:szCs w:val="20"/>
              </w:rPr>
              <w:t>lebih</w:t>
            </w:r>
            <w:proofErr w:type="spellEnd"/>
            <w:r w:rsidRPr="00254560">
              <w:rPr>
                <w:rFonts w:eastAsia="Times New Roman" w:cs="Calibri"/>
                <w:i/>
                <w:szCs w:val="20"/>
              </w:rPr>
              <w:t xml:space="preserve">, </w:t>
            </w:r>
            <w:proofErr w:type="spellStart"/>
            <w:r w:rsidRPr="00254560">
              <w:rPr>
                <w:rFonts w:eastAsia="Times New Roman" w:cs="Calibri"/>
                <w:i/>
                <w:szCs w:val="20"/>
              </w:rPr>
              <w:t>lebih</w:t>
            </w:r>
            <w:proofErr w:type="spellEnd"/>
            <w:r w:rsidRPr="00254560">
              <w:rPr>
                <w:rFonts w:eastAsia="Times New Roman" w:cs="Calibri"/>
                <w:i/>
                <w:szCs w:val="20"/>
              </w:rPr>
              <w:t xml:space="preserve"> </w:t>
            </w:r>
            <w:proofErr w:type="spellStart"/>
            <w:r w:rsidRPr="00254560">
              <w:rPr>
                <w:rFonts w:eastAsia="Times New Roman" w:cs="Calibri"/>
                <w:i/>
                <w:szCs w:val="20"/>
              </w:rPr>
              <w:t>suka</w:t>
            </w:r>
            <w:proofErr w:type="spellEnd"/>
            <w:r w:rsidRPr="00254560">
              <w:rPr>
                <w:rFonts w:eastAsia="Times New Roman" w:cs="Calibri"/>
                <w:i/>
                <w:szCs w:val="20"/>
              </w:rPr>
              <w:t xml:space="preserve"> … </w:t>
            </w:r>
            <w:proofErr w:type="spellStart"/>
            <w:r w:rsidRPr="00254560">
              <w:rPr>
                <w:rFonts w:eastAsia="Times New Roman" w:cs="Calibri"/>
                <w:i/>
                <w:szCs w:val="20"/>
              </w:rPr>
              <w:t>daripada</w:t>
            </w:r>
            <w:proofErr w:type="spellEnd"/>
            <w:r w:rsidRPr="00254560">
              <w:rPr>
                <w:rFonts w:eastAsia="Times New Roman" w:cs="Calibri"/>
                <w:i/>
                <w:szCs w:val="20"/>
              </w:rPr>
              <w:t xml:space="preserve">, </w:t>
            </w:r>
            <w:proofErr w:type="spellStart"/>
            <w:r w:rsidRPr="00254560">
              <w:rPr>
                <w:rFonts w:eastAsia="Times New Roman" w:cs="Calibri"/>
                <w:i/>
                <w:szCs w:val="20"/>
              </w:rPr>
              <w:t>sama</w:t>
            </w:r>
            <w:proofErr w:type="spellEnd"/>
            <w:r w:rsidRPr="00254560">
              <w:rPr>
                <w:rFonts w:eastAsia="Times New Roman" w:cs="Calibri"/>
                <w:i/>
                <w:szCs w:val="20"/>
              </w:rPr>
              <w:t xml:space="preserve"> </w:t>
            </w:r>
            <w:proofErr w:type="spellStart"/>
            <w:r w:rsidRPr="00254560">
              <w:rPr>
                <w:rFonts w:eastAsia="Times New Roman" w:cs="Calibri"/>
                <w:i/>
                <w:szCs w:val="20"/>
              </w:rPr>
              <w:t>dengan</w:t>
            </w:r>
            <w:proofErr w:type="spellEnd"/>
            <w:r w:rsidRPr="00254560">
              <w:rPr>
                <w:rFonts w:eastAsia="Times New Roman" w:cs="Calibri"/>
                <w:i/>
                <w:szCs w:val="20"/>
              </w:rPr>
              <w:t xml:space="preserve">, </w:t>
            </w:r>
            <w:proofErr w:type="spellStart"/>
            <w:r w:rsidRPr="00254560">
              <w:rPr>
                <w:rFonts w:eastAsia="Times New Roman" w:cs="Calibri"/>
                <w:i/>
                <w:szCs w:val="20"/>
              </w:rPr>
              <w:t>sedangkan</w:t>
            </w:r>
            <w:proofErr w:type="spellEnd"/>
            <w:r w:rsidRPr="00254560">
              <w:rPr>
                <w:rFonts w:eastAsia="Times New Roman" w:cs="Calibri"/>
                <w:i/>
                <w:szCs w:val="20"/>
              </w:rPr>
              <w:t xml:space="preserve">, </w:t>
            </w:r>
            <w:proofErr w:type="spellStart"/>
            <w:r w:rsidRPr="00254560">
              <w:rPr>
                <w:rFonts w:eastAsia="Times New Roman" w:cs="Calibri"/>
                <w:i/>
                <w:szCs w:val="20"/>
              </w:rPr>
              <w:t>tidak</w:t>
            </w:r>
            <w:proofErr w:type="spellEnd"/>
            <w:r w:rsidRPr="00254560">
              <w:rPr>
                <w:rFonts w:eastAsia="Times New Roman" w:cs="Calibri"/>
                <w:i/>
                <w:szCs w:val="20"/>
              </w:rPr>
              <w:t xml:space="preserve"> </w:t>
            </w:r>
            <w:proofErr w:type="spellStart"/>
            <w:r w:rsidRPr="00254560">
              <w:rPr>
                <w:rFonts w:eastAsia="Times New Roman" w:cs="Calibri"/>
                <w:i/>
                <w:szCs w:val="20"/>
              </w:rPr>
              <w:t>begitu</w:t>
            </w:r>
            <w:proofErr w:type="spellEnd"/>
          </w:p>
          <w:p w14:paraId="535223AC" w14:textId="77777777" w:rsidR="002E06CA" w:rsidRPr="00254560" w:rsidRDefault="002E06CA" w:rsidP="00B23C79">
            <w:pPr>
              <w:spacing w:after="60" w:line="240" w:lineRule="auto"/>
              <w:rPr>
                <w:rFonts w:eastAsia="Times New Roman" w:cs="Calibri"/>
                <w:i/>
                <w:szCs w:val="20"/>
              </w:rPr>
            </w:pPr>
            <w:r w:rsidRPr="00254560">
              <w:rPr>
                <w:rFonts w:eastAsia="Times New Roman" w:cs="Calibri"/>
                <w:i/>
                <w:szCs w:val="20"/>
              </w:rPr>
              <w:t xml:space="preserve">Yanto </w:t>
            </w:r>
            <w:proofErr w:type="spellStart"/>
            <w:r w:rsidRPr="00254560">
              <w:rPr>
                <w:rFonts w:eastAsia="Times New Roman" w:cs="Calibri"/>
                <w:i/>
                <w:szCs w:val="20"/>
              </w:rPr>
              <w:t>lebih</w:t>
            </w:r>
            <w:proofErr w:type="spellEnd"/>
            <w:r w:rsidRPr="00254560">
              <w:rPr>
                <w:rFonts w:eastAsia="Times New Roman" w:cs="Calibri"/>
                <w:i/>
                <w:szCs w:val="20"/>
              </w:rPr>
              <w:t xml:space="preserve"> </w:t>
            </w:r>
            <w:proofErr w:type="spellStart"/>
            <w:r w:rsidRPr="00254560">
              <w:rPr>
                <w:rFonts w:eastAsia="Times New Roman" w:cs="Calibri"/>
                <w:i/>
                <w:szCs w:val="20"/>
              </w:rPr>
              <w:t>suka</w:t>
            </w:r>
            <w:proofErr w:type="spellEnd"/>
            <w:r w:rsidRPr="00254560">
              <w:rPr>
                <w:rFonts w:eastAsia="Times New Roman" w:cs="Calibri"/>
                <w:i/>
                <w:szCs w:val="20"/>
              </w:rPr>
              <w:t xml:space="preserve"> </w:t>
            </w:r>
            <w:proofErr w:type="spellStart"/>
            <w:r w:rsidRPr="00254560">
              <w:rPr>
                <w:rFonts w:eastAsia="Times New Roman" w:cs="Calibri"/>
                <w:i/>
                <w:szCs w:val="20"/>
              </w:rPr>
              <w:t>minum</w:t>
            </w:r>
            <w:proofErr w:type="spellEnd"/>
            <w:r w:rsidRPr="00254560">
              <w:rPr>
                <w:rFonts w:eastAsia="Times New Roman" w:cs="Calibri"/>
                <w:i/>
                <w:szCs w:val="20"/>
              </w:rPr>
              <w:t xml:space="preserve"> kopi </w:t>
            </w:r>
            <w:proofErr w:type="spellStart"/>
            <w:r w:rsidRPr="00254560">
              <w:rPr>
                <w:rFonts w:eastAsia="Times New Roman" w:cs="Calibri"/>
                <w:i/>
                <w:szCs w:val="20"/>
              </w:rPr>
              <w:t>dari</w:t>
            </w:r>
            <w:proofErr w:type="spellEnd"/>
            <w:r w:rsidRPr="00254560">
              <w:rPr>
                <w:rFonts w:eastAsia="Times New Roman" w:cs="Calibri"/>
                <w:i/>
                <w:szCs w:val="20"/>
              </w:rPr>
              <w:t xml:space="preserve"> pada </w:t>
            </w:r>
            <w:proofErr w:type="spellStart"/>
            <w:r w:rsidRPr="00254560">
              <w:rPr>
                <w:rFonts w:eastAsia="Times New Roman" w:cs="Calibri"/>
                <w:i/>
                <w:szCs w:val="20"/>
              </w:rPr>
              <w:t>saya</w:t>
            </w:r>
            <w:proofErr w:type="spellEnd"/>
            <w:r w:rsidRPr="00254560">
              <w:rPr>
                <w:rFonts w:eastAsia="Times New Roman" w:cs="Calibri"/>
                <w:i/>
                <w:szCs w:val="20"/>
              </w:rPr>
              <w:t>.</w:t>
            </w:r>
          </w:p>
          <w:p w14:paraId="112F52AE" w14:textId="77777777" w:rsidR="002E06CA" w:rsidRPr="00254560" w:rsidRDefault="002E06CA" w:rsidP="00B23C79">
            <w:pPr>
              <w:spacing w:after="60" w:line="240" w:lineRule="auto"/>
              <w:rPr>
                <w:rFonts w:eastAsia="Times New Roman" w:cs="Calibri"/>
                <w:i/>
                <w:szCs w:val="20"/>
              </w:rPr>
            </w:pPr>
            <w:r w:rsidRPr="00254560">
              <w:rPr>
                <w:rFonts w:eastAsia="Times New Roman" w:cs="Calibri"/>
                <w:i/>
                <w:szCs w:val="20"/>
              </w:rPr>
              <w:t xml:space="preserve">Teman </w:t>
            </w:r>
            <w:proofErr w:type="spellStart"/>
            <w:r w:rsidRPr="00254560">
              <w:rPr>
                <w:rFonts w:eastAsia="Times New Roman" w:cs="Calibri"/>
                <w:i/>
                <w:szCs w:val="20"/>
              </w:rPr>
              <w:t>saya</w:t>
            </w:r>
            <w:proofErr w:type="spellEnd"/>
            <w:r w:rsidRPr="00254560">
              <w:rPr>
                <w:rFonts w:eastAsia="Times New Roman" w:cs="Calibri"/>
                <w:i/>
                <w:szCs w:val="20"/>
              </w:rPr>
              <w:t xml:space="preserve"> </w:t>
            </w:r>
            <w:proofErr w:type="spellStart"/>
            <w:r w:rsidRPr="00254560">
              <w:rPr>
                <w:rFonts w:eastAsia="Times New Roman" w:cs="Calibri"/>
                <w:i/>
                <w:szCs w:val="20"/>
              </w:rPr>
              <w:t>berbeda</w:t>
            </w:r>
            <w:proofErr w:type="spellEnd"/>
            <w:r w:rsidRPr="00254560">
              <w:rPr>
                <w:rFonts w:eastAsia="Times New Roman" w:cs="Calibri"/>
                <w:i/>
                <w:szCs w:val="20"/>
              </w:rPr>
              <w:t xml:space="preserve"> </w:t>
            </w:r>
            <w:proofErr w:type="spellStart"/>
            <w:r w:rsidRPr="00254560">
              <w:rPr>
                <w:rFonts w:eastAsia="Times New Roman" w:cs="Calibri"/>
                <w:i/>
                <w:szCs w:val="20"/>
              </w:rPr>
              <w:t>dengan</w:t>
            </w:r>
            <w:proofErr w:type="spellEnd"/>
            <w:r w:rsidRPr="00254560">
              <w:rPr>
                <w:rFonts w:eastAsia="Times New Roman" w:cs="Calibri"/>
                <w:i/>
                <w:szCs w:val="20"/>
              </w:rPr>
              <w:t xml:space="preserve"> </w:t>
            </w:r>
            <w:proofErr w:type="spellStart"/>
            <w:r w:rsidRPr="00254560">
              <w:rPr>
                <w:rFonts w:eastAsia="Times New Roman" w:cs="Calibri"/>
                <w:i/>
                <w:szCs w:val="20"/>
              </w:rPr>
              <w:t>saya</w:t>
            </w:r>
            <w:proofErr w:type="spellEnd"/>
            <w:r w:rsidRPr="00254560">
              <w:rPr>
                <w:rFonts w:eastAsia="Times New Roman" w:cs="Calibri"/>
                <w:i/>
                <w:szCs w:val="20"/>
              </w:rPr>
              <w:t xml:space="preserve"> </w:t>
            </w:r>
            <w:proofErr w:type="spellStart"/>
            <w:r w:rsidRPr="00254560">
              <w:rPr>
                <w:rFonts w:eastAsia="Times New Roman" w:cs="Calibri"/>
                <w:i/>
                <w:szCs w:val="20"/>
              </w:rPr>
              <w:t>karena</w:t>
            </w:r>
            <w:proofErr w:type="spellEnd"/>
            <w:r w:rsidRPr="00254560">
              <w:rPr>
                <w:rFonts w:eastAsia="Times New Roman" w:cs="Calibri"/>
                <w:i/>
                <w:szCs w:val="20"/>
              </w:rPr>
              <w:t xml:space="preserve"> </w:t>
            </w:r>
            <w:proofErr w:type="spellStart"/>
            <w:r w:rsidRPr="00254560">
              <w:rPr>
                <w:rFonts w:eastAsia="Times New Roman" w:cs="Calibri"/>
                <w:i/>
                <w:szCs w:val="20"/>
              </w:rPr>
              <w:t>dia</w:t>
            </w:r>
            <w:proofErr w:type="spellEnd"/>
            <w:r w:rsidRPr="00254560">
              <w:rPr>
                <w:rFonts w:eastAsia="Times New Roman" w:cs="Calibri"/>
                <w:i/>
                <w:szCs w:val="20"/>
              </w:rPr>
              <w:t xml:space="preserve"> </w:t>
            </w:r>
            <w:proofErr w:type="spellStart"/>
            <w:r w:rsidRPr="00254560">
              <w:rPr>
                <w:rFonts w:eastAsia="Times New Roman" w:cs="Calibri"/>
                <w:i/>
                <w:szCs w:val="20"/>
              </w:rPr>
              <w:t>suka</w:t>
            </w:r>
            <w:proofErr w:type="spellEnd"/>
            <w:r w:rsidRPr="00254560">
              <w:rPr>
                <w:rFonts w:eastAsia="Times New Roman" w:cs="Calibri"/>
                <w:i/>
                <w:szCs w:val="20"/>
              </w:rPr>
              <w:t xml:space="preserve"> </w:t>
            </w:r>
            <w:proofErr w:type="spellStart"/>
            <w:r w:rsidRPr="00254560">
              <w:rPr>
                <w:rFonts w:eastAsia="Times New Roman" w:cs="Calibri"/>
                <w:i/>
                <w:szCs w:val="20"/>
              </w:rPr>
              <w:t>belajar</w:t>
            </w:r>
            <w:proofErr w:type="spellEnd"/>
            <w:r w:rsidRPr="00254560">
              <w:rPr>
                <w:rFonts w:eastAsia="Times New Roman" w:cs="Calibri"/>
                <w:i/>
                <w:szCs w:val="20"/>
              </w:rPr>
              <w:t xml:space="preserve"> </w:t>
            </w:r>
            <w:proofErr w:type="spellStart"/>
            <w:r w:rsidRPr="00254560">
              <w:rPr>
                <w:rFonts w:eastAsia="Times New Roman" w:cs="Calibri"/>
                <w:i/>
                <w:szCs w:val="20"/>
              </w:rPr>
              <w:t>tarian</w:t>
            </w:r>
            <w:proofErr w:type="spellEnd"/>
            <w:r w:rsidRPr="00254560">
              <w:rPr>
                <w:rFonts w:eastAsia="Times New Roman" w:cs="Calibri"/>
                <w:i/>
                <w:szCs w:val="20"/>
              </w:rPr>
              <w:t xml:space="preserve"> </w:t>
            </w:r>
            <w:proofErr w:type="spellStart"/>
            <w:r w:rsidRPr="00254560">
              <w:rPr>
                <w:rFonts w:eastAsia="Times New Roman" w:cs="Calibri"/>
                <w:i/>
                <w:szCs w:val="20"/>
              </w:rPr>
              <w:t>tradisional</w:t>
            </w:r>
            <w:proofErr w:type="spellEnd"/>
            <w:r w:rsidRPr="00254560">
              <w:rPr>
                <w:rFonts w:eastAsia="Times New Roman" w:cs="Calibri"/>
                <w:i/>
                <w:szCs w:val="20"/>
              </w:rPr>
              <w:t xml:space="preserve"> Indonesia </w:t>
            </w:r>
            <w:proofErr w:type="spellStart"/>
            <w:r w:rsidRPr="00254560">
              <w:rPr>
                <w:rFonts w:eastAsia="Times New Roman" w:cs="Calibri"/>
                <w:i/>
                <w:szCs w:val="20"/>
              </w:rPr>
              <w:t>sedangkan</w:t>
            </w:r>
            <w:proofErr w:type="spellEnd"/>
            <w:r w:rsidRPr="00254560">
              <w:rPr>
                <w:rFonts w:eastAsia="Times New Roman" w:cs="Calibri"/>
                <w:i/>
                <w:szCs w:val="20"/>
              </w:rPr>
              <w:t xml:space="preserve"> </w:t>
            </w:r>
            <w:proofErr w:type="spellStart"/>
            <w:r w:rsidRPr="00254560">
              <w:rPr>
                <w:rFonts w:eastAsia="Times New Roman" w:cs="Calibri"/>
                <w:i/>
                <w:szCs w:val="20"/>
              </w:rPr>
              <w:t>saya</w:t>
            </w:r>
            <w:proofErr w:type="spellEnd"/>
            <w:r w:rsidRPr="00254560">
              <w:rPr>
                <w:rFonts w:eastAsia="Times New Roman" w:cs="Calibri"/>
                <w:i/>
                <w:szCs w:val="20"/>
              </w:rPr>
              <w:t xml:space="preserve"> </w:t>
            </w:r>
            <w:proofErr w:type="spellStart"/>
            <w:r w:rsidRPr="00254560">
              <w:rPr>
                <w:rFonts w:eastAsia="Times New Roman" w:cs="Calibri"/>
                <w:i/>
                <w:szCs w:val="20"/>
              </w:rPr>
              <w:t>suka</w:t>
            </w:r>
            <w:proofErr w:type="spellEnd"/>
            <w:r w:rsidRPr="00254560">
              <w:rPr>
                <w:rFonts w:eastAsia="Times New Roman" w:cs="Calibri"/>
                <w:i/>
                <w:szCs w:val="20"/>
              </w:rPr>
              <w:t xml:space="preserve"> </w:t>
            </w:r>
            <w:proofErr w:type="spellStart"/>
            <w:r w:rsidRPr="00254560">
              <w:rPr>
                <w:rFonts w:eastAsia="Times New Roman" w:cs="Calibri"/>
                <w:i/>
                <w:szCs w:val="20"/>
              </w:rPr>
              <w:t>tarian</w:t>
            </w:r>
            <w:proofErr w:type="spellEnd"/>
            <w:r w:rsidRPr="00254560">
              <w:rPr>
                <w:rFonts w:eastAsia="Times New Roman" w:cs="Calibri"/>
                <w:i/>
                <w:szCs w:val="20"/>
              </w:rPr>
              <w:t xml:space="preserve"> modern.</w:t>
            </w:r>
          </w:p>
          <w:p w14:paraId="4696955F" w14:textId="5F83A4D7" w:rsidR="002E06CA" w:rsidRPr="00254560" w:rsidRDefault="002E06CA" w:rsidP="002F5887">
            <w:pPr>
              <w:spacing w:after="60" w:line="240" w:lineRule="auto"/>
              <w:rPr>
                <w:rFonts w:eastAsia="Times New Roman" w:cstheme="minorHAnsi"/>
                <w:i/>
                <w:szCs w:val="20"/>
              </w:rPr>
            </w:pPr>
            <w:proofErr w:type="spellStart"/>
            <w:r w:rsidRPr="002F5887">
              <w:rPr>
                <w:rFonts w:eastAsia="Times New Roman" w:cs="Calibri"/>
                <w:i/>
                <w:szCs w:val="20"/>
              </w:rPr>
              <w:t>Kehidupan</w:t>
            </w:r>
            <w:proofErr w:type="spellEnd"/>
            <w:r w:rsidRPr="002F5887">
              <w:rPr>
                <w:rFonts w:eastAsia="Times New Roman" w:cs="Calibri"/>
                <w:i/>
                <w:szCs w:val="20"/>
              </w:rPr>
              <w:t xml:space="preserve"> </w:t>
            </w:r>
            <w:proofErr w:type="spellStart"/>
            <w:r w:rsidRPr="002F5887">
              <w:rPr>
                <w:rFonts w:eastAsia="Times New Roman" w:cs="Calibri"/>
                <w:i/>
                <w:szCs w:val="20"/>
              </w:rPr>
              <w:t>kaum</w:t>
            </w:r>
            <w:proofErr w:type="spellEnd"/>
            <w:r w:rsidRPr="002F5887">
              <w:rPr>
                <w:rFonts w:eastAsia="Times New Roman" w:cs="Calibri"/>
                <w:i/>
                <w:szCs w:val="20"/>
              </w:rPr>
              <w:t xml:space="preserve"> </w:t>
            </w:r>
            <w:proofErr w:type="spellStart"/>
            <w:r w:rsidRPr="002F5887">
              <w:rPr>
                <w:rFonts w:eastAsia="Times New Roman" w:cs="Calibri"/>
                <w:i/>
                <w:szCs w:val="20"/>
              </w:rPr>
              <w:t>remaja</w:t>
            </w:r>
            <w:proofErr w:type="spellEnd"/>
            <w:r w:rsidRPr="002F5887">
              <w:rPr>
                <w:rFonts w:eastAsia="Times New Roman" w:cs="Calibri"/>
                <w:i/>
                <w:szCs w:val="20"/>
              </w:rPr>
              <w:t xml:space="preserve"> </w:t>
            </w:r>
            <w:proofErr w:type="spellStart"/>
            <w:r w:rsidRPr="002F5887">
              <w:rPr>
                <w:rFonts w:eastAsia="Times New Roman" w:cs="Calibri"/>
                <w:i/>
                <w:szCs w:val="20"/>
              </w:rPr>
              <w:t>jaman</w:t>
            </w:r>
            <w:proofErr w:type="spellEnd"/>
            <w:r w:rsidRPr="002F5887">
              <w:rPr>
                <w:rFonts w:eastAsia="Times New Roman" w:cs="Calibri"/>
                <w:i/>
                <w:szCs w:val="20"/>
              </w:rPr>
              <w:t xml:space="preserve"> </w:t>
            </w:r>
            <w:proofErr w:type="spellStart"/>
            <w:r w:rsidRPr="002F5887">
              <w:rPr>
                <w:rFonts w:eastAsia="Times New Roman" w:cs="Calibri"/>
                <w:i/>
                <w:szCs w:val="20"/>
              </w:rPr>
              <w:t>sekarang</w:t>
            </w:r>
            <w:proofErr w:type="spellEnd"/>
            <w:r w:rsidRPr="002F5887">
              <w:rPr>
                <w:rFonts w:eastAsia="Times New Roman" w:cs="Calibri"/>
                <w:i/>
                <w:szCs w:val="20"/>
              </w:rPr>
              <w:t xml:space="preserve"> </w:t>
            </w:r>
            <w:proofErr w:type="spellStart"/>
            <w:r w:rsidRPr="002F5887">
              <w:rPr>
                <w:rFonts w:eastAsia="Times New Roman" w:cs="Calibri"/>
                <w:i/>
                <w:szCs w:val="20"/>
              </w:rPr>
              <w:t>lebih</w:t>
            </w:r>
            <w:proofErr w:type="spellEnd"/>
            <w:r w:rsidRPr="002F5887">
              <w:rPr>
                <w:rFonts w:eastAsia="Times New Roman" w:cs="Calibri"/>
                <w:i/>
                <w:szCs w:val="20"/>
              </w:rPr>
              <w:t xml:space="preserve"> </w:t>
            </w:r>
            <w:proofErr w:type="spellStart"/>
            <w:r w:rsidRPr="002F5887">
              <w:rPr>
                <w:rFonts w:eastAsia="Times New Roman" w:cs="Calibri"/>
                <w:i/>
                <w:szCs w:val="20"/>
              </w:rPr>
              <w:t>berat</w:t>
            </w:r>
            <w:proofErr w:type="spellEnd"/>
            <w:r w:rsidRPr="002F5887">
              <w:rPr>
                <w:rFonts w:eastAsia="Times New Roman" w:cs="Calibri"/>
                <w:i/>
                <w:szCs w:val="20"/>
              </w:rPr>
              <w:t xml:space="preserve"> </w:t>
            </w:r>
            <w:proofErr w:type="spellStart"/>
            <w:r w:rsidRPr="002F5887">
              <w:rPr>
                <w:rFonts w:eastAsia="Times New Roman" w:cs="Calibri"/>
                <w:i/>
                <w:szCs w:val="20"/>
              </w:rPr>
              <w:t>dibandingkan</w:t>
            </w:r>
            <w:proofErr w:type="spellEnd"/>
            <w:r w:rsidRPr="002F5887">
              <w:rPr>
                <w:rFonts w:eastAsia="Times New Roman" w:cs="Calibri"/>
                <w:i/>
                <w:szCs w:val="20"/>
              </w:rPr>
              <w:t xml:space="preserve"> </w:t>
            </w:r>
            <w:proofErr w:type="spellStart"/>
            <w:r w:rsidRPr="002F5887">
              <w:rPr>
                <w:rFonts w:eastAsia="Times New Roman" w:cs="Calibri"/>
                <w:i/>
                <w:szCs w:val="20"/>
              </w:rPr>
              <w:t>dengan</w:t>
            </w:r>
            <w:proofErr w:type="spellEnd"/>
            <w:r w:rsidRPr="002F5887">
              <w:rPr>
                <w:rFonts w:eastAsia="Times New Roman" w:cs="Calibri"/>
                <w:i/>
                <w:szCs w:val="20"/>
              </w:rPr>
              <w:t xml:space="preserve"> </w:t>
            </w:r>
            <w:proofErr w:type="spellStart"/>
            <w:r w:rsidRPr="002F5887">
              <w:rPr>
                <w:rFonts w:eastAsia="Times New Roman" w:cs="Calibri"/>
                <w:i/>
                <w:szCs w:val="20"/>
              </w:rPr>
              <w:t>kehidupan</w:t>
            </w:r>
            <w:proofErr w:type="spellEnd"/>
            <w:r w:rsidRPr="002F5887">
              <w:rPr>
                <w:rFonts w:eastAsia="Times New Roman" w:cs="Calibri"/>
                <w:i/>
                <w:szCs w:val="20"/>
              </w:rPr>
              <w:t xml:space="preserve"> </w:t>
            </w:r>
            <w:proofErr w:type="spellStart"/>
            <w:r w:rsidRPr="002F5887">
              <w:rPr>
                <w:rFonts w:eastAsia="Times New Roman" w:cs="Calibri"/>
                <w:i/>
                <w:szCs w:val="20"/>
              </w:rPr>
              <w:t>remaja</w:t>
            </w:r>
            <w:proofErr w:type="spellEnd"/>
            <w:r w:rsidRPr="002F5887">
              <w:rPr>
                <w:rFonts w:eastAsia="Times New Roman" w:cs="Calibri"/>
                <w:i/>
                <w:szCs w:val="20"/>
              </w:rPr>
              <w:t xml:space="preserve"> dua </w:t>
            </w:r>
            <w:proofErr w:type="spellStart"/>
            <w:r w:rsidRPr="002F5887">
              <w:rPr>
                <w:rFonts w:eastAsia="Times New Roman" w:cs="Calibri"/>
                <w:i/>
                <w:szCs w:val="20"/>
              </w:rPr>
              <w:t>puluh</w:t>
            </w:r>
            <w:proofErr w:type="spellEnd"/>
            <w:r w:rsidRPr="002F5887">
              <w:rPr>
                <w:rFonts w:eastAsia="Times New Roman" w:cs="Calibri"/>
                <w:i/>
                <w:szCs w:val="20"/>
              </w:rPr>
              <w:t xml:space="preserve"> </w:t>
            </w:r>
            <w:proofErr w:type="spellStart"/>
            <w:r w:rsidRPr="002F5887">
              <w:rPr>
                <w:rFonts w:eastAsia="Times New Roman" w:cs="Calibri"/>
                <w:i/>
                <w:szCs w:val="20"/>
              </w:rPr>
              <w:t>tahun</w:t>
            </w:r>
            <w:proofErr w:type="spellEnd"/>
            <w:r w:rsidRPr="002F5887">
              <w:rPr>
                <w:rFonts w:eastAsia="Times New Roman" w:cs="Calibri"/>
                <w:i/>
                <w:szCs w:val="20"/>
              </w:rPr>
              <w:t xml:space="preserve"> yang </w:t>
            </w:r>
            <w:proofErr w:type="spellStart"/>
            <w:r w:rsidRPr="002F5887">
              <w:rPr>
                <w:rFonts w:eastAsia="Times New Roman" w:cs="Calibri"/>
                <w:i/>
                <w:szCs w:val="20"/>
              </w:rPr>
              <w:t>lalu</w:t>
            </w:r>
            <w:proofErr w:type="spellEnd"/>
            <w:r w:rsidRPr="002F5887">
              <w:rPr>
                <w:rFonts w:eastAsia="Times New Roman" w:cs="Calibri"/>
                <w:i/>
                <w:szCs w:val="20"/>
              </w:rPr>
              <w:t>.</w:t>
            </w:r>
          </w:p>
        </w:tc>
      </w:tr>
      <w:tr w:rsidR="002E06CA" w:rsidRPr="00254560" w14:paraId="41FFD6AA" w14:textId="77777777" w:rsidTr="00040598">
        <w:trPr>
          <w:trHeight w:val="183"/>
        </w:trPr>
        <w:tc>
          <w:tcPr>
            <w:tcW w:w="1795" w:type="dxa"/>
            <w:vMerge/>
          </w:tcPr>
          <w:p w14:paraId="68A4021F" w14:textId="77777777" w:rsidR="002E06CA" w:rsidRPr="00254560" w:rsidRDefault="002E06CA" w:rsidP="002E06CA">
            <w:pPr>
              <w:keepNext/>
              <w:autoSpaceDE w:val="0"/>
              <w:autoSpaceDN w:val="0"/>
              <w:adjustRightInd w:val="0"/>
              <w:rPr>
                <w:rFonts w:eastAsia="Calibri" w:cs="Calibri"/>
                <w:szCs w:val="20"/>
              </w:rPr>
            </w:pPr>
          </w:p>
        </w:tc>
        <w:tc>
          <w:tcPr>
            <w:tcW w:w="1800" w:type="dxa"/>
          </w:tcPr>
          <w:p w14:paraId="76F2411D" w14:textId="1D4A2DF2" w:rsidR="002E06CA" w:rsidRPr="00AB35D0" w:rsidRDefault="002E06CA" w:rsidP="00AB35D0">
            <w:proofErr w:type="spellStart"/>
            <w:r w:rsidRPr="00254560">
              <w:rPr>
                <w:i/>
                <w:iCs/>
                <w:szCs w:val="20"/>
              </w:rPr>
              <w:t>ke</w:t>
            </w:r>
            <w:proofErr w:type="spellEnd"/>
            <w:r w:rsidRPr="00254560">
              <w:rPr>
                <w:i/>
                <w:iCs/>
                <w:szCs w:val="20"/>
              </w:rPr>
              <w:t>-an</w:t>
            </w:r>
          </w:p>
        </w:tc>
        <w:tc>
          <w:tcPr>
            <w:tcW w:w="5465" w:type="dxa"/>
          </w:tcPr>
          <w:p w14:paraId="41D16A2A" w14:textId="77777777" w:rsidR="002E06CA" w:rsidRPr="002F5887" w:rsidRDefault="002E06CA" w:rsidP="002F5887">
            <w:pPr>
              <w:rPr>
                <w:i/>
                <w:iCs/>
              </w:rPr>
            </w:pPr>
            <w:proofErr w:type="spellStart"/>
            <w:r w:rsidRPr="002F5887">
              <w:rPr>
                <w:i/>
                <w:iCs/>
              </w:rPr>
              <w:t>kebanyakan</w:t>
            </w:r>
            <w:proofErr w:type="spellEnd"/>
            <w:r w:rsidRPr="002F5887">
              <w:rPr>
                <w:i/>
                <w:iCs/>
              </w:rPr>
              <w:t xml:space="preserve">, </w:t>
            </w:r>
            <w:proofErr w:type="spellStart"/>
            <w:r w:rsidRPr="002F5887">
              <w:rPr>
                <w:i/>
                <w:iCs/>
              </w:rPr>
              <w:t>kelaparan</w:t>
            </w:r>
            <w:proofErr w:type="spellEnd"/>
            <w:r w:rsidRPr="002F5887">
              <w:rPr>
                <w:i/>
                <w:iCs/>
              </w:rPr>
              <w:t xml:space="preserve">, </w:t>
            </w:r>
            <w:proofErr w:type="spellStart"/>
            <w:r w:rsidRPr="002F5887">
              <w:rPr>
                <w:i/>
                <w:iCs/>
              </w:rPr>
              <w:t>kelebihan</w:t>
            </w:r>
            <w:proofErr w:type="spellEnd"/>
            <w:r w:rsidRPr="002F5887">
              <w:rPr>
                <w:i/>
                <w:iCs/>
              </w:rPr>
              <w:t xml:space="preserve">, </w:t>
            </w:r>
            <w:proofErr w:type="spellStart"/>
            <w:r w:rsidRPr="002F5887">
              <w:rPr>
                <w:i/>
                <w:iCs/>
              </w:rPr>
              <w:t>kepanasan</w:t>
            </w:r>
            <w:proofErr w:type="spellEnd"/>
          </w:p>
          <w:p w14:paraId="19E2B184" w14:textId="77777777" w:rsidR="002E06CA" w:rsidRPr="00254560" w:rsidRDefault="002E06CA" w:rsidP="00B23C79">
            <w:pPr>
              <w:spacing w:after="60"/>
              <w:rPr>
                <w:i/>
                <w:iCs/>
                <w:szCs w:val="20"/>
              </w:rPr>
            </w:pPr>
            <w:proofErr w:type="spellStart"/>
            <w:r w:rsidRPr="00254560">
              <w:rPr>
                <w:i/>
                <w:iCs/>
                <w:szCs w:val="20"/>
              </w:rPr>
              <w:t>Gelombang</w:t>
            </w:r>
            <w:proofErr w:type="spellEnd"/>
            <w:r w:rsidRPr="00254560">
              <w:rPr>
                <w:i/>
                <w:iCs/>
                <w:szCs w:val="20"/>
              </w:rPr>
              <w:t xml:space="preserve"> </w:t>
            </w:r>
            <w:proofErr w:type="spellStart"/>
            <w:r w:rsidRPr="00254560">
              <w:rPr>
                <w:i/>
                <w:iCs/>
                <w:szCs w:val="20"/>
              </w:rPr>
              <w:t>panas</w:t>
            </w:r>
            <w:proofErr w:type="spellEnd"/>
            <w:r w:rsidRPr="00254560">
              <w:rPr>
                <w:i/>
                <w:iCs/>
                <w:szCs w:val="20"/>
              </w:rPr>
              <w:t xml:space="preserve"> di </w:t>
            </w:r>
            <w:proofErr w:type="spellStart"/>
            <w:r w:rsidRPr="00254560">
              <w:rPr>
                <w:i/>
                <w:iCs/>
                <w:szCs w:val="20"/>
              </w:rPr>
              <w:t>Eropa</w:t>
            </w:r>
            <w:proofErr w:type="spellEnd"/>
            <w:r w:rsidRPr="00254560">
              <w:rPr>
                <w:i/>
                <w:iCs/>
                <w:szCs w:val="20"/>
              </w:rPr>
              <w:t xml:space="preserve"> </w:t>
            </w:r>
            <w:proofErr w:type="spellStart"/>
            <w:r w:rsidRPr="00254560">
              <w:rPr>
                <w:i/>
                <w:iCs/>
                <w:szCs w:val="20"/>
              </w:rPr>
              <w:t>menyebabkan</w:t>
            </w:r>
            <w:proofErr w:type="spellEnd"/>
            <w:r w:rsidRPr="00254560">
              <w:rPr>
                <w:i/>
                <w:iCs/>
                <w:szCs w:val="20"/>
              </w:rPr>
              <w:t xml:space="preserve"> </w:t>
            </w:r>
            <w:proofErr w:type="spellStart"/>
            <w:r w:rsidRPr="00254560">
              <w:rPr>
                <w:i/>
                <w:iCs/>
                <w:szCs w:val="20"/>
              </w:rPr>
              <w:t>banyak</w:t>
            </w:r>
            <w:proofErr w:type="spellEnd"/>
            <w:r w:rsidRPr="00254560">
              <w:rPr>
                <w:i/>
                <w:iCs/>
                <w:szCs w:val="20"/>
              </w:rPr>
              <w:t xml:space="preserve"> orang </w:t>
            </w:r>
            <w:proofErr w:type="spellStart"/>
            <w:r w:rsidRPr="00254560">
              <w:rPr>
                <w:i/>
                <w:iCs/>
                <w:szCs w:val="20"/>
              </w:rPr>
              <w:t>meninggal</w:t>
            </w:r>
            <w:proofErr w:type="spellEnd"/>
            <w:r w:rsidRPr="00254560">
              <w:rPr>
                <w:i/>
                <w:iCs/>
                <w:szCs w:val="20"/>
              </w:rPr>
              <w:t xml:space="preserve"> </w:t>
            </w:r>
            <w:proofErr w:type="spellStart"/>
            <w:r w:rsidRPr="00254560">
              <w:rPr>
                <w:i/>
                <w:iCs/>
                <w:szCs w:val="20"/>
              </w:rPr>
              <w:t>karena</w:t>
            </w:r>
            <w:proofErr w:type="spellEnd"/>
            <w:r w:rsidRPr="00254560">
              <w:rPr>
                <w:i/>
                <w:iCs/>
                <w:szCs w:val="20"/>
              </w:rPr>
              <w:t xml:space="preserve"> </w:t>
            </w:r>
            <w:proofErr w:type="spellStart"/>
            <w:r w:rsidRPr="00254560">
              <w:rPr>
                <w:i/>
                <w:iCs/>
                <w:szCs w:val="20"/>
              </w:rPr>
              <w:t>kepanasan</w:t>
            </w:r>
            <w:proofErr w:type="spellEnd"/>
            <w:r w:rsidRPr="00254560">
              <w:rPr>
                <w:i/>
                <w:iCs/>
                <w:szCs w:val="20"/>
              </w:rPr>
              <w:t>.</w:t>
            </w:r>
          </w:p>
          <w:p w14:paraId="46B8FE47" w14:textId="3D2CC9C3" w:rsidR="002E06CA" w:rsidRPr="00254560" w:rsidRDefault="002E06CA" w:rsidP="00423818">
            <w:pPr>
              <w:keepNext/>
              <w:tabs>
                <w:tab w:val="left" w:pos="480"/>
              </w:tabs>
              <w:ind w:right="-69"/>
              <w:rPr>
                <w:rFonts w:eastAsia="Calibri" w:cs="Calibri"/>
                <w:szCs w:val="20"/>
              </w:rPr>
            </w:pPr>
            <w:proofErr w:type="spellStart"/>
            <w:r w:rsidRPr="00254560">
              <w:rPr>
                <w:rFonts w:cstheme="minorHAnsi"/>
                <w:i/>
                <w:iCs/>
                <w:szCs w:val="20"/>
              </w:rPr>
              <w:t>Kebanyakan</w:t>
            </w:r>
            <w:proofErr w:type="spellEnd"/>
            <w:r w:rsidRPr="00254560">
              <w:rPr>
                <w:rFonts w:cstheme="minorHAnsi"/>
                <w:i/>
                <w:iCs/>
                <w:szCs w:val="20"/>
              </w:rPr>
              <w:t xml:space="preserve"> </w:t>
            </w:r>
            <w:proofErr w:type="spellStart"/>
            <w:r w:rsidRPr="00254560">
              <w:rPr>
                <w:rFonts w:cstheme="minorHAnsi"/>
                <w:i/>
                <w:iCs/>
                <w:szCs w:val="20"/>
              </w:rPr>
              <w:t>memakai</w:t>
            </w:r>
            <w:proofErr w:type="spellEnd"/>
            <w:r w:rsidRPr="00254560">
              <w:rPr>
                <w:rFonts w:cstheme="minorHAnsi"/>
                <w:i/>
                <w:iCs/>
                <w:szCs w:val="20"/>
              </w:rPr>
              <w:t xml:space="preserve"> media </w:t>
            </w:r>
            <w:proofErr w:type="spellStart"/>
            <w:r w:rsidRPr="00254560">
              <w:rPr>
                <w:rFonts w:cstheme="minorHAnsi"/>
                <w:i/>
                <w:iCs/>
                <w:szCs w:val="20"/>
              </w:rPr>
              <w:t>sosial</w:t>
            </w:r>
            <w:proofErr w:type="spellEnd"/>
            <w:r w:rsidRPr="00254560">
              <w:rPr>
                <w:rFonts w:cstheme="minorHAnsi"/>
                <w:i/>
                <w:iCs/>
                <w:szCs w:val="20"/>
              </w:rPr>
              <w:t xml:space="preserve"> </w:t>
            </w:r>
            <w:proofErr w:type="spellStart"/>
            <w:r w:rsidRPr="00254560">
              <w:rPr>
                <w:rFonts w:cstheme="minorHAnsi"/>
                <w:i/>
                <w:iCs/>
                <w:szCs w:val="20"/>
              </w:rPr>
              <w:t>menyebabkan</w:t>
            </w:r>
            <w:proofErr w:type="spellEnd"/>
            <w:r w:rsidRPr="00254560">
              <w:rPr>
                <w:rFonts w:cstheme="minorHAnsi"/>
                <w:i/>
                <w:iCs/>
                <w:szCs w:val="20"/>
              </w:rPr>
              <w:t xml:space="preserve"> </w:t>
            </w:r>
            <w:proofErr w:type="spellStart"/>
            <w:r w:rsidRPr="00254560">
              <w:rPr>
                <w:rFonts w:cstheme="minorHAnsi"/>
                <w:i/>
                <w:iCs/>
                <w:szCs w:val="20"/>
              </w:rPr>
              <w:t>hubungan</w:t>
            </w:r>
            <w:proofErr w:type="spellEnd"/>
            <w:r w:rsidRPr="00254560">
              <w:rPr>
                <w:rFonts w:cstheme="minorHAnsi"/>
                <w:i/>
                <w:iCs/>
                <w:szCs w:val="20"/>
              </w:rPr>
              <w:t xml:space="preserve"> </w:t>
            </w:r>
            <w:proofErr w:type="spellStart"/>
            <w:r w:rsidRPr="00254560">
              <w:rPr>
                <w:rFonts w:cstheme="minorHAnsi"/>
                <w:i/>
                <w:iCs/>
                <w:szCs w:val="20"/>
              </w:rPr>
              <w:t>antar</w:t>
            </w:r>
            <w:proofErr w:type="spellEnd"/>
            <w:r w:rsidRPr="00254560">
              <w:rPr>
                <w:rFonts w:cstheme="minorHAnsi"/>
                <w:i/>
                <w:iCs/>
                <w:szCs w:val="20"/>
              </w:rPr>
              <w:t xml:space="preserve"> </w:t>
            </w:r>
            <w:proofErr w:type="spellStart"/>
            <w:r w:rsidRPr="00254560">
              <w:rPr>
                <w:rFonts w:cstheme="minorHAnsi"/>
                <w:i/>
                <w:iCs/>
                <w:szCs w:val="20"/>
              </w:rPr>
              <w:t>manusia</w:t>
            </w:r>
            <w:proofErr w:type="spellEnd"/>
            <w:r w:rsidRPr="00254560">
              <w:rPr>
                <w:rFonts w:cstheme="minorHAnsi"/>
                <w:i/>
                <w:iCs/>
                <w:szCs w:val="20"/>
              </w:rPr>
              <w:t xml:space="preserve"> </w:t>
            </w:r>
            <w:proofErr w:type="spellStart"/>
            <w:r w:rsidRPr="00254560">
              <w:rPr>
                <w:rFonts w:cstheme="minorHAnsi"/>
                <w:i/>
                <w:iCs/>
                <w:szCs w:val="20"/>
              </w:rPr>
              <w:t>jadi</w:t>
            </w:r>
            <w:proofErr w:type="spellEnd"/>
            <w:r w:rsidRPr="00254560">
              <w:rPr>
                <w:rFonts w:cstheme="minorHAnsi"/>
                <w:i/>
                <w:iCs/>
                <w:szCs w:val="20"/>
              </w:rPr>
              <w:t xml:space="preserve"> </w:t>
            </w:r>
            <w:proofErr w:type="spellStart"/>
            <w:r w:rsidRPr="00254560">
              <w:rPr>
                <w:rFonts w:cstheme="minorHAnsi"/>
                <w:i/>
                <w:iCs/>
                <w:szCs w:val="20"/>
              </w:rPr>
              <w:t>renggang</w:t>
            </w:r>
            <w:proofErr w:type="spellEnd"/>
            <w:r w:rsidRPr="00254560">
              <w:rPr>
                <w:rFonts w:cstheme="minorHAnsi"/>
                <w:i/>
                <w:iCs/>
                <w:szCs w:val="20"/>
              </w:rPr>
              <w:t>.</w:t>
            </w:r>
          </w:p>
        </w:tc>
      </w:tr>
      <w:tr w:rsidR="002E06CA" w:rsidRPr="00254560" w14:paraId="72AEE3AE" w14:textId="77777777" w:rsidTr="00040598">
        <w:trPr>
          <w:trHeight w:val="20"/>
        </w:trPr>
        <w:tc>
          <w:tcPr>
            <w:tcW w:w="1795" w:type="dxa"/>
            <w:vMerge/>
          </w:tcPr>
          <w:p w14:paraId="0EDB0EAE" w14:textId="77777777" w:rsidR="002E06CA" w:rsidRPr="00254560" w:rsidRDefault="002E06CA" w:rsidP="002E06CA">
            <w:pPr>
              <w:autoSpaceDE w:val="0"/>
              <w:autoSpaceDN w:val="0"/>
              <w:adjustRightInd w:val="0"/>
              <w:rPr>
                <w:rFonts w:eastAsia="Calibri" w:cs="Calibri"/>
                <w:szCs w:val="20"/>
              </w:rPr>
            </w:pPr>
          </w:p>
        </w:tc>
        <w:tc>
          <w:tcPr>
            <w:tcW w:w="1800" w:type="dxa"/>
          </w:tcPr>
          <w:p w14:paraId="04CED14D" w14:textId="31623638" w:rsidR="002E06CA" w:rsidRPr="00AB35D0" w:rsidRDefault="002E06CA" w:rsidP="00AB35D0">
            <w:r w:rsidRPr="00254560">
              <w:rPr>
                <w:i/>
                <w:iCs/>
                <w:szCs w:val="20"/>
              </w:rPr>
              <w:t>me-</w:t>
            </w:r>
            <w:r w:rsidRPr="00254560">
              <w:rPr>
                <w:szCs w:val="20"/>
              </w:rPr>
              <w:t>/</w:t>
            </w:r>
            <w:r w:rsidRPr="00254560">
              <w:rPr>
                <w:i/>
                <w:iCs/>
                <w:szCs w:val="20"/>
              </w:rPr>
              <w:t>me-</w:t>
            </w:r>
            <w:proofErr w:type="spellStart"/>
            <w:r w:rsidRPr="00254560">
              <w:rPr>
                <w:i/>
                <w:iCs/>
                <w:szCs w:val="20"/>
              </w:rPr>
              <w:t>kan</w:t>
            </w:r>
            <w:proofErr w:type="spellEnd"/>
          </w:p>
        </w:tc>
        <w:tc>
          <w:tcPr>
            <w:tcW w:w="5465" w:type="dxa"/>
          </w:tcPr>
          <w:p w14:paraId="1FC6C34F" w14:textId="5964EEEA" w:rsidR="002E06CA" w:rsidRPr="002F5887" w:rsidRDefault="002E06CA" w:rsidP="002F5887">
            <w:pPr>
              <w:rPr>
                <w:i/>
                <w:iCs/>
              </w:rPr>
            </w:pPr>
            <w:proofErr w:type="spellStart"/>
            <w:r w:rsidRPr="002F5887">
              <w:rPr>
                <w:i/>
                <w:iCs/>
              </w:rPr>
              <w:t>membingungkan</w:t>
            </w:r>
            <w:proofErr w:type="spellEnd"/>
            <w:r w:rsidRPr="002F5887">
              <w:rPr>
                <w:i/>
                <w:iCs/>
              </w:rPr>
              <w:t xml:space="preserve">, </w:t>
            </w:r>
            <w:proofErr w:type="spellStart"/>
            <w:r w:rsidRPr="002F5887">
              <w:rPr>
                <w:i/>
                <w:iCs/>
              </w:rPr>
              <w:t>memprihatinkan</w:t>
            </w:r>
            <w:proofErr w:type="spellEnd"/>
            <w:r w:rsidRPr="002F5887">
              <w:rPr>
                <w:i/>
                <w:iCs/>
              </w:rPr>
              <w:t xml:space="preserve">, </w:t>
            </w:r>
            <w:proofErr w:type="spellStart"/>
            <w:r w:rsidRPr="002F5887">
              <w:rPr>
                <w:i/>
                <w:iCs/>
              </w:rPr>
              <w:t>menggembirakan</w:t>
            </w:r>
            <w:proofErr w:type="spellEnd"/>
            <w:r w:rsidRPr="002F5887">
              <w:rPr>
                <w:i/>
                <w:iCs/>
              </w:rPr>
              <w:t xml:space="preserve">, </w:t>
            </w:r>
            <w:proofErr w:type="spellStart"/>
            <w:r w:rsidRPr="002F5887">
              <w:rPr>
                <w:i/>
                <w:iCs/>
              </w:rPr>
              <w:t>menyedihkan</w:t>
            </w:r>
            <w:proofErr w:type="spellEnd"/>
            <w:r w:rsidRPr="002F5887">
              <w:rPr>
                <w:i/>
                <w:iCs/>
              </w:rPr>
              <w:t xml:space="preserve">, </w:t>
            </w:r>
            <w:proofErr w:type="spellStart"/>
            <w:r w:rsidRPr="002F5887">
              <w:rPr>
                <w:i/>
                <w:iCs/>
              </w:rPr>
              <w:t>menyenangkan</w:t>
            </w:r>
            <w:proofErr w:type="spellEnd"/>
            <w:r w:rsidRPr="002F5887">
              <w:rPr>
                <w:i/>
                <w:iCs/>
              </w:rPr>
              <w:t xml:space="preserve">, </w:t>
            </w:r>
            <w:proofErr w:type="spellStart"/>
            <w:r w:rsidRPr="002F5887">
              <w:rPr>
                <w:i/>
                <w:iCs/>
              </w:rPr>
              <w:t>menarik</w:t>
            </w:r>
            <w:proofErr w:type="spellEnd"/>
          </w:p>
          <w:p w14:paraId="273F73AF" w14:textId="7B313A81" w:rsidR="002E06CA" w:rsidRPr="002F5887" w:rsidRDefault="002E06CA" w:rsidP="002F5887">
            <w:pPr>
              <w:rPr>
                <w:i/>
                <w:iCs/>
              </w:rPr>
            </w:pPr>
            <w:r w:rsidRPr="002F5887">
              <w:rPr>
                <w:i/>
                <w:iCs/>
              </w:rPr>
              <w:t xml:space="preserve">Cerita Santi sangat </w:t>
            </w:r>
            <w:proofErr w:type="spellStart"/>
            <w:r w:rsidRPr="002F5887">
              <w:rPr>
                <w:i/>
                <w:iCs/>
              </w:rPr>
              <w:t>menyenangkan</w:t>
            </w:r>
            <w:proofErr w:type="spellEnd"/>
            <w:r w:rsidRPr="002F5887">
              <w:rPr>
                <w:i/>
                <w:iCs/>
              </w:rPr>
              <w:t>.</w:t>
            </w:r>
          </w:p>
          <w:p w14:paraId="4845CD13" w14:textId="77777777" w:rsidR="002E06CA" w:rsidRPr="002F5887" w:rsidRDefault="002E06CA" w:rsidP="002F5887">
            <w:pPr>
              <w:rPr>
                <w:i/>
                <w:iCs/>
              </w:rPr>
            </w:pPr>
            <w:proofErr w:type="spellStart"/>
            <w:r w:rsidRPr="002F5887">
              <w:rPr>
                <w:i/>
                <w:iCs/>
              </w:rPr>
              <w:t>Informasi</w:t>
            </w:r>
            <w:proofErr w:type="spellEnd"/>
            <w:r w:rsidRPr="002F5887">
              <w:rPr>
                <w:i/>
                <w:iCs/>
              </w:rPr>
              <w:t xml:space="preserve"> </w:t>
            </w:r>
            <w:proofErr w:type="spellStart"/>
            <w:r w:rsidRPr="002F5887">
              <w:rPr>
                <w:i/>
                <w:iCs/>
              </w:rPr>
              <w:t>tentang</w:t>
            </w:r>
            <w:proofErr w:type="spellEnd"/>
            <w:r w:rsidRPr="002F5887">
              <w:rPr>
                <w:i/>
                <w:iCs/>
              </w:rPr>
              <w:t xml:space="preserve"> </w:t>
            </w:r>
            <w:proofErr w:type="spellStart"/>
            <w:r w:rsidRPr="002F5887">
              <w:rPr>
                <w:i/>
                <w:iCs/>
              </w:rPr>
              <w:t>ujian</w:t>
            </w:r>
            <w:proofErr w:type="spellEnd"/>
            <w:r w:rsidRPr="002F5887">
              <w:rPr>
                <w:i/>
                <w:iCs/>
              </w:rPr>
              <w:t xml:space="preserve"> </w:t>
            </w:r>
            <w:proofErr w:type="spellStart"/>
            <w:r w:rsidRPr="002F5887">
              <w:rPr>
                <w:i/>
                <w:iCs/>
              </w:rPr>
              <w:t>masuk</w:t>
            </w:r>
            <w:proofErr w:type="spellEnd"/>
            <w:r w:rsidRPr="002F5887">
              <w:rPr>
                <w:i/>
                <w:iCs/>
              </w:rPr>
              <w:t xml:space="preserve"> </w:t>
            </w:r>
            <w:proofErr w:type="spellStart"/>
            <w:r w:rsidRPr="002F5887">
              <w:rPr>
                <w:i/>
                <w:iCs/>
              </w:rPr>
              <w:t>ke</w:t>
            </w:r>
            <w:proofErr w:type="spellEnd"/>
            <w:r w:rsidRPr="002F5887">
              <w:rPr>
                <w:i/>
                <w:iCs/>
              </w:rPr>
              <w:t xml:space="preserve"> universitas </w:t>
            </w:r>
            <w:proofErr w:type="spellStart"/>
            <w:r w:rsidRPr="002F5887">
              <w:rPr>
                <w:i/>
                <w:iCs/>
              </w:rPr>
              <w:t>agak</w:t>
            </w:r>
            <w:proofErr w:type="spellEnd"/>
            <w:r w:rsidRPr="002F5887">
              <w:rPr>
                <w:i/>
                <w:iCs/>
              </w:rPr>
              <w:t xml:space="preserve"> </w:t>
            </w:r>
            <w:proofErr w:type="spellStart"/>
            <w:r w:rsidRPr="002F5887">
              <w:rPr>
                <w:i/>
                <w:iCs/>
              </w:rPr>
              <w:t>membingungkan</w:t>
            </w:r>
            <w:proofErr w:type="spellEnd"/>
            <w:r w:rsidRPr="002F5887">
              <w:rPr>
                <w:i/>
                <w:iCs/>
              </w:rPr>
              <w:t xml:space="preserve"> </w:t>
            </w:r>
            <w:proofErr w:type="spellStart"/>
            <w:r w:rsidRPr="002F5887">
              <w:rPr>
                <w:i/>
                <w:iCs/>
              </w:rPr>
              <w:t>karena</w:t>
            </w:r>
            <w:proofErr w:type="spellEnd"/>
            <w:r w:rsidRPr="002F5887">
              <w:rPr>
                <w:i/>
                <w:iCs/>
              </w:rPr>
              <w:t xml:space="preserve"> </w:t>
            </w:r>
            <w:proofErr w:type="spellStart"/>
            <w:r w:rsidRPr="002F5887">
              <w:rPr>
                <w:i/>
                <w:iCs/>
              </w:rPr>
              <w:t>tidak</w:t>
            </w:r>
            <w:proofErr w:type="spellEnd"/>
            <w:r w:rsidRPr="002F5887">
              <w:rPr>
                <w:i/>
                <w:iCs/>
              </w:rPr>
              <w:t xml:space="preserve"> </w:t>
            </w:r>
            <w:proofErr w:type="spellStart"/>
            <w:r w:rsidRPr="002F5887">
              <w:rPr>
                <w:i/>
                <w:iCs/>
              </w:rPr>
              <w:t>jelas</w:t>
            </w:r>
            <w:proofErr w:type="spellEnd"/>
            <w:r w:rsidRPr="002F5887">
              <w:rPr>
                <w:i/>
                <w:iCs/>
              </w:rPr>
              <w:t>.</w:t>
            </w:r>
          </w:p>
          <w:p w14:paraId="0D403145" w14:textId="0002EE72" w:rsidR="002E06CA" w:rsidRPr="002F5887" w:rsidRDefault="002E06CA" w:rsidP="002F5887">
            <w:pPr>
              <w:rPr>
                <w:i/>
                <w:iCs/>
              </w:rPr>
            </w:pPr>
            <w:proofErr w:type="spellStart"/>
            <w:r w:rsidRPr="002F5887">
              <w:rPr>
                <w:i/>
                <w:iCs/>
              </w:rPr>
              <w:t>Kehidupan</w:t>
            </w:r>
            <w:proofErr w:type="spellEnd"/>
            <w:r w:rsidRPr="002F5887">
              <w:rPr>
                <w:i/>
                <w:iCs/>
              </w:rPr>
              <w:t xml:space="preserve"> </w:t>
            </w:r>
            <w:proofErr w:type="spellStart"/>
            <w:r w:rsidRPr="002F5887">
              <w:rPr>
                <w:i/>
                <w:iCs/>
              </w:rPr>
              <w:t>kaum</w:t>
            </w:r>
            <w:proofErr w:type="spellEnd"/>
            <w:r w:rsidRPr="002F5887">
              <w:rPr>
                <w:i/>
                <w:iCs/>
              </w:rPr>
              <w:t xml:space="preserve"> </w:t>
            </w:r>
            <w:proofErr w:type="spellStart"/>
            <w:r w:rsidRPr="002F5887">
              <w:rPr>
                <w:i/>
                <w:iCs/>
              </w:rPr>
              <w:t>pendatang</w:t>
            </w:r>
            <w:proofErr w:type="spellEnd"/>
            <w:r w:rsidRPr="002F5887">
              <w:rPr>
                <w:i/>
                <w:iCs/>
              </w:rPr>
              <w:t xml:space="preserve"> </w:t>
            </w:r>
            <w:proofErr w:type="spellStart"/>
            <w:r w:rsidRPr="002F5887">
              <w:rPr>
                <w:i/>
                <w:iCs/>
              </w:rPr>
              <w:t>dari</w:t>
            </w:r>
            <w:proofErr w:type="spellEnd"/>
            <w:r w:rsidRPr="002F5887">
              <w:rPr>
                <w:i/>
                <w:iCs/>
              </w:rPr>
              <w:t xml:space="preserve"> Indonesia yang </w:t>
            </w:r>
            <w:proofErr w:type="spellStart"/>
            <w:r w:rsidRPr="002F5887">
              <w:rPr>
                <w:i/>
                <w:iCs/>
              </w:rPr>
              <w:t>tidak</w:t>
            </w:r>
            <w:proofErr w:type="spellEnd"/>
            <w:r w:rsidRPr="002F5887">
              <w:rPr>
                <w:i/>
                <w:iCs/>
              </w:rPr>
              <w:t xml:space="preserve"> </w:t>
            </w:r>
            <w:proofErr w:type="spellStart"/>
            <w:r w:rsidRPr="002F5887">
              <w:rPr>
                <w:i/>
                <w:iCs/>
              </w:rPr>
              <w:t>bisa</w:t>
            </w:r>
            <w:proofErr w:type="spellEnd"/>
            <w:r w:rsidRPr="002F5887">
              <w:rPr>
                <w:i/>
                <w:iCs/>
              </w:rPr>
              <w:t xml:space="preserve"> </w:t>
            </w:r>
            <w:proofErr w:type="spellStart"/>
            <w:r w:rsidRPr="002F5887">
              <w:rPr>
                <w:i/>
                <w:iCs/>
              </w:rPr>
              <w:t>berbahasa</w:t>
            </w:r>
            <w:proofErr w:type="spellEnd"/>
            <w:r w:rsidRPr="002F5887">
              <w:rPr>
                <w:i/>
                <w:iCs/>
              </w:rPr>
              <w:t xml:space="preserve"> </w:t>
            </w:r>
            <w:proofErr w:type="spellStart"/>
            <w:r w:rsidRPr="002F5887">
              <w:rPr>
                <w:i/>
                <w:iCs/>
              </w:rPr>
              <w:t>Inggris</w:t>
            </w:r>
            <w:proofErr w:type="spellEnd"/>
            <w:r w:rsidRPr="002F5887">
              <w:rPr>
                <w:i/>
                <w:iCs/>
              </w:rPr>
              <w:t xml:space="preserve"> </w:t>
            </w:r>
            <w:proofErr w:type="spellStart"/>
            <w:r w:rsidRPr="002F5887">
              <w:rPr>
                <w:i/>
                <w:iCs/>
              </w:rPr>
              <w:t>ke</w:t>
            </w:r>
            <w:proofErr w:type="spellEnd"/>
            <w:r w:rsidRPr="002F5887">
              <w:rPr>
                <w:i/>
                <w:iCs/>
              </w:rPr>
              <w:t xml:space="preserve"> Australia sangat </w:t>
            </w:r>
            <w:proofErr w:type="spellStart"/>
            <w:r w:rsidRPr="002F5887">
              <w:rPr>
                <w:i/>
                <w:iCs/>
              </w:rPr>
              <w:t>memprihatinkan</w:t>
            </w:r>
            <w:proofErr w:type="spellEnd"/>
            <w:r w:rsidRPr="002F5887">
              <w:rPr>
                <w:i/>
                <w:iCs/>
              </w:rPr>
              <w:t>.</w:t>
            </w:r>
          </w:p>
        </w:tc>
      </w:tr>
      <w:tr w:rsidR="002E06CA" w:rsidRPr="00254560" w14:paraId="3A13F2B9" w14:textId="77777777" w:rsidTr="00040598">
        <w:trPr>
          <w:trHeight w:val="181"/>
        </w:trPr>
        <w:tc>
          <w:tcPr>
            <w:tcW w:w="1795" w:type="dxa"/>
            <w:vMerge/>
          </w:tcPr>
          <w:p w14:paraId="0A79104E" w14:textId="77777777" w:rsidR="002E06CA" w:rsidRPr="00254560" w:rsidRDefault="002E06CA" w:rsidP="002E06CA">
            <w:pPr>
              <w:autoSpaceDE w:val="0"/>
              <w:autoSpaceDN w:val="0"/>
              <w:adjustRightInd w:val="0"/>
              <w:rPr>
                <w:rFonts w:eastAsia="Calibri" w:cs="Calibri"/>
                <w:szCs w:val="20"/>
              </w:rPr>
            </w:pPr>
          </w:p>
        </w:tc>
        <w:tc>
          <w:tcPr>
            <w:tcW w:w="1800" w:type="dxa"/>
          </w:tcPr>
          <w:p w14:paraId="61733C5A" w14:textId="010DAB91" w:rsidR="002E06CA" w:rsidRPr="00AB35D0" w:rsidRDefault="002E06CA" w:rsidP="00AB35D0">
            <w:r w:rsidRPr="00254560">
              <w:rPr>
                <w:i/>
                <w:iCs/>
                <w:szCs w:val="20"/>
              </w:rPr>
              <w:t>pe-</w:t>
            </w:r>
          </w:p>
        </w:tc>
        <w:tc>
          <w:tcPr>
            <w:tcW w:w="5465" w:type="dxa"/>
          </w:tcPr>
          <w:p w14:paraId="047B8B95" w14:textId="77777777" w:rsidR="002E06CA" w:rsidRPr="002F5887" w:rsidRDefault="002E06CA" w:rsidP="002F5887">
            <w:pPr>
              <w:rPr>
                <w:i/>
                <w:iCs/>
              </w:rPr>
            </w:pPr>
            <w:proofErr w:type="spellStart"/>
            <w:r w:rsidRPr="002F5887">
              <w:rPr>
                <w:i/>
                <w:iCs/>
              </w:rPr>
              <w:t>pemalas</w:t>
            </w:r>
            <w:proofErr w:type="spellEnd"/>
            <w:r w:rsidRPr="002F5887">
              <w:rPr>
                <w:i/>
                <w:iCs/>
              </w:rPr>
              <w:t xml:space="preserve">, </w:t>
            </w:r>
            <w:proofErr w:type="spellStart"/>
            <w:r w:rsidRPr="002F5887">
              <w:rPr>
                <w:i/>
                <w:iCs/>
              </w:rPr>
              <w:t>pemalu</w:t>
            </w:r>
            <w:proofErr w:type="spellEnd"/>
            <w:r w:rsidRPr="002F5887">
              <w:rPr>
                <w:i/>
                <w:iCs/>
              </w:rPr>
              <w:t xml:space="preserve">, </w:t>
            </w:r>
            <w:proofErr w:type="spellStart"/>
            <w:r w:rsidRPr="002F5887">
              <w:rPr>
                <w:i/>
                <w:iCs/>
              </w:rPr>
              <w:t>pemarah</w:t>
            </w:r>
            <w:proofErr w:type="spellEnd"/>
            <w:r w:rsidRPr="002F5887">
              <w:rPr>
                <w:i/>
                <w:iCs/>
              </w:rPr>
              <w:t xml:space="preserve">, </w:t>
            </w:r>
            <w:proofErr w:type="spellStart"/>
            <w:r w:rsidRPr="002F5887">
              <w:rPr>
                <w:i/>
                <w:iCs/>
              </w:rPr>
              <w:t>pendiam</w:t>
            </w:r>
            <w:proofErr w:type="spellEnd"/>
          </w:p>
          <w:p w14:paraId="12A6858F" w14:textId="77777777" w:rsidR="002E06CA" w:rsidRPr="002F5887" w:rsidRDefault="002E06CA" w:rsidP="002F5887">
            <w:pPr>
              <w:rPr>
                <w:i/>
                <w:iCs/>
              </w:rPr>
            </w:pPr>
            <w:r w:rsidRPr="002F5887">
              <w:rPr>
                <w:i/>
                <w:iCs/>
              </w:rPr>
              <w:t xml:space="preserve">Adik </w:t>
            </w:r>
            <w:proofErr w:type="spellStart"/>
            <w:r w:rsidRPr="002F5887">
              <w:rPr>
                <w:i/>
                <w:iCs/>
              </w:rPr>
              <w:t>saya</w:t>
            </w:r>
            <w:proofErr w:type="spellEnd"/>
            <w:r w:rsidRPr="002F5887">
              <w:rPr>
                <w:i/>
                <w:iCs/>
              </w:rPr>
              <w:t xml:space="preserve"> </w:t>
            </w:r>
            <w:proofErr w:type="spellStart"/>
            <w:r w:rsidRPr="002F5887">
              <w:rPr>
                <w:i/>
                <w:iCs/>
              </w:rPr>
              <w:t>seorang</w:t>
            </w:r>
            <w:proofErr w:type="spellEnd"/>
            <w:r w:rsidRPr="002F5887">
              <w:rPr>
                <w:i/>
                <w:iCs/>
              </w:rPr>
              <w:t xml:space="preserve"> </w:t>
            </w:r>
            <w:proofErr w:type="spellStart"/>
            <w:r w:rsidRPr="002F5887">
              <w:rPr>
                <w:i/>
                <w:iCs/>
              </w:rPr>
              <w:t>pemalu</w:t>
            </w:r>
            <w:proofErr w:type="spellEnd"/>
            <w:r w:rsidRPr="002F5887">
              <w:rPr>
                <w:i/>
                <w:iCs/>
              </w:rPr>
              <w:t>.</w:t>
            </w:r>
          </w:p>
          <w:p w14:paraId="195E874A" w14:textId="77777777" w:rsidR="002E06CA" w:rsidRPr="002F5887" w:rsidRDefault="002E06CA" w:rsidP="002F5887">
            <w:pPr>
              <w:rPr>
                <w:i/>
                <w:iCs/>
              </w:rPr>
            </w:pPr>
            <w:r w:rsidRPr="002F5887">
              <w:rPr>
                <w:i/>
                <w:iCs/>
              </w:rPr>
              <w:t xml:space="preserve">Adik </w:t>
            </w:r>
            <w:proofErr w:type="spellStart"/>
            <w:r w:rsidRPr="002F5887">
              <w:rPr>
                <w:i/>
                <w:iCs/>
              </w:rPr>
              <w:t>saya</w:t>
            </w:r>
            <w:proofErr w:type="spellEnd"/>
            <w:r w:rsidRPr="002F5887">
              <w:rPr>
                <w:i/>
                <w:iCs/>
              </w:rPr>
              <w:t xml:space="preserve"> </w:t>
            </w:r>
            <w:proofErr w:type="spellStart"/>
            <w:r w:rsidRPr="002F5887">
              <w:rPr>
                <w:i/>
                <w:iCs/>
              </w:rPr>
              <w:t>adalah</w:t>
            </w:r>
            <w:proofErr w:type="spellEnd"/>
            <w:r w:rsidRPr="002F5887">
              <w:rPr>
                <w:i/>
                <w:iCs/>
              </w:rPr>
              <w:t xml:space="preserve"> </w:t>
            </w:r>
            <w:proofErr w:type="spellStart"/>
            <w:r w:rsidRPr="002F5887">
              <w:rPr>
                <w:i/>
                <w:iCs/>
              </w:rPr>
              <w:t>seorang</w:t>
            </w:r>
            <w:proofErr w:type="spellEnd"/>
            <w:r w:rsidRPr="002F5887">
              <w:rPr>
                <w:i/>
                <w:iCs/>
              </w:rPr>
              <w:t xml:space="preserve"> </w:t>
            </w:r>
            <w:proofErr w:type="spellStart"/>
            <w:r w:rsidRPr="002F5887">
              <w:rPr>
                <w:i/>
                <w:iCs/>
              </w:rPr>
              <w:t>pemalu</w:t>
            </w:r>
            <w:proofErr w:type="spellEnd"/>
            <w:r w:rsidRPr="002F5887">
              <w:rPr>
                <w:i/>
                <w:iCs/>
              </w:rPr>
              <w:t>.</w:t>
            </w:r>
          </w:p>
          <w:p w14:paraId="1CDF357E" w14:textId="5A78EF44" w:rsidR="002E06CA" w:rsidRPr="002F5887" w:rsidRDefault="002E06CA" w:rsidP="002F5887">
            <w:pPr>
              <w:rPr>
                <w:i/>
                <w:iCs/>
              </w:rPr>
            </w:pPr>
            <w:r w:rsidRPr="002F5887">
              <w:rPr>
                <w:i/>
                <w:iCs/>
              </w:rPr>
              <w:t xml:space="preserve">Ayah </w:t>
            </w:r>
            <w:proofErr w:type="spellStart"/>
            <w:r w:rsidRPr="002F5887">
              <w:rPr>
                <w:i/>
                <w:iCs/>
              </w:rPr>
              <w:t>saya</w:t>
            </w:r>
            <w:proofErr w:type="spellEnd"/>
            <w:r w:rsidRPr="002F5887">
              <w:rPr>
                <w:i/>
                <w:iCs/>
              </w:rPr>
              <w:t xml:space="preserve"> </w:t>
            </w:r>
            <w:proofErr w:type="spellStart"/>
            <w:r w:rsidRPr="002F5887">
              <w:rPr>
                <w:i/>
                <w:iCs/>
              </w:rPr>
              <w:t>adalah</w:t>
            </w:r>
            <w:proofErr w:type="spellEnd"/>
            <w:r w:rsidRPr="002F5887">
              <w:rPr>
                <w:i/>
                <w:iCs/>
              </w:rPr>
              <w:t xml:space="preserve"> </w:t>
            </w:r>
            <w:proofErr w:type="spellStart"/>
            <w:r w:rsidRPr="002F5887">
              <w:rPr>
                <w:i/>
                <w:iCs/>
              </w:rPr>
              <w:t>seorang</w:t>
            </w:r>
            <w:proofErr w:type="spellEnd"/>
            <w:r w:rsidRPr="002F5887">
              <w:rPr>
                <w:i/>
                <w:iCs/>
              </w:rPr>
              <w:t xml:space="preserve"> yang </w:t>
            </w:r>
            <w:proofErr w:type="spellStart"/>
            <w:r w:rsidRPr="002F5887">
              <w:rPr>
                <w:i/>
                <w:iCs/>
              </w:rPr>
              <w:t>pendiam</w:t>
            </w:r>
            <w:proofErr w:type="spellEnd"/>
            <w:r w:rsidRPr="002F5887">
              <w:rPr>
                <w:i/>
                <w:iCs/>
              </w:rPr>
              <w:t>.</w:t>
            </w:r>
          </w:p>
        </w:tc>
      </w:tr>
      <w:tr w:rsidR="002E06CA" w:rsidRPr="00254560" w14:paraId="5499CCFE" w14:textId="77777777" w:rsidTr="00040598">
        <w:trPr>
          <w:trHeight w:val="181"/>
        </w:trPr>
        <w:tc>
          <w:tcPr>
            <w:tcW w:w="1795" w:type="dxa"/>
            <w:vMerge/>
          </w:tcPr>
          <w:p w14:paraId="3E5E0F4E" w14:textId="77777777" w:rsidR="002E06CA" w:rsidRPr="00254560" w:rsidRDefault="002E06CA" w:rsidP="002E06CA">
            <w:pPr>
              <w:autoSpaceDE w:val="0"/>
              <w:autoSpaceDN w:val="0"/>
              <w:adjustRightInd w:val="0"/>
              <w:rPr>
                <w:rFonts w:eastAsia="Calibri" w:cs="Calibri"/>
                <w:szCs w:val="20"/>
              </w:rPr>
            </w:pPr>
          </w:p>
        </w:tc>
        <w:tc>
          <w:tcPr>
            <w:tcW w:w="1800" w:type="dxa"/>
          </w:tcPr>
          <w:p w14:paraId="397E0BB6" w14:textId="584B7D95" w:rsidR="002E06CA" w:rsidRPr="00AB35D0" w:rsidRDefault="002E06CA" w:rsidP="00AB35D0">
            <w:r w:rsidRPr="00254560">
              <w:rPr>
                <w:szCs w:val="20"/>
              </w:rPr>
              <w:t>superlatives</w:t>
            </w:r>
          </w:p>
        </w:tc>
        <w:tc>
          <w:tcPr>
            <w:tcW w:w="5465" w:type="dxa"/>
          </w:tcPr>
          <w:p w14:paraId="631DA534" w14:textId="77777777" w:rsidR="002E06CA" w:rsidRPr="002F5887" w:rsidRDefault="002E06CA" w:rsidP="002F5887">
            <w:pPr>
              <w:rPr>
                <w:i/>
                <w:iCs/>
              </w:rPr>
            </w:pPr>
            <w:r w:rsidRPr="002F5887">
              <w:rPr>
                <w:i/>
                <w:iCs/>
              </w:rPr>
              <w:t xml:space="preserve">paling, </w:t>
            </w:r>
            <w:proofErr w:type="spellStart"/>
            <w:r w:rsidRPr="002F5887">
              <w:rPr>
                <w:i/>
                <w:iCs/>
              </w:rPr>
              <w:t>ter</w:t>
            </w:r>
            <w:proofErr w:type="spellEnd"/>
            <w:r w:rsidRPr="002F5887">
              <w:rPr>
                <w:i/>
                <w:iCs/>
              </w:rPr>
              <w:t>-</w:t>
            </w:r>
          </w:p>
          <w:p w14:paraId="0357A133" w14:textId="77777777" w:rsidR="002E06CA" w:rsidRPr="002F5887" w:rsidRDefault="002E06CA" w:rsidP="002F5887">
            <w:pPr>
              <w:rPr>
                <w:i/>
                <w:iCs/>
              </w:rPr>
            </w:pPr>
            <w:r w:rsidRPr="002F5887">
              <w:rPr>
                <w:i/>
                <w:iCs/>
              </w:rPr>
              <w:t xml:space="preserve">Jono </w:t>
            </w:r>
            <w:proofErr w:type="spellStart"/>
            <w:r w:rsidRPr="002F5887">
              <w:rPr>
                <w:i/>
                <w:iCs/>
              </w:rPr>
              <w:t>adalah</w:t>
            </w:r>
            <w:proofErr w:type="spellEnd"/>
            <w:r w:rsidRPr="002F5887">
              <w:rPr>
                <w:i/>
                <w:iCs/>
              </w:rPr>
              <w:t xml:space="preserve"> </w:t>
            </w:r>
            <w:proofErr w:type="spellStart"/>
            <w:r w:rsidRPr="002F5887">
              <w:rPr>
                <w:i/>
                <w:iCs/>
              </w:rPr>
              <w:t>siswa</w:t>
            </w:r>
            <w:proofErr w:type="spellEnd"/>
            <w:r w:rsidRPr="002F5887">
              <w:rPr>
                <w:i/>
                <w:iCs/>
              </w:rPr>
              <w:t xml:space="preserve"> </w:t>
            </w:r>
            <w:proofErr w:type="spellStart"/>
            <w:r w:rsidRPr="002F5887">
              <w:rPr>
                <w:i/>
                <w:iCs/>
              </w:rPr>
              <w:t>terpintar</w:t>
            </w:r>
            <w:proofErr w:type="spellEnd"/>
            <w:r w:rsidRPr="002F5887">
              <w:rPr>
                <w:i/>
                <w:iCs/>
              </w:rPr>
              <w:t xml:space="preserve"> di </w:t>
            </w:r>
            <w:proofErr w:type="spellStart"/>
            <w:r w:rsidRPr="002F5887">
              <w:rPr>
                <w:i/>
                <w:iCs/>
              </w:rPr>
              <w:t>kelas</w:t>
            </w:r>
            <w:proofErr w:type="spellEnd"/>
            <w:r w:rsidRPr="002F5887">
              <w:rPr>
                <w:i/>
                <w:iCs/>
              </w:rPr>
              <w:t>.</w:t>
            </w:r>
          </w:p>
          <w:p w14:paraId="53CFC4D1" w14:textId="77777777" w:rsidR="002E06CA" w:rsidRPr="002F5887" w:rsidRDefault="002E06CA" w:rsidP="002F5887">
            <w:pPr>
              <w:rPr>
                <w:i/>
                <w:iCs/>
              </w:rPr>
            </w:pPr>
            <w:r w:rsidRPr="002F5887">
              <w:rPr>
                <w:i/>
                <w:iCs/>
              </w:rPr>
              <w:t xml:space="preserve">Yanti </w:t>
            </w:r>
            <w:proofErr w:type="spellStart"/>
            <w:r w:rsidRPr="002F5887">
              <w:rPr>
                <w:i/>
                <w:iCs/>
              </w:rPr>
              <w:t>adalah</w:t>
            </w:r>
            <w:proofErr w:type="spellEnd"/>
            <w:r w:rsidRPr="002F5887">
              <w:rPr>
                <w:i/>
                <w:iCs/>
              </w:rPr>
              <w:t xml:space="preserve"> </w:t>
            </w:r>
            <w:proofErr w:type="spellStart"/>
            <w:r w:rsidRPr="002F5887">
              <w:rPr>
                <w:i/>
                <w:iCs/>
              </w:rPr>
              <w:t>teman</w:t>
            </w:r>
            <w:proofErr w:type="spellEnd"/>
            <w:r w:rsidRPr="002F5887">
              <w:rPr>
                <w:i/>
                <w:iCs/>
              </w:rPr>
              <w:t xml:space="preserve"> </w:t>
            </w:r>
            <w:proofErr w:type="spellStart"/>
            <w:r w:rsidRPr="002F5887">
              <w:rPr>
                <w:i/>
                <w:iCs/>
              </w:rPr>
              <w:t>terbaik</w:t>
            </w:r>
            <w:proofErr w:type="spellEnd"/>
            <w:r w:rsidRPr="002F5887">
              <w:rPr>
                <w:i/>
                <w:iCs/>
              </w:rPr>
              <w:t xml:space="preserve"> </w:t>
            </w:r>
            <w:proofErr w:type="spellStart"/>
            <w:r w:rsidRPr="002F5887">
              <w:rPr>
                <w:i/>
                <w:iCs/>
              </w:rPr>
              <w:t>saya</w:t>
            </w:r>
            <w:proofErr w:type="spellEnd"/>
            <w:r w:rsidRPr="002F5887">
              <w:rPr>
                <w:i/>
                <w:iCs/>
              </w:rPr>
              <w:t>.</w:t>
            </w:r>
          </w:p>
          <w:p w14:paraId="33941FEE" w14:textId="67889592" w:rsidR="002E06CA" w:rsidRPr="00254560" w:rsidRDefault="002E06CA" w:rsidP="002F5887">
            <w:pPr>
              <w:rPr>
                <w:rFonts w:eastAsia="Calibri" w:cs="Calibri"/>
                <w:szCs w:val="20"/>
              </w:rPr>
            </w:pPr>
            <w:r w:rsidRPr="002F5887">
              <w:rPr>
                <w:i/>
                <w:iCs/>
              </w:rPr>
              <w:t xml:space="preserve">Saya paling </w:t>
            </w:r>
            <w:proofErr w:type="spellStart"/>
            <w:r w:rsidRPr="002F5887">
              <w:rPr>
                <w:i/>
                <w:iCs/>
              </w:rPr>
              <w:t>tidak</w:t>
            </w:r>
            <w:proofErr w:type="spellEnd"/>
            <w:r w:rsidRPr="002F5887">
              <w:rPr>
                <w:i/>
                <w:iCs/>
              </w:rPr>
              <w:t xml:space="preserve"> </w:t>
            </w:r>
            <w:proofErr w:type="spellStart"/>
            <w:r w:rsidRPr="002F5887">
              <w:rPr>
                <w:i/>
                <w:iCs/>
              </w:rPr>
              <w:t>suka</w:t>
            </w:r>
            <w:proofErr w:type="spellEnd"/>
            <w:r w:rsidRPr="002F5887">
              <w:rPr>
                <w:i/>
                <w:iCs/>
              </w:rPr>
              <w:t xml:space="preserve"> </w:t>
            </w:r>
            <w:proofErr w:type="spellStart"/>
            <w:r w:rsidRPr="002F5887">
              <w:rPr>
                <w:i/>
                <w:iCs/>
              </w:rPr>
              <w:t>diganggu</w:t>
            </w:r>
            <w:proofErr w:type="spellEnd"/>
            <w:r w:rsidRPr="002F5887">
              <w:rPr>
                <w:i/>
                <w:iCs/>
              </w:rPr>
              <w:t xml:space="preserve"> pada </w:t>
            </w:r>
            <w:proofErr w:type="spellStart"/>
            <w:r w:rsidRPr="002F5887">
              <w:rPr>
                <w:i/>
                <w:iCs/>
              </w:rPr>
              <w:t>saat</w:t>
            </w:r>
            <w:proofErr w:type="spellEnd"/>
            <w:r w:rsidRPr="002F5887">
              <w:rPr>
                <w:i/>
                <w:iCs/>
              </w:rPr>
              <w:t xml:space="preserve"> </w:t>
            </w:r>
            <w:proofErr w:type="spellStart"/>
            <w:r w:rsidRPr="002F5887">
              <w:rPr>
                <w:i/>
                <w:iCs/>
              </w:rPr>
              <w:t>belajar</w:t>
            </w:r>
            <w:proofErr w:type="spellEnd"/>
            <w:r w:rsidRPr="002F5887">
              <w:rPr>
                <w:i/>
                <w:iCs/>
              </w:rPr>
              <w:t xml:space="preserve"> </w:t>
            </w:r>
            <w:proofErr w:type="spellStart"/>
            <w:r w:rsidRPr="002F5887">
              <w:rPr>
                <w:i/>
                <w:iCs/>
              </w:rPr>
              <w:t>untuk</w:t>
            </w:r>
            <w:proofErr w:type="spellEnd"/>
            <w:r w:rsidRPr="002F5887">
              <w:rPr>
                <w:i/>
                <w:iCs/>
              </w:rPr>
              <w:t xml:space="preserve"> </w:t>
            </w:r>
            <w:proofErr w:type="spellStart"/>
            <w:r w:rsidRPr="002F5887">
              <w:rPr>
                <w:i/>
                <w:iCs/>
              </w:rPr>
              <w:t>ujian</w:t>
            </w:r>
            <w:proofErr w:type="spellEnd"/>
            <w:r w:rsidRPr="002F5887">
              <w:rPr>
                <w:i/>
                <w:iCs/>
              </w:rPr>
              <w:t>.</w:t>
            </w:r>
          </w:p>
        </w:tc>
      </w:tr>
      <w:tr w:rsidR="002E06CA" w:rsidRPr="00254560" w14:paraId="6D3E7032" w14:textId="77777777" w:rsidTr="00040598">
        <w:trPr>
          <w:trHeight w:val="181"/>
        </w:trPr>
        <w:tc>
          <w:tcPr>
            <w:tcW w:w="1795" w:type="dxa"/>
            <w:vMerge/>
          </w:tcPr>
          <w:p w14:paraId="72E1EBA5" w14:textId="77777777" w:rsidR="002E06CA" w:rsidRPr="00254560" w:rsidRDefault="002E06CA" w:rsidP="002E06CA">
            <w:pPr>
              <w:autoSpaceDE w:val="0"/>
              <w:autoSpaceDN w:val="0"/>
              <w:adjustRightInd w:val="0"/>
              <w:rPr>
                <w:rFonts w:eastAsia="Calibri" w:cs="Calibri"/>
                <w:szCs w:val="20"/>
              </w:rPr>
            </w:pPr>
          </w:p>
        </w:tc>
        <w:tc>
          <w:tcPr>
            <w:tcW w:w="1800" w:type="dxa"/>
          </w:tcPr>
          <w:p w14:paraId="601A0DE7" w14:textId="7F1B6100" w:rsidR="002E06CA" w:rsidRPr="00AB35D0" w:rsidRDefault="002E06CA" w:rsidP="00AB35D0">
            <w:r w:rsidRPr="00254560">
              <w:rPr>
                <w:szCs w:val="20"/>
              </w:rPr>
              <w:t>with negators</w:t>
            </w:r>
          </w:p>
        </w:tc>
        <w:tc>
          <w:tcPr>
            <w:tcW w:w="5465" w:type="dxa"/>
          </w:tcPr>
          <w:p w14:paraId="5865290C" w14:textId="77777777" w:rsidR="002E06CA" w:rsidRPr="002F5887" w:rsidRDefault="002E06CA" w:rsidP="002F5887">
            <w:pPr>
              <w:rPr>
                <w:i/>
                <w:iCs/>
              </w:rPr>
            </w:pPr>
            <w:proofErr w:type="spellStart"/>
            <w:r w:rsidRPr="002F5887">
              <w:rPr>
                <w:i/>
                <w:iCs/>
              </w:rPr>
              <w:t>belum</w:t>
            </w:r>
            <w:proofErr w:type="spellEnd"/>
            <w:r w:rsidRPr="002F5887">
              <w:rPr>
                <w:i/>
                <w:iCs/>
              </w:rPr>
              <w:t xml:space="preserve">, </w:t>
            </w:r>
            <w:proofErr w:type="spellStart"/>
            <w:r w:rsidRPr="002F5887">
              <w:rPr>
                <w:i/>
                <w:iCs/>
              </w:rPr>
              <w:t>tidak</w:t>
            </w:r>
            <w:proofErr w:type="spellEnd"/>
          </w:p>
          <w:p w14:paraId="62944596" w14:textId="3BE48880" w:rsidR="002E06CA" w:rsidRPr="002F5887" w:rsidRDefault="002E06CA" w:rsidP="002F5887">
            <w:pPr>
              <w:rPr>
                <w:i/>
                <w:iCs/>
              </w:rPr>
            </w:pPr>
            <w:r w:rsidRPr="002F5887">
              <w:rPr>
                <w:i/>
                <w:iCs/>
              </w:rPr>
              <w:t xml:space="preserve">Baju </w:t>
            </w:r>
            <w:proofErr w:type="spellStart"/>
            <w:r w:rsidRPr="002F5887">
              <w:rPr>
                <w:i/>
                <w:iCs/>
              </w:rPr>
              <w:t>itu</w:t>
            </w:r>
            <w:proofErr w:type="spellEnd"/>
            <w:r w:rsidRPr="002F5887">
              <w:rPr>
                <w:i/>
                <w:iCs/>
              </w:rPr>
              <w:t xml:space="preserve"> </w:t>
            </w:r>
            <w:proofErr w:type="spellStart"/>
            <w:r w:rsidRPr="002F5887">
              <w:rPr>
                <w:i/>
                <w:iCs/>
              </w:rPr>
              <w:t>tidak</w:t>
            </w:r>
            <w:proofErr w:type="spellEnd"/>
            <w:r w:rsidRPr="002F5887">
              <w:rPr>
                <w:i/>
                <w:iCs/>
              </w:rPr>
              <w:t xml:space="preserve"> mahal </w:t>
            </w:r>
            <w:proofErr w:type="spellStart"/>
            <w:r w:rsidRPr="002F5887">
              <w:rPr>
                <w:i/>
                <w:iCs/>
              </w:rPr>
              <w:t>tetapi</w:t>
            </w:r>
            <w:proofErr w:type="spellEnd"/>
            <w:r w:rsidRPr="002F5887">
              <w:rPr>
                <w:i/>
                <w:iCs/>
              </w:rPr>
              <w:t xml:space="preserve"> </w:t>
            </w:r>
            <w:proofErr w:type="spellStart"/>
            <w:r w:rsidRPr="002F5887">
              <w:rPr>
                <w:i/>
                <w:iCs/>
              </w:rPr>
              <w:t>keren</w:t>
            </w:r>
            <w:proofErr w:type="spellEnd"/>
            <w:r w:rsidRPr="002F5887">
              <w:rPr>
                <w:i/>
                <w:iCs/>
              </w:rPr>
              <w:t>.</w:t>
            </w:r>
          </w:p>
        </w:tc>
      </w:tr>
      <w:tr w:rsidR="002E06CA" w:rsidRPr="00254560" w14:paraId="168A25DB" w14:textId="77777777" w:rsidTr="00040598">
        <w:trPr>
          <w:trHeight w:val="20"/>
        </w:trPr>
        <w:tc>
          <w:tcPr>
            <w:tcW w:w="1795" w:type="dxa"/>
            <w:vMerge w:val="restart"/>
          </w:tcPr>
          <w:p w14:paraId="5C811994" w14:textId="69EC6EEF" w:rsidR="002E06CA" w:rsidRPr="00254560" w:rsidRDefault="002E06CA" w:rsidP="002F5887">
            <w:pPr>
              <w:autoSpaceDE w:val="0"/>
              <w:autoSpaceDN w:val="0"/>
              <w:adjustRightInd w:val="0"/>
              <w:rPr>
                <w:rFonts w:eastAsia="Calibri" w:cs="Calibri"/>
                <w:szCs w:val="20"/>
              </w:rPr>
            </w:pPr>
            <w:r w:rsidRPr="00254560">
              <w:rPr>
                <w:rFonts w:cstheme="minorHAnsi"/>
                <w:szCs w:val="20"/>
              </w:rPr>
              <w:t>Adverbs</w:t>
            </w:r>
          </w:p>
        </w:tc>
        <w:tc>
          <w:tcPr>
            <w:tcW w:w="1800" w:type="dxa"/>
          </w:tcPr>
          <w:p w14:paraId="5FBF3674" w14:textId="0BCE8E8D" w:rsidR="002E06CA" w:rsidRPr="00AB35D0" w:rsidRDefault="002E06CA" w:rsidP="00AB35D0">
            <w:r w:rsidRPr="00254560">
              <w:rPr>
                <w:szCs w:val="20"/>
              </w:rPr>
              <w:t xml:space="preserve">as modifiers </w:t>
            </w:r>
          </w:p>
        </w:tc>
        <w:tc>
          <w:tcPr>
            <w:tcW w:w="5465" w:type="dxa"/>
          </w:tcPr>
          <w:p w14:paraId="0E3F7B90" w14:textId="77777777" w:rsidR="002E06CA" w:rsidRPr="002F5887" w:rsidRDefault="002E06CA" w:rsidP="002F5887">
            <w:pPr>
              <w:rPr>
                <w:i/>
                <w:iCs/>
              </w:rPr>
            </w:pPr>
            <w:proofErr w:type="spellStart"/>
            <w:r w:rsidRPr="002F5887">
              <w:rPr>
                <w:i/>
                <w:iCs/>
              </w:rPr>
              <w:t>agak</w:t>
            </w:r>
            <w:proofErr w:type="spellEnd"/>
            <w:r w:rsidRPr="002F5887">
              <w:rPr>
                <w:i/>
                <w:iCs/>
              </w:rPr>
              <w:t xml:space="preserve">, </w:t>
            </w:r>
            <w:proofErr w:type="spellStart"/>
            <w:r w:rsidRPr="002F5887">
              <w:rPr>
                <w:i/>
                <w:iCs/>
              </w:rPr>
              <w:t>baik</w:t>
            </w:r>
            <w:proofErr w:type="spellEnd"/>
            <w:r w:rsidRPr="002F5887">
              <w:rPr>
                <w:i/>
                <w:iCs/>
              </w:rPr>
              <w:t>…</w:t>
            </w:r>
            <w:proofErr w:type="spellStart"/>
            <w:r w:rsidRPr="002F5887">
              <w:rPr>
                <w:i/>
                <w:iCs/>
              </w:rPr>
              <w:t>maupun</w:t>
            </w:r>
            <w:proofErr w:type="spellEnd"/>
            <w:r w:rsidRPr="002F5887">
              <w:rPr>
                <w:i/>
                <w:iCs/>
              </w:rPr>
              <w:t xml:space="preserve">…, </w:t>
            </w:r>
            <w:proofErr w:type="spellStart"/>
            <w:r w:rsidRPr="002F5887">
              <w:rPr>
                <w:i/>
                <w:iCs/>
              </w:rPr>
              <w:t>cukup</w:t>
            </w:r>
            <w:proofErr w:type="spellEnd"/>
            <w:r w:rsidRPr="002F5887">
              <w:rPr>
                <w:i/>
                <w:iCs/>
              </w:rPr>
              <w:t xml:space="preserve">, </w:t>
            </w:r>
            <w:proofErr w:type="spellStart"/>
            <w:r w:rsidRPr="002F5887">
              <w:rPr>
                <w:i/>
                <w:iCs/>
              </w:rPr>
              <w:t>cuma</w:t>
            </w:r>
            <w:proofErr w:type="spellEnd"/>
            <w:r w:rsidRPr="002F5887">
              <w:rPr>
                <w:i/>
                <w:iCs/>
              </w:rPr>
              <w:t xml:space="preserve">, </w:t>
            </w:r>
            <w:proofErr w:type="spellStart"/>
            <w:r w:rsidRPr="002F5887">
              <w:rPr>
                <w:i/>
                <w:iCs/>
              </w:rPr>
              <w:t>hanya</w:t>
            </w:r>
            <w:proofErr w:type="spellEnd"/>
            <w:r w:rsidRPr="002F5887">
              <w:rPr>
                <w:i/>
                <w:iCs/>
              </w:rPr>
              <w:t xml:space="preserve">, </w:t>
            </w:r>
            <w:proofErr w:type="spellStart"/>
            <w:r w:rsidRPr="002F5887">
              <w:rPr>
                <w:i/>
                <w:iCs/>
              </w:rPr>
              <w:t>kurang</w:t>
            </w:r>
            <w:proofErr w:type="spellEnd"/>
            <w:r w:rsidRPr="002F5887">
              <w:rPr>
                <w:i/>
                <w:iCs/>
              </w:rPr>
              <w:t xml:space="preserve">, </w:t>
            </w:r>
            <w:proofErr w:type="spellStart"/>
            <w:r w:rsidRPr="002F5887">
              <w:rPr>
                <w:i/>
                <w:iCs/>
              </w:rPr>
              <w:t>makin</w:t>
            </w:r>
            <w:proofErr w:type="spellEnd"/>
          </w:p>
          <w:p w14:paraId="3473E99A" w14:textId="77777777" w:rsidR="002E06CA" w:rsidRPr="002F5887" w:rsidRDefault="002E06CA" w:rsidP="002F5887">
            <w:pPr>
              <w:rPr>
                <w:i/>
                <w:iCs/>
              </w:rPr>
            </w:pPr>
            <w:r w:rsidRPr="002F5887">
              <w:rPr>
                <w:i/>
                <w:iCs/>
              </w:rPr>
              <w:t xml:space="preserve">Dia </w:t>
            </w:r>
            <w:proofErr w:type="spellStart"/>
            <w:r w:rsidRPr="002F5887">
              <w:rPr>
                <w:i/>
                <w:iCs/>
              </w:rPr>
              <w:t>kurang</w:t>
            </w:r>
            <w:proofErr w:type="spellEnd"/>
            <w:r w:rsidRPr="002F5887">
              <w:rPr>
                <w:i/>
                <w:iCs/>
              </w:rPr>
              <w:t xml:space="preserve"> </w:t>
            </w:r>
            <w:proofErr w:type="spellStart"/>
            <w:r w:rsidRPr="002F5887">
              <w:rPr>
                <w:i/>
                <w:iCs/>
              </w:rPr>
              <w:t>suka</w:t>
            </w:r>
            <w:proofErr w:type="spellEnd"/>
            <w:r w:rsidRPr="002F5887">
              <w:rPr>
                <w:i/>
                <w:iCs/>
              </w:rPr>
              <w:t xml:space="preserve"> </w:t>
            </w:r>
            <w:proofErr w:type="spellStart"/>
            <w:r w:rsidRPr="002F5887">
              <w:rPr>
                <w:i/>
                <w:iCs/>
              </w:rPr>
              <w:t>makanan</w:t>
            </w:r>
            <w:proofErr w:type="spellEnd"/>
            <w:r w:rsidRPr="002F5887">
              <w:rPr>
                <w:i/>
                <w:iCs/>
              </w:rPr>
              <w:t xml:space="preserve"> </w:t>
            </w:r>
            <w:proofErr w:type="spellStart"/>
            <w:r w:rsidRPr="002F5887">
              <w:rPr>
                <w:i/>
                <w:iCs/>
              </w:rPr>
              <w:t>pedas</w:t>
            </w:r>
            <w:proofErr w:type="spellEnd"/>
            <w:r w:rsidRPr="002F5887">
              <w:rPr>
                <w:i/>
                <w:iCs/>
              </w:rPr>
              <w:t>.</w:t>
            </w:r>
          </w:p>
          <w:p w14:paraId="5DD58BD1" w14:textId="77777777" w:rsidR="002E06CA" w:rsidRPr="002F5887" w:rsidRDefault="002E06CA" w:rsidP="002F5887">
            <w:pPr>
              <w:rPr>
                <w:i/>
                <w:iCs/>
              </w:rPr>
            </w:pPr>
            <w:r w:rsidRPr="002F5887">
              <w:rPr>
                <w:i/>
                <w:iCs/>
              </w:rPr>
              <w:t xml:space="preserve">Yosef </w:t>
            </w:r>
            <w:proofErr w:type="spellStart"/>
            <w:r w:rsidRPr="002F5887">
              <w:rPr>
                <w:i/>
                <w:iCs/>
              </w:rPr>
              <w:t>sudah</w:t>
            </w:r>
            <w:proofErr w:type="spellEnd"/>
            <w:r w:rsidRPr="002F5887">
              <w:rPr>
                <w:i/>
                <w:iCs/>
              </w:rPr>
              <w:t xml:space="preserve"> </w:t>
            </w:r>
            <w:proofErr w:type="spellStart"/>
            <w:r w:rsidRPr="002F5887">
              <w:rPr>
                <w:i/>
                <w:iCs/>
              </w:rPr>
              <w:t>cukup</w:t>
            </w:r>
            <w:proofErr w:type="spellEnd"/>
            <w:r w:rsidRPr="002F5887">
              <w:rPr>
                <w:i/>
                <w:iCs/>
              </w:rPr>
              <w:t xml:space="preserve"> </w:t>
            </w:r>
            <w:proofErr w:type="spellStart"/>
            <w:r w:rsidRPr="002F5887">
              <w:rPr>
                <w:i/>
                <w:iCs/>
              </w:rPr>
              <w:t>berpengalaman</w:t>
            </w:r>
            <w:proofErr w:type="spellEnd"/>
            <w:r w:rsidRPr="002F5887">
              <w:rPr>
                <w:i/>
                <w:iCs/>
              </w:rPr>
              <w:t xml:space="preserve"> </w:t>
            </w:r>
            <w:proofErr w:type="spellStart"/>
            <w:r w:rsidRPr="002F5887">
              <w:rPr>
                <w:i/>
                <w:iCs/>
              </w:rPr>
              <w:t>dalam</w:t>
            </w:r>
            <w:proofErr w:type="spellEnd"/>
            <w:r w:rsidRPr="002F5887">
              <w:rPr>
                <w:i/>
                <w:iCs/>
              </w:rPr>
              <w:t xml:space="preserve"> </w:t>
            </w:r>
            <w:proofErr w:type="spellStart"/>
            <w:r w:rsidRPr="002F5887">
              <w:rPr>
                <w:i/>
                <w:iCs/>
              </w:rPr>
              <w:t>menangani</w:t>
            </w:r>
            <w:proofErr w:type="spellEnd"/>
            <w:r w:rsidRPr="002F5887">
              <w:rPr>
                <w:i/>
                <w:iCs/>
              </w:rPr>
              <w:t xml:space="preserve"> </w:t>
            </w:r>
            <w:proofErr w:type="spellStart"/>
            <w:r w:rsidRPr="002F5887">
              <w:rPr>
                <w:i/>
                <w:iCs/>
              </w:rPr>
              <w:t>masalah</w:t>
            </w:r>
            <w:proofErr w:type="spellEnd"/>
            <w:r w:rsidRPr="002F5887">
              <w:rPr>
                <w:i/>
                <w:iCs/>
              </w:rPr>
              <w:t xml:space="preserve"> </w:t>
            </w:r>
            <w:proofErr w:type="spellStart"/>
            <w:r w:rsidRPr="002F5887">
              <w:rPr>
                <w:i/>
                <w:iCs/>
              </w:rPr>
              <w:t>lingkungan</w:t>
            </w:r>
            <w:proofErr w:type="spellEnd"/>
            <w:r w:rsidRPr="002F5887">
              <w:rPr>
                <w:i/>
                <w:iCs/>
              </w:rPr>
              <w:t>.</w:t>
            </w:r>
          </w:p>
          <w:p w14:paraId="4598EB5D" w14:textId="6461A6B7" w:rsidR="002E06CA" w:rsidRPr="002F5887" w:rsidRDefault="002E06CA" w:rsidP="002F5887">
            <w:pPr>
              <w:rPr>
                <w:i/>
                <w:iCs/>
                <w:cs/>
              </w:rPr>
            </w:pPr>
            <w:r w:rsidRPr="002F5887">
              <w:rPr>
                <w:i/>
                <w:iCs/>
              </w:rPr>
              <w:t xml:space="preserve">Saya </w:t>
            </w:r>
            <w:proofErr w:type="spellStart"/>
            <w:r w:rsidRPr="002F5887">
              <w:rPr>
                <w:i/>
                <w:iCs/>
              </w:rPr>
              <w:t>merasa</w:t>
            </w:r>
            <w:proofErr w:type="spellEnd"/>
            <w:r w:rsidRPr="002F5887">
              <w:rPr>
                <w:i/>
                <w:iCs/>
              </w:rPr>
              <w:t xml:space="preserve"> </w:t>
            </w:r>
            <w:proofErr w:type="spellStart"/>
            <w:r w:rsidRPr="002F5887">
              <w:rPr>
                <w:i/>
                <w:iCs/>
              </w:rPr>
              <w:t>senang</w:t>
            </w:r>
            <w:proofErr w:type="spellEnd"/>
            <w:r w:rsidRPr="002F5887">
              <w:rPr>
                <w:i/>
                <w:iCs/>
              </w:rPr>
              <w:t xml:space="preserve"> </w:t>
            </w:r>
            <w:proofErr w:type="spellStart"/>
            <w:r w:rsidRPr="002F5887">
              <w:rPr>
                <w:i/>
                <w:iCs/>
              </w:rPr>
              <w:t>baik</w:t>
            </w:r>
            <w:proofErr w:type="spellEnd"/>
            <w:r w:rsidRPr="002F5887">
              <w:rPr>
                <w:i/>
                <w:iCs/>
              </w:rPr>
              <w:t xml:space="preserve"> di Indonesia </w:t>
            </w:r>
            <w:proofErr w:type="spellStart"/>
            <w:r w:rsidRPr="002F5887">
              <w:rPr>
                <w:i/>
                <w:iCs/>
              </w:rPr>
              <w:t>maupun</w:t>
            </w:r>
            <w:proofErr w:type="spellEnd"/>
            <w:r w:rsidRPr="002F5887">
              <w:rPr>
                <w:i/>
                <w:iCs/>
              </w:rPr>
              <w:t xml:space="preserve"> di Australia.</w:t>
            </w:r>
          </w:p>
        </w:tc>
      </w:tr>
      <w:tr w:rsidR="002E06CA" w:rsidRPr="00254560" w14:paraId="30DCF008" w14:textId="77777777" w:rsidTr="00040598">
        <w:trPr>
          <w:trHeight w:val="20"/>
        </w:trPr>
        <w:tc>
          <w:tcPr>
            <w:tcW w:w="1795" w:type="dxa"/>
            <w:vMerge/>
          </w:tcPr>
          <w:p w14:paraId="6EF68CA5" w14:textId="77777777" w:rsidR="002E06CA" w:rsidRPr="00254560" w:rsidRDefault="002E06CA" w:rsidP="002E06CA">
            <w:pPr>
              <w:autoSpaceDE w:val="0"/>
              <w:autoSpaceDN w:val="0"/>
              <w:adjustRightInd w:val="0"/>
              <w:rPr>
                <w:rFonts w:eastAsia="Calibri" w:cs="Calibri"/>
                <w:szCs w:val="20"/>
              </w:rPr>
            </w:pPr>
          </w:p>
        </w:tc>
        <w:tc>
          <w:tcPr>
            <w:tcW w:w="1800" w:type="dxa"/>
          </w:tcPr>
          <w:p w14:paraId="037E75C7" w14:textId="68D38A0B" w:rsidR="002E06CA" w:rsidRPr="00AB35D0" w:rsidRDefault="002E06CA" w:rsidP="00AB35D0">
            <w:proofErr w:type="spellStart"/>
            <w:r w:rsidRPr="00254560">
              <w:rPr>
                <w:i/>
                <w:iCs/>
                <w:szCs w:val="20"/>
              </w:rPr>
              <w:t>dengan</w:t>
            </w:r>
            <w:proofErr w:type="spellEnd"/>
            <w:r w:rsidRPr="00254560">
              <w:rPr>
                <w:szCs w:val="20"/>
              </w:rPr>
              <w:t xml:space="preserve"> + base</w:t>
            </w:r>
          </w:p>
        </w:tc>
        <w:tc>
          <w:tcPr>
            <w:tcW w:w="5465" w:type="dxa"/>
          </w:tcPr>
          <w:p w14:paraId="1663A835" w14:textId="77777777" w:rsidR="002E06CA" w:rsidRPr="002F5887" w:rsidRDefault="002E06CA" w:rsidP="002F5887">
            <w:pPr>
              <w:keepNext/>
              <w:rPr>
                <w:i/>
                <w:iCs/>
              </w:rPr>
            </w:pPr>
            <w:proofErr w:type="spellStart"/>
            <w:r w:rsidRPr="002F5887">
              <w:rPr>
                <w:i/>
                <w:iCs/>
              </w:rPr>
              <w:t>dengan</w:t>
            </w:r>
            <w:proofErr w:type="spellEnd"/>
            <w:r w:rsidRPr="002F5887">
              <w:rPr>
                <w:i/>
                <w:iCs/>
              </w:rPr>
              <w:t xml:space="preserve"> </w:t>
            </w:r>
            <w:proofErr w:type="spellStart"/>
            <w:r w:rsidRPr="002F5887">
              <w:rPr>
                <w:i/>
                <w:iCs/>
              </w:rPr>
              <w:t>baik</w:t>
            </w:r>
            <w:proofErr w:type="spellEnd"/>
          </w:p>
          <w:p w14:paraId="2579130F" w14:textId="0838B56D" w:rsidR="002E06CA" w:rsidRPr="002F5887" w:rsidRDefault="002E06CA" w:rsidP="002F5887">
            <w:pPr>
              <w:rPr>
                <w:i/>
                <w:iCs/>
              </w:rPr>
            </w:pPr>
            <w:r w:rsidRPr="002F5887">
              <w:rPr>
                <w:i/>
                <w:iCs/>
              </w:rPr>
              <w:t xml:space="preserve">Dia </w:t>
            </w:r>
            <w:proofErr w:type="spellStart"/>
            <w:r w:rsidRPr="002F5887">
              <w:rPr>
                <w:i/>
                <w:iCs/>
              </w:rPr>
              <w:t>menyelesaikan</w:t>
            </w:r>
            <w:proofErr w:type="spellEnd"/>
            <w:r w:rsidRPr="002F5887">
              <w:rPr>
                <w:i/>
                <w:iCs/>
              </w:rPr>
              <w:t xml:space="preserve"> </w:t>
            </w:r>
            <w:proofErr w:type="spellStart"/>
            <w:r w:rsidRPr="002F5887">
              <w:rPr>
                <w:i/>
                <w:iCs/>
              </w:rPr>
              <w:t>tugasnya</w:t>
            </w:r>
            <w:proofErr w:type="spellEnd"/>
            <w:r w:rsidRPr="002F5887">
              <w:rPr>
                <w:i/>
                <w:iCs/>
              </w:rPr>
              <w:t xml:space="preserve"> </w:t>
            </w:r>
            <w:proofErr w:type="spellStart"/>
            <w:r w:rsidRPr="002F5887">
              <w:rPr>
                <w:i/>
                <w:iCs/>
              </w:rPr>
              <w:t>dengan</w:t>
            </w:r>
            <w:proofErr w:type="spellEnd"/>
            <w:r w:rsidRPr="002F5887">
              <w:rPr>
                <w:i/>
                <w:iCs/>
              </w:rPr>
              <w:t xml:space="preserve"> </w:t>
            </w:r>
            <w:proofErr w:type="spellStart"/>
            <w:r w:rsidRPr="002F5887">
              <w:rPr>
                <w:i/>
                <w:iCs/>
              </w:rPr>
              <w:t>baik</w:t>
            </w:r>
            <w:proofErr w:type="spellEnd"/>
            <w:r w:rsidRPr="002F5887">
              <w:rPr>
                <w:i/>
                <w:iCs/>
              </w:rPr>
              <w:t>.</w:t>
            </w:r>
          </w:p>
        </w:tc>
      </w:tr>
      <w:tr w:rsidR="002E06CA" w:rsidRPr="00254560" w14:paraId="0C38B8AC" w14:textId="77777777" w:rsidTr="00040598">
        <w:trPr>
          <w:trHeight w:val="20"/>
        </w:trPr>
        <w:tc>
          <w:tcPr>
            <w:tcW w:w="1795" w:type="dxa"/>
            <w:vMerge/>
          </w:tcPr>
          <w:p w14:paraId="4CDAF895" w14:textId="77777777" w:rsidR="002E06CA" w:rsidRPr="00254560" w:rsidRDefault="002E06CA" w:rsidP="002E06CA">
            <w:pPr>
              <w:autoSpaceDE w:val="0"/>
              <w:autoSpaceDN w:val="0"/>
              <w:adjustRightInd w:val="0"/>
              <w:rPr>
                <w:rFonts w:eastAsia="Calibri" w:cs="Calibri"/>
                <w:szCs w:val="20"/>
              </w:rPr>
            </w:pPr>
          </w:p>
        </w:tc>
        <w:tc>
          <w:tcPr>
            <w:tcW w:w="1800" w:type="dxa"/>
          </w:tcPr>
          <w:p w14:paraId="077F448C" w14:textId="702D8745" w:rsidR="002E06CA" w:rsidRPr="00AB35D0" w:rsidRDefault="002E06CA" w:rsidP="00AB35D0">
            <w:r w:rsidRPr="00AB35D0">
              <w:t>describing frequency</w:t>
            </w:r>
          </w:p>
        </w:tc>
        <w:tc>
          <w:tcPr>
            <w:tcW w:w="5465" w:type="dxa"/>
          </w:tcPr>
          <w:p w14:paraId="1DAB5589" w14:textId="77777777" w:rsidR="002E06CA" w:rsidRPr="002F5887" w:rsidRDefault="002E06CA" w:rsidP="002F5887">
            <w:pPr>
              <w:rPr>
                <w:i/>
                <w:iCs/>
              </w:rPr>
            </w:pPr>
            <w:proofErr w:type="spellStart"/>
            <w:r w:rsidRPr="002F5887">
              <w:rPr>
                <w:i/>
                <w:iCs/>
              </w:rPr>
              <w:t>kadang-kadang</w:t>
            </w:r>
            <w:proofErr w:type="spellEnd"/>
            <w:r w:rsidRPr="002F5887">
              <w:rPr>
                <w:i/>
                <w:iCs/>
              </w:rPr>
              <w:t xml:space="preserve">, </w:t>
            </w:r>
            <w:proofErr w:type="spellStart"/>
            <w:r w:rsidRPr="002F5887">
              <w:rPr>
                <w:i/>
                <w:iCs/>
              </w:rPr>
              <w:t>jarang</w:t>
            </w:r>
            <w:proofErr w:type="spellEnd"/>
            <w:r w:rsidRPr="002F5887">
              <w:rPr>
                <w:i/>
                <w:iCs/>
              </w:rPr>
              <w:t xml:space="preserve">, </w:t>
            </w:r>
            <w:proofErr w:type="spellStart"/>
            <w:r w:rsidRPr="002F5887">
              <w:rPr>
                <w:i/>
                <w:iCs/>
              </w:rPr>
              <w:t>pernah</w:t>
            </w:r>
            <w:proofErr w:type="spellEnd"/>
            <w:r w:rsidRPr="002F5887">
              <w:rPr>
                <w:i/>
                <w:iCs/>
              </w:rPr>
              <w:t xml:space="preserve">, </w:t>
            </w:r>
            <w:proofErr w:type="spellStart"/>
            <w:r w:rsidRPr="002F5887">
              <w:rPr>
                <w:i/>
                <w:iCs/>
              </w:rPr>
              <w:t>selalu</w:t>
            </w:r>
            <w:proofErr w:type="spellEnd"/>
            <w:r w:rsidRPr="002F5887">
              <w:rPr>
                <w:i/>
                <w:iCs/>
              </w:rPr>
              <w:t xml:space="preserve">, </w:t>
            </w:r>
            <w:proofErr w:type="spellStart"/>
            <w:r w:rsidRPr="002F5887">
              <w:rPr>
                <w:i/>
                <w:iCs/>
              </w:rPr>
              <w:t>sering</w:t>
            </w:r>
            <w:proofErr w:type="spellEnd"/>
            <w:r w:rsidRPr="002F5887">
              <w:rPr>
                <w:i/>
                <w:iCs/>
              </w:rPr>
              <w:t xml:space="preserve">, </w:t>
            </w:r>
            <w:proofErr w:type="spellStart"/>
            <w:r w:rsidRPr="002F5887">
              <w:rPr>
                <w:i/>
                <w:iCs/>
              </w:rPr>
              <w:t>setiap</w:t>
            </w:r>
            <w:proofErr w:type="spellEnd"/>
          </w:p>
          <w:p w14:paraId="38756F39" w14:textId="50FD18CC" w:rsidR="002E06CA" w:rsidRPr="002F5887" w:rsidRDefault="002E06CA" w:rsidP="002F5887">
            <w:pPr>
              <w:rPr>
                <w:i/>
                <w:iCs/>
                <w:cs/>
              </w:rPr>
            </w:pPr>
            <w:r w:rsidRPr="002F5887">
              <w:rPr>
                <w:i/>
                <w:iCs/>
              </w:rPr>
              <w:t xml:space="preserve">Kita </w:t>
            </w:r>
            <w:proofErr w:type="spellStart"/>
            <w:r w:rsidRPr="002F5887">
              <w:rPr>
                <w:i/>
                <w:iCs/>
              </w:rPr>
              <w:t>sering</w:t>
            </w:r>
            <w:proofErr w:type="spellEnd"/>
            <w:r w:rsidRPr="002F5887">
              <w:rPr>
                <w:i/>
                <w:iCs/>
              </w:rPr>
              <w:t xml:space="preserve"> </w:t>
            </w:r>
            <w:proofErr w:type="spellStart"/>
            <w:r w:rsidRPr="002F5887">
              <w:rPr>
                <w:i/>
                <w:iCs/>
              </w:rPr>
              <w:t>makan</w:t>
            </w:r>
            <w:proofErr w:type="spellEnd"/>
            <w:r w:rsidRPr="002F5887">
              <w:rPr>
                <w:i/>
                <w:iCs/>
              </w:rPr>
              <w:t xml:space="preserve"> </w:t>
            </w:r>
            <w:proofErr w:type="spellStart"/>
            <w:r w:rsidRPr="002F5887">
              <w:rPr>
                <w:i/>
                <w:iCs/>
              </w:rPr>
              <w:t>malam</w:t>
            </w:r>
            <w:proofErr w:type="spellEnd"/>
            <w:r w:rsidRPr="002F5887">
              <w:rPr>
                <w:i/>
                <w:iCs/>
              </w:rPr>
              <w:t xml:space="preserve"> di </w:t>
            </w:r>
            <w:proofErr w:type="spellStart"/>
            <w:r w:rsidRPr="002F5887">
              <w:rPr>
                <w:i/>
                <w:iCs/>
              </w:rPr>
              <w:t>restoran</w:t>
            </w:r>
            <w:proofErr w:type="spellEnd"/>
            <w:r w:rsidRPr="002F5887">
              <w:rPr>
                <w:i/>
                <w:iCs/>
              </w:rPr>
              <w:t xml:space="preserve"> </w:t>
            </w:r>
            <w:proofErr w:type="spellStart"/>
            <w:r w:rsidRPr="002F5887">
              <w:rPr>
                <w:i/>
                <w:iCs/>
              </w:rPr>
              <w:t>itu</w:t>
            </w:r>
            <w:proofErr w:type="spellEnd"/>
            <w:r w:rsidRPr="002F5887">
              <w:rPr>
                <w:i/>
                <w:iCs/>
              </w:rPr>
              <w:t>.</w:t>
            </w:r>
          </w:p>
        </w:tc>
      </w:tr>
      <w:tr w:rsidR="002E06CA" w:rsidRPr="00254560" w14:paraId="27681A9B" w14:textId="77777777" w:rsidTr="00040598">
        <w:trPr>
          <w:trHeight w:val="20"/>
        </w:trPr>
        <w:tc>
          <w:tcPr>
            <w:tcW w:w="1795" w:type="dxa"/>
            <w:vMerge/>
          </w:tcPr>
          <w:p w14:paraId="77116597" w14:textId="77777777" w:rsidR="002E06CA" w:rsidRPr="00254560" w:rsidRDefault="002E06CA" w:rsidP="002E06CA">
            <w:pPr>
              <w:autoSpaceDE w:val="0"/>
              <w:autoSpaceDN w:val="0"/>
              <w:adjustRightInd w:val="0"/>
              <w:rPr>
                <w:rFonts w:eastAsia="Calibri" w:cs="Calibri"/>
                <w:szCs w:val="20"/>
              </w:rPr>
            </w:pPr>
          </w:p>
        </w:tc>
        <w:tc>
          <w:tcPr>
            <w:tcW w:w="1800" w:type="dxa"/>
          </w:tcPr>
          <w:p w14:paraId="71733A27" w14:textId="18AD3483" w:rsidR="002E06CA" w:rsidRPr="00AB35D0" w:rsidRDefault="002E06CA" w:rsidP="00AB35D0">
            <w:r w:rsidRPr="00AB35D0">
              <w:t xml:space="preserve">relating events in time </w:t>
            </w:r>
          </w:p>
        </w:tc>
        <w:tc>
          <w:tcPr>
            <w:tcW w:w="5465" w:type="dxa"/>
          </w:tcPr>
          <w:p w14:paraId="47C4365E" w14:textId="77777777" w:rsidR="002E06CA" w:rsidRPr="002F5887" w:rsidRDefault="002E06CA" w:rsidP="002F5887">
            <w:pPr>
              <w:rPr>
                <w:i/>
                <w:iCs/>
              </w:rPr>
            </w:pPr>
            <w:proofErr w:type="spellStart"/>
            <w:r w:rsidRPr="002F5887">
              <w:rPr>
                <w:i/>
                <w:iCs/>
              </w:rPr>
              <w:t>besok</w:t>
            </w:r>
            <w:proofErr w:type="spellEnd"/>
            <w:r w:rsidRPr="002F5887">
              <w:rPr>
                <w:i/>
                <w:iCs/>
              </w:rPr>
              <w:t xml:space="preserve">, </w:t>
            </w:r>
            <w:proofErr w:type="spellStart"/>
            <w:r w:rsidRPr="002F5887">
              <w:rPr>
                <w:i/>
                <w:iCs/>
              </w:rPr>
              <w:t>dulu</w:t>
            </w:r>
            <w:proofErr w:type="spellEnd"/>
            <w:r w:rsidRPr="002F5887">
              <w:rPr>
                <w:i/>
                <w:iCs/>
              </w:rPr>
              <w:t xml:space="preserve">, </w:t>
            </w:r>
            <w:proofErr w:type="spellStart"/>
            <w:r w:rsidRPr="002F5887">
              <w:rPr>
                <w:i/>
                <w:iCs/>
              </w:rPr>
              <w:t>hari</w:t>
            </w:r>
            <w:proofErr w:type="spellEnd"/>
            <w:r w:rsidRPr="002F5887">
              <w:rPr>
                <w:i/>
                <w:iCs/>
              </w:rPr>
              <w:t xml:space="preserve"> </w:t>
            </w:r>
            <w:proofErr w:type="spellStart"/>
            <w:r w:rsidRPr="002F5887">
              <w:rPr>
                <w:i/>
                <w:iCs/>
              </w:rPr>
              <w:t>ini</w:t>
            </w:r>
            <w:proofErr w:type="spellEnd"/>
            <w:r w:rsidRPr="002F5887">
              <w:rPr>
                <w:i/>
                <w:iCs/>
              </w:rPr>
              <w:t xml:space="preserve">, </w:t>
            </w:r>
            <w:proofErr w:type="spellStart"/>
            <w:r w:rsidRPr="002F5887">
              <w:rPr>
                <w:i/>
                <w:iCs/>
              </w:rPr>
              <w:t>kemarin</w:t>
            </w:r>
            <w:proofErr w:type="spellEnd"/>
            <w:r w:rsidRPr="002F5887">
              <w:rPr>
                <w:i/>
                <w:iCs/>
              </w:rPr>
              <w:t xml:space="preserve">, yang </w:t>
            </w:r>
            <w:proofErr w:type="spellStart"/>
            <w:r w:rsidRPr="002F5887">
              <w:rPr>
                <w:i/>
                <w:iCs/>
              </w:rPr>
              <w:t>lalu</w:t>
            </w:r>
            <w:proofErr w:type="spellEnd"/>
            <w:r w:rsidRPr="002F5887">
              <w:rPr>
                <w:i/>
                <w:iCs/>
              </w:rPr>
              <w:t xml:space="preserve">, yang </w:t>
            </w:r>
            <w:proofErr w:type="spellStart"/>
            <w:r w:rsidRPr="002F5887">
              <w:rPr>
                <w:i/>
                <w:iCs/>
              </w:rPr>
              <w:t>akan</w:t>
            </w:r>
            <w:proofErr w:type="spellEnd"/>
            <w:r w:rsidRPr="002F5887">
              <w:rPr>
                <w:i/>
                <w:iCs/>
              </w:rPr>
              <w:t xml:space="preserve"> </w:t>
            </w:r>
            <w:proofErr w:type="spellStart"/>
            <w:r w:rsidRPr="002F5887">
              <w:rPr>
                <w:i/>
                <w:iCs/>
              </w:rPr>
              <w:t>datang</w:t>
            </w:r>
            <w:proofErr w:type="spellEnd"/>
            <w:r w:rsidRPr="002F5887">
              <w:rPr>
                <w:i/>
                <w:iCs/>
              </w:rPr>
              <w:t xml:space="preserve">, dua </w:t>
            </w:r>
            <w:proofErr w:type="spellStart"/>
            <w:r w:rsidRPr="002F5887">
              <w:rPr>
                <w:i/>
                <w:iCs/>
              </w:rPr>
              <w:t>minggu</w:t>
            </w:r>
            <w:proofErr w:type="spellEnd"/>
            <w:r w:rsidRPr="002F5887">
              <w:rPr>
                <w:i/>
                <w:iCs/>
              </w:rPr>
              <w:t xml:space="preserve"> </w:t>
            </w:r>
            <w:proofErr w:type="spellStart"/>
            <w:r w:rsidRPr="002F5887">
              <w:rPr>
                <w:i/>
                <w:iCs/>
              </w:rPr>
              <w:t>lagi</w:t>
            </w:r>
            <w:proofErr w:type="spellEnd"/>
            <w:r w:rsidRPr="002F5887">
              <w:rPr>
                <w:i/>
                <w:iCs/>
              </w:rPr>
              <w:t xml:space="preserve">, </w:t>
            </w:r>
            <w:proofErr w:type="spellStart"/>
            <w:r w:rsidRPr="002F5887">
              <w:rPr>
                <w:i/>
                <w:iCs/>
              </w:rPr>
              <w:t>tahun</w:t>
            </w:r>
            <w:proofErr w:type="spellEnd"/>
            <w:r w:rsidRPr="002F5887">
              <w:rPr>
                <w:i/>
                <w:iCs/>
              </w:rPr>
              <w:t xml:space="preserve"> </w:t>
            </w:r>
            <w:proofErr w:type="spellStart"/>
            <w:r w:rsidRPr="002F5887">
              <w:rPr>
                <w:i/>
                <w:iCs/>
              </w:rPr>
              <w:t>depan</w:t>
            </w:r>
            <w:proofErr w:type="spellEnd"/>
            <w:r w:rsidRPr="002F5887">
              <w:rPr>
                <w:i/>
                <w:iCs/>
              </w:rPr>
              <w:t xml:space="preserve">, </w:t>
            </w:r>
            <w:proofErr w:type="spellStart"/>
            <w:r w:rsidRPr="002F5887">
              <w:rPr>
                <w:i/>
                <w:iCs/>
              </w:rPr>
              <w:t>bulan</w:t>
            </w:r>
            <w:proofErr w:type="spellEnd"/>
            <w:r w:rsidRPr="002F5887">
              <w:rPr>
                <w:i/>
                <w:iCs/>
              </w:rPr>
              <w:t xml:space="preserve"> </w:t>
            </w:r>
            <w:proofErr w:type="spellStart"/>
            <w:r w:rsidRPr="002F5887">
              <w:rPr>
                <w:i/>
                <w:iCs/>
              </w:rPr>
              <w:t>ini</w:t>
            </w:r>
            <w:proofErr w:type="spellEnd"/>
            <w:r w:rsidRPr="002F5887">
              <w:rPr>
                <w:i/>
                <w:iCs/>
              </w:rPr>
              <w:t xml:space="preserve">, pada </w:t>
            </w:r>
            <w:proofErr w:type="spellStart"/>
            <w:r w:rsidRPr="002F5887">
              <w:rPr>
                <w:i/>
                <w:iCs/>
              </w:rPr>
              <w:t>hari</w:t>
            </w:r>
            <w:proofErr w:type="spellEnd"/>
            <w:r w:rsidRPr="002F5887">
              <w:rPr>
                <w:i/>
                <w:iCs/>
              </w:rPr>
              <w:t xml:space="preserve"> Sabtu</w:t>
            </w:r>
          </w:p>
          <w:p w14:paraId="6C8AE460" w14:textId="4D669781" w:rsidR="002E06CA" w:rsidRPr="002F5887" w:rsidRDefault="002E06CA" w:rsidP="002F5887">
            <w:pPr>
              <w:rPr>
                <w:i/>
                <w:iCs/>
                <w:cs/>
              </w:rPr>
            </w:pPr>
            <w:r w:rsidRPr="002F5887">
              <w:rPr>
                <w:i/>
                <w:iCs/>
              </w:rPr>
              <w:t xml:space="preserve">Kami </w:t>
            </w:r>
            <w:proofErr w:type="spellStart"/>
            <w:r w:rsidRPr="002F5887">
              <w:rPr>
                <w:i/>
                <w:iCs/>
              </w:rPr>
              <w:t>sekeluarga</w:t>
            </w:r>
            <w:proofErr w:type="spellEnd"/>
            <w:r w:rsidRPr="002F5887">
              <w:rPr>
                <w:i/>
                <w:iCs/>
              </w:rPr>
              <w:t xml:space="preserve"> </w:t>
            </w:r>
            <w:proofErr w:type="spellStart"/>
            <w:r w:rsidRPr="002F5887">
              <w:rPr>
                <w:i/>
                <w:iCs/>
              </w:rPr>
              <w:t>pergi</w:t>
            </w:r>
            <w:proofErr w:type="spellEnd"/>
            <w:r w:rsidRPr="002F5887">
              <w:rPr>
                <w:i/>
                <w:iCs/>
              </w:rPr>
              <w:t xml:space="preserve"> </w:t>
            </w:r>
            <w:proofErr w:type="spellStart"/>
            <w:r w:rsidRPr="002F5887">
              <w:rPr>
                <w:i/>
                <w:iCs/>
              </w:rPr>
              <w:t>ke</w:t>
            </w:r>
            <w:proofErr w:type="spellEnd"/>
            <w:r w:rsidRPr="002F5887">
              <w:rPr>
                <w:i/>
                <w:iCs/>
              </w:rPr>
              <w:t xml:space="preserve"> </w:t>
            </w:r>
            <w:proofErr w:type="spellStart"/>
            <w:r w:rsidRPr="002F5887">
              <w:rPr>
                <w:i/>
                <w:iCs/>
              </w:rPr>
              <w:t>pantai</w:t>
            </w:r>
            <w:proofErr w:type="spellEnd"/>
            <w:r w:rsidRPr="002F5887">
              <w:rPr>
                <w:i/>
                <w:iCs/>
              </w:rPr>
              <w:t xml:space="preserve"> </w:t>
            </w:r>
            <w:proofErr w:type="spellStart"/>
            <w:r w:rsidRPr="002F5887">
              <w:rPr>
                <w:i/>
                <w:iCs/>
              </w:rPr>
              <w:t>kemarin</w:t>
            </w:r>
            <w:proofErr w:type="spellEnd"/>
            <w:r w:rsidRPr="002F5887">
              <w:rPr>
                <w:i/>
                <w:iCs/>
              </w:rPr>
              <w:t>.</w:t>
            </w:r>
          </w:p>
        </w:tc>
      </w:tr>
      <w:tr w:rsidR="002E06CA" w:rsidRPr="00254560" w14:paraId="640367FC" w14:textId="77777777" w:rsidTr="00040598">
        <w:trPr>
          <w:trHeight w:val="20"/>
        </w:trPr>
        <w:tc>
          <w:tcPr>
            <w:tcW w:w="1795" w:type="dxa"/>
            <w:vMerge w:val="restart"/>
          </w:tcPr>
          <w:p w14:paraId="6F93CA91" w14:textId="0DE8980A" w:rsidR="002E06CA" w:rsidRPr="00254560" w:rsidRDefault="002E06CA" w:rsidP="00423818">
            <w:pPr>
              <w:autoSpaceDE w:val="0"/>
              <w:autoSpaceDN w:val="0"/>
              <w:adjustRightInd w:val="0"/>
              <w:rPr>
                <w:rFonts w:eastAsia="Calibri" w:cs="Calibri"/>
                <w:szCs w:val="20"/>
              </w:rPr>
            </w:pPr>
            <w:r w:rsidRPr="00254560">
              <w:rPr>
                <w:rFonts w:cstheme="minorHAnsi"/>
                <w:szCs w:val="20"/>
              </w:rPr>
              <w:t>Colloquial language</w:t>
            </w:r>
          </w:p>
        </w:tc>
        <w:tc>
          <w:tcPr>
            <w:tcW w:w="1800" w:type="dxa"/>
          </w:tcPr>
          <w:p w14:paraId="13CF1D41" w14:textId="2F1D699D" w:rsidR="002E06CA" w:rsidRPr="00AB35D0" w:rsidRDefault="002E06CA" w:rsidP="00AB35D0">
            <w:r w:rsidRPr="00AB35D0">
              <w:t>commonly used colloquial words</w:t>
            </w:r>
          </w:p>
        </w:tc>
        <w:tc>
          <w:tcPr>
            <w:tcW w:w="5465" w:type="dxa"/>
          </w:tcPr>
          <w:p w14:paraId="1669656F" w14:textId="77777777" w:rsidR="002E06CA" w:rsidRPr="002F5887" w:rsidRDefault="002E06CA" w:rsidP="002F5887">
            <w:pPr>
              <w:rPr>
                <w:i/>
                <w:iCs/>
              </w:rPr>
            </w:pPr>
            <w:proofErr w:type="spellStart"/>
            <w:r w:rsidRPr="002F5887">
              <w:rPr>
                <w:i/>
                <w:iCs/>
              </w:rPr>
              <w:t>lho</w:t>
            </w:r>
            <w:proofErr w:type="spellEnd"/>
            <w:r w:rsidRPr="002F5887">
              <w:rPr>
                <w:i/>
                <w:iCs/>
              </w:rPr>
              <w:t xml:space="preserve">/lo, </w:t>
            </w:r>
            <w:proofErr w:type="spellStart"/>
            <w:r w:rsidRPr="002F5887">
              <w:rPr>
                <w:i/>
                <w:iCs/>
              </w:rPr>
              <w:t>ndak</w:t>
            </w:r>
            <w:proofErr w:type="spellEnd"/>
            <w:r w:rsidRPr="002F5887">
              <w:rPr>
                <w:i/>
                <w:iCs/>
              </w:rPr>
              <w:t xml:space="preserve">, </w:t>
            </w:r>
            <w:proofErr w:type="spellStart"/>
            <w:r w:rsidRPr="002F5887">
              <w:rPr>
                <w:i/>
                <w:iCs/>
              </w:rPr>
              <w:t>nggak</w:t>
            </w:r>
            <w:proofErr w:type="spellEnd"/>
          </w:p>
          <w:p w14:paraId="64650C0B" w14:textId="77777777" w:rsidR="002E06CA" w:rsidRPr="002F5887" w:rsidRDefault="002E06CA" w:rsidP="002F5887">
            <w:pPr>
              <w:rPr>
                <w:i/>
                <w:iCs/>
              </w:rPr>
            </w:pPr>
            <w:proofErr w:type="spellStart"/>
            <w:r w:rsidRPr="002F5887">
              <w:rPr>
                <w:i/>
                <w:iCs/>
              </w:rPr>
              <w:t>Jangan</w:t>
            </w:r>
            <w:proofErr w:type="spellEnd"/>
            <w:r w:rsidRPr="002F5887">
              <w:rPr>
                <w:i/>
                <w:iCs/>
              </w:rPr>
              <w:t xml:space="preserve"> </w:t>
            </w:r>
            <w:proofErr w:type="spellStart"/>
            <w:r w:rsidRPr="002F5887">
              <w:rPr>
                <w:i/>
                <w:iCs/>
              </w:rPr>
              <w:t>marah</w:t>
            </w:r>
            <w:proofErr w:type="spellEnd"/>
            <w:r w:rsidRPr="002F5887">
              <w:rPr>
                <w:i/>
                <w:iCs/>
              </w:rPr>
              <w:t xml:space="preserve"> </w:t>
            </w:r>
            <w:proofErr w:type="spellStart"/>
            <w:r w:rsidRPr="002F5887">
              <w:rPr>
                <w:i/>
                <w:iCs/>
              </w:rPr>
              <w:t>lho</w:t>
            </w:r>
            <w:proofErr w:type="spellEnd"/>
            <w:r w:rsidRPr="002F5887">
              <w:rPr>
                <w:i/>
                <w:iCs/>
              </w:rPr>
              <w:t>!</w:t>
            </w:r>
          </w:p>
          <w:p w14:paraId="138BEF18" w14:textId="77777777" w:rsidR="002E06CA" w:rsidRPr="002F5887" w:rsidRDefault="002E06CA" w:rsidP="002F5887">
            <w:pPr>
              <w:rPr>
                <w:i/>
                <w:iCs/>
              </w:rPr>
            </w:pPr>
            <w:r w:rsidRPr="002F5887">
              <w:rPr>
                <w:i/>
                <w:iCs/>
              </w:rPr>
              <w:t xml:space="preserve">Temanku Yanti </w:t>
            </w:r>
            <w:proofErr w:type="spellStart"/>
            <w:r w:rsidRPr="002F5887">
              <w:rPr>
                <w:i/>
                <w:iCs/>
              </w:rPr>
              <w:t>nggak</w:t>
            </w:r>
            <w:proofErr w:type="spellEnd"/>
            <w:r w:rsidRPr="002F5887">
              <w:rPr>
                <w:i/>
                <w:iCs/>
              </w:rPr>
              <w:t xml:space="preserve"> </w:t>
            </w:r>
            <w:proofErr w:type="spellStart"/>
            <w:r w:rsidRPr="002F5887">
              <w:rPr>
                <w:i/>
                <w:iCs/>
              </w:rPr>
              <w:t>mau</w:t>
            </w:r>
            <w:proofErr w:type="spellEnd"/>
            <w:r w:rsidRPr="002F5887">
              <w:rPr>
                <w:i/>
                <w:iCs/>
              </w:rPr>
              <w:t xml:space="preserve"> </w:t>
            </w:r>
            <w:proofErr w:type="spellStart"/>
            <w:r w:rsidRPr="002F5887">
              <w:rPr>
                <w:i/>
                <w:iCs/>
              </w:rPr>
              <w:t>ikut</w:t>
            </w:r>
            <w:proofErr w:type="spellEnd"/>
            <w:r w:rsidRPr="002F5887">
              <w:rPr>
                <w:i/>
                <w:iCs/>
              </w:rPr>
              <w:t>.</w:t>
            </w:r>
          </w:p>
          <w:p w14:paraId="0BA214C4" w14:textId="7A60312D" w:rsidR="002E06CA" w:rsidRPr="002F5887" w:rsidRDefault="002E06CA" w:rsidP="002F5887">
            <w:pPr>
              <w:rPr>
                <w:i/>
                <w:iCs/>
              </w:rPr>
            </w:pPr>
            <w:r w:rsidRPr="002F5887">
              <w:rPr>
                <w:i/>
                <w:iCs/>
              </w:rPr>
              <w:t xml:space="preserve">Yang </w:t>
            </w:r>
            <w:proofErr w:type="spellStart"/>
            <w:r w:rsidRPr="002F5887">
              <w:rPr>
                <w:i/>
                <w:iCs/>
              </w:rPr>
              <w:t>dia</w:t>
            </w:r>
            <w:proofErr w:type="spellEnd"/>
            <w:r w:rsidRPr="002F5887">
              <w:rPr>
                <w:i/>
                <w:iCs/>
              </w:rPr>
              <w:t xml:space="preserve"> </w:t>
            </w:r>
            <w:proofErr w:type="spellStart"/>
            <w:r w:rsidRPr="002F5887">
              <w:rPr>
                <w:i/>
                <w:iCs/>
              </w:rPr>
              <w:t>omongin</w:t>
            </w:r>
            <w:proofErr w:type="spellEnd"/>
            <w:r w:rsidRPr="002F5887">
              <w:rPr>
                <w:i/>
                <w:iCs/>
              </w:rPr>
              <w:t xml:space="preserve"> </w:t>
            </w:r>
            <w:proofErr w:type="spellStart"/>
            <w:r w:rsidRPr="002F5887">
              <w:rPr>
                <w:i/>
                <w:iCs/>
              </w:rPr>
              <w:t>ndak</w:t>
            </w:r>
            <w:proofErr w:type="spellEnd"/>
            <w:r w:rsidRPr="002F5887">
              <w:rPr>
                <w:i/>
                <w:iCs/>
              </w:rPr>
              <w:t xml:space="preserve"> </w:t>
            </w:r>
            <w:proofErr w:type="spellStart"/>
            <w:r w:rsidRPr="002F5887">
              <w:rPr>
                <w:i/>
                <w:iCs/>
              </w:rPr>
              <w:t>ada</w:t>
            </w:r>
            <w:proofErr w:type="spellEnd"/>
            <w:r w:rsidRPr="002F5887">
              <w:rPr>
                <w:i/>
                <w:iCs/>
              </w:rPr>
              <w:t xml:space="preserve"> yang </w:t>
            </w:r>
            <w:proofErr w:type="spellStart"/>
            <w:r w:rsidRPr="002F5887">
              <w:rPr>
                <w:i/>
                <w:iCs/>
              </w:rPr>
              <w:t>benar</w:t>
            </w:r>
            <w:proofErr w:type="spellEnd"/>
            <w:r w:rsidRPr="002F5887">
              <w:rPr>
                <w:i/>
                <w:iCs/>
              </w:rPr>
              <w:t>.</w:t>
            </w:r>
          </w:p>
        </w:tc>
      </w:tr>
      <w:tr w:rsidR="00D4458E" w:rsidRPr="00254560" w14:paraId="62A7D8B2" w14:textId="77777777" w:rsidTr="00040598">
        <w:trPr>
          <w:trHeight w:val="20"/>
        </w:trPr>
        <w:tc>
          <w:tcPr>
            <w:tcW w:w="1795" w:type="dxa"/>
            <w:vMerge/>
          </w:tcPr>
          <w:p w14:paraId="16D06AFE" w14:textId="77777777" w:rsidR="00D4458E" w:rsidRPr="00254560" w:rsidRDefault="00D4458E" w:rsidP="00D4458E">
            <w:pPr>
              <w:autoSpaceDE w:val="0"/>
              <w:autoSpaceDN w:val="0"/>
              <w:adjustRightInd w:val="0"/>
              <w:rPr>
                <w:rFonts w:eastAsia="Calibri" w:cs="Calibri"/>
                <w:szCs w:val="20"/>
              </w:rPr>
            </w:pPr>
          </w:p>
        </w:tc>
        <w:tc>
          <w:tcPr>
            <w:tcW w:w="1800" w:type="dxa"/>
          </w:tcPr>
          <w:p w14:paraId="54A55BA1" w14:textId="6AC72673" w:rsidR="00D4458E" w:rsidRPr="00AB35D0" w:rsidRDefault="00D4458E" w:rsidP="00AB35D0">
            <w:r w:rsidRPr="00AB35D0">
              <w:t>particles</w:t>
            </w:r>
          </w:p>
        </w:tc>
        <w:tc>
          <w:tcPr>
            <w:tcW w:w="5465" w:type="dxa"/>
          </w:tcPr>
          <w:p w14:paraId="751AFB4A" w14:textId="77777777" w:rsidR="00D4458E" w:rsidRPr="002F5887" w:rsidRDefault="00D4458E" w:rsidP="002F5887">
            <w:pPr>
              <w:rPr>
                <w:i/>
                <w:iCs/>
              </w:rPr>
            </w:pPr>
            <w:r w:rsidRPr="002F5887">
              <w:rPr>
                <w:i/>
                <w:iCs/>
              </w:rPr>
              <w:t xml:space="preserve">deh, dong, </w:t>
            </w:r>
            <w:proofErr w:type="spellStart"/>
            <w:r w:rsidRPr="002F5887">
              <w:rPr>
                <w:i/>
                <w:iCs/>
              </w:rPr>
              <w:t>kok</w:t>
            </w:r>
            <w:proofErr w:type="spellEnd"/>
            <w:r w:rsidRPr="002F5887">
              <w:rPr>
                <w:i/>
                <w:iCs/>
              </w:rPr>
              <w:t xml:space="preserve">, nah, </w:t>
            </w:r>
            <w:proofErr w:type="spellStart"/>
            <w:r w:rsidRPr="002F5887">
              <w:rPr>
                <w:i/>
                <w:iCs/>
              </w:rPr>
              <w:t>sih</w:t>
            </w:r>
            <w:proofErr w:type="spellEnd"/>
          </w:p>
          <w:p w14:paraId="27274D48" w14:textId="77777777" w:rsidR="00D4458E" w:rsidRPr="002F5887" w:rsidRDefault="00D4458E" w:rsidP="002F5887">
            <w:pPr>
              <w:rPr>
                <w:i/>
                <w:iCs/>
              </w:rPr>
            </w:pPr>
            <w:proofErr w:type="spellStart"/>
            <w:r w:rsidRPr="002F5887">
              <w:rPr>
                <w:i/>
                <w:iCs/>
              </w:rPr>
              <w:t>Kenapa</w:t>
            </w:r>
            <w:proofErr w:type="spellEnd"/>
            <w:r w:rsidRPr="002F5887">
              <w:rPr>
                <w:i/>
                <w:iCs/>
              </w:rPr>
              <w:t xml:space="preserve"> </w:t>
            </w:r>
            <w:proofErr w:type="spellStart"/>
            <w:r w:rsidRPr="002F5887">
              <w:rPr>
                <w:i/>
                <w:iCs/>
              </w:rPr>
              <w:t>sih</w:t>
            </w:r>
            <w:proofErr w:type="spellEnd"/>
            <w:r w:rsidRPr="002F5887">
              <w:rPr>
                <w:i/>
                <w:iCs/>
              </w:rPr>
              <w:t xml:space="preserve"> </w:t>
            </w:r>
            <w:proofErr w:type="spellStart"/>
            <w:r w:rsidRPr="002F5887">
              <w:rPr>
                <w:i/>
                <w:iCs/>
              </w:rPr>
              <w:t>dia</w:t>
            </w:r>
            <w:proofErr w:type="spellEnd"/>
            <w:r w:rsidRPr="002F5887">
              <w:rPr>
                <w:i/>
                <w:iCs/>
              </w:rPr>
              <w:t xml:space="preserve"> </w:t>
            </w:r>
            <w:proofErr w:type="spellStart"/>
            <w:r w:rsidRPr="002F5887">
              <w:rPr>
                <w:i/>
                <w:iCs/>
              </w:rPr>
              <w:t>begitu</w:t>
            </w:r>
            <w:proofErr w:type="spellEnd"/>
            <w:r w:rsidRPr="002F5887">
              <w:rPr>
                <w:i/>
                <w:iCs/>
              </w:rPr>
              <w:t>?</w:t>
            </w:r>
          </w:p>
          <w:p w14:paraId="29CC7F53" w14:textId="77777777" w:rsidR="00D4458E" w:rsidRPr="002F5887" w:rsidRDefault="00D4458E" w:rsidP="002F5887">
            <w:pPr>
              <w:rPr>
                <w:i/>
                <w:iCs/>
              </w:rPr>
            </w:pPr>
            <w:proofErr w:type="spellStart"/>
            <w:r w:rsidRPr="002F5887">
              <w:rPr>
                <w:i/>
                <w:iCs/>
              </w:rPr>
              <w:t>Dikasih</w:t>
            </w:r>
            <w:proofErr w:type="spellEnd"/>
            <w:r w:rsidRPr="002F5887">
              <w:rPr>
                <w:i/>
                <w:iCs/>
              </w:rPr>
              <w:t xml:space="preserve"> </w:t>
            </w:r>
            <w:proofErr w:type="spellStart"/>
            <w:r w:rsidRPr="002F5887">
              <w:rPr>
                <w:i/>
                <w:iCs/>
              </w:rPr>
              <w:t>makan</w:t>
            </w:r>
            <w:proofErr w:type="spellEnd"/>
            <w:r w:rsidRPr="002F5887">
              <w:rPr>
                <w:i/>
                <w:iCs/>
              </w:rPr>
              <w:t xml:space="preserve">, </w:t>
            </w:r>
            <w:proofErr w:type="spellStart"/>
            <w:r w:rsidRPr="002F5887">
              <w:rPr>
                <w:i/>
                <w:iCs/>
              </w:rPr>
              <w:t>kok</w:t>
            </w:r>
            <w:proofErr w:type="spellEnd"/>
            <w:r w:rsidRPr="002F5887">
              <w:rPr>
                <w:i/>
                <w:iCs/>
              </w:rPr>
              <w:t xml:space="preserve"> </w:t>
            </w:r>
            <w:proofErr w:type="spellStart"/>
            <w:r w:rsidRPr="002F5887">
              <w:rPr>
                <w:i/>
                <w:iCs/>
              </w:rPr>
              <w:t>nggak</w:t>
            </w:r>
            <w:proofErr w:type="spellEnd"/>
            <w:r w:rsidRPr="002F5887">
              <w:rPr>
                <w:i/>
                <w:iCs/>
              </w:rPr>
              <w:t xml:space="preserve"> </w:t>
            </w:r>
            <w:proofErr w:type="spellStart"/>
            <w:r w:rsidRPr="002F5887">
              <w:rPr>
                <w:i/>
                <w:iCs/>
              </w:rPr>
              <w:t>mau</w:t>
            </w:r>
            <w:proofErr w:type="spellEnd"/>
            <w:r w:rsidRPr="002F5887">
              <w:rPr>
                <w:i/>
                <w:iCs/>
              </w:rPr>
              <w:t xml:space="preserve"> </w:t>
            </w:r>
            <w:proofErr w:type="spellStart"/>
            <w:r w:rsidRPr="002F5887">
              <w:rPr>
                <w:i/>
                <w:iCs/>
              </w:rPr>
              <w:t>sih</w:t>
            </w:r>
            <w:proofErr w:type="spellEnd"/>
            <w:r w:rsidRPr="002F5887">
              <w:rPr>
                <w:i/>
                <w:iCs/>
              </w:rPr>
              <w:t>?</w:t>
            </w:r>
          </w:p>
          <w:p w14:paraId="66B902A8" w14:textId="253D6786" w:rsidR="00D4458E" w:rsidRPr="002F5887" w:rsidRDefault="00D4458E" w:rsidP="002F5887">
            <w:pPr>
              <w:rPr>
                <w:i/>
                <w:iCs/>
              </w:rPr>
            </w:pPr>
            <w:r w:rsidRPr="002F5887">
              <w:rPr>
                <w:i/>
                <w:iCs/>
              </w:rPr>
              <w:t xml:space="preserve">Nah, yang </w:t>
            </w:r>
            <w:proofErr w:type="spellStart"/>
            <w:r w:rsidRPr="002F5887">
              <w:rPr>
                <w:i/>
                <w:iCs/>
              </w:rPr>
              <w:t>gue</w:t>
            </w:r>
            <w:proofErr w:type="spellEnd"/>
            <w:r w:rsidRPr="002F5887">
              <w:rPr>
                <w:i/>
                <w:iCs/>
              </w:rPr>
              <w:t xml:space="preserve"> </w:t>
            </w:r>
            <w:proofErr w:type="spellStart"/>
            <w:r w:rsidRPr="002F5887">
              <w:rPr>
                <w:i/>
                <w:iCs/>
              </w:rPr>
              <w:t>nggak</w:t>
            </w:r>
            <w:proofErr w:type="spellEnd"/>
            <w:r w:rsidRPr="002F5887">
              <w:rPr>
                <w:i/>
                <w:iCs/>
              </w:rPr>
              <w:t xml:space="preserve"> </w:t>
            </w:r>
            <w:proofErr w:type="spellStart"/>
            <w:r w:rsidRPr="002F5887">
              <w:rPr>
                <w:i/>
                <w:iCs/>
              </w:rPr>
              <w:t>suka</w:t>
            </w:r>
            <w:proofErr w:type="spellEnd"/>
            <w:r w:rsidRPr="002F5887">
              <w:rPr>
                <w:i/>
                <w:iCs/>
              </w:rPr>
              <w:t xml:space="preserve">, kalo </w:t>
            </w:r>
            <w:proofErr w:type="spellStart"/>
            <w:r w:rsidRPr="002F5887">
              <w:rPr>
                <w:i/>
                <w:iCs/>
              </w:rPr>
              <w:t>teman-teman</w:t>
            </w:r>
            <w:proofErr w:type="spellEnd"/>
            <w:r w:rsidRPr="002F5887">
              <w:rPr>
                <w:i/>
                <w:iCs/>
              </w:rPr>
              <w:t xml:space="preserve"> </w:t>
            </w:r>
            <w:proofErr w:type="spellStart"/>
            <w:r w:rsidRPr="002F5887">
              <w:rPr>
                <w:i/>
                <w:iCs/>
              </w:rPr>
              <w:t>gue</w:t>
            </w:r>
            <w:proofErr w:type="spellEnd"/>
            <w:r w:rsidRPr="002F5887">
              <w:rPr>
                <w:i/>
                <w:iCs/>
              </w:rPr>
              <w:t xml:space="preserve"> </w:t>
            </w:r>
            <w:proofErr w:type="spellStart"/>
            <w:r w:rsidRPr="002F5887">
              <w:rPr>
                <w:i/>
                <w:iCs/>
              </w:rPr>
              <w:t>maksa</w:t>
            </w:r>
            <w:proofErr w:type="spellEnd"/>
            <w:r w:rsidRPr="002F5887">
              <w:rPr>
                <w:i/>
                <w:iCs/>
              </w:rPr>
              <w:t xml:space="preserve"> </w:t>
            </w:r>
            <w:proofErr w:type="spellStart"/>
            <w:r w:rsidRPr="002F5887">
              <w:rPr>
                <w:i/>
                <w:iCs/>
              </w:rPr>
              <w:t>gue</w:t>
            </w:r>
            <w:proofErr w:type="spellEnd"/>
            <w:r w:rsidRPr="002F5887">
              <w:rPr>
                <w:i/>
                <w:iCs/>
              </w:rPr>
              <w:t xml:space="preserve"> </w:t>
            </w:r>
            <w:proofErr w:type="spellStart"/>
            <w:r w:rsidRPr="002F5887">
              <w:rPr>
                <w:i/>
                <w:iCs/>
              </w:rPr>
              <w:t>ikut</w:t>
            </w:r>
            <w:proofErr w:type="spellEnd"/>
            <w:r w:rsidRPr="002F5887">
              <w:rPr>
                <w:i/>
                <w:iCs/>
              </w:rPr>
              <w:t xml:space="preserve"> </w:t>
            </w:r>
            <w:proofErr w:type="spellStart"/>
            <w:r w:rsidRPr="002F5887">
              <w:rPr>
                <w:i/>
                <w:iCs/>
              </w:rPr>
              <w:t>ngrokok</w:t>
            </w:r>
            <w:proofErr w:type="spellEnd"/>
            <w:r w:rsidRPr="002F5887">
              <w:rPr>
                <w:i/>
                <w:iCs/>
              </w:rPr>
              <w:t>.</w:t>
            </w:r>
          </w:p>
        </w:tc>
      </w:tr>
      <w:tr w:rsidR="00D4458E" w:rsidRPr="00254560" w14:paraId="782B8EE0" w14:textId="77777777" w:rsidTr="00040598">
        <w:trPr>
          <w:trHeight w:val="20"/>
        </w:trPr>
        <w:tc>
          <w:tcPr>
            <w:tcW w:w="1795" w:type="dxa"/>
            <w:vMerge/>
          </w:tcPr>
          <w:p w14:paraId="1C99AE95" w14:textId="77777777" w:rsidR="00D4458E" w:rsidRPr="00254560" w:rsidRDefault="00D4458E" w:rsidP="00D4458E">
            <w:pPr>
              <w:autoSpaceDE w:val="0"/>
              <w:autoSpaceDN w:val="0"/>
              <w:adjustRightInd w:val="0"/>
              <w:rPr>
                <w:rFonts w:eastAsia="Calibri" w:cs="Calibri"/>
                <w:szCs w:val="20"/>
              </w:rPr>
            </w:pPr>
          </w:p>
        </w:tc>
        <w:tc>
          <w:tcPr>
            <w:tcW w:w="1800" w:type="dxa"/>
          </w:tcPr>
          <w:p w14:paraId="4ECB4F36" w14:textId="60BF4FFB" w:rsidR="00D4458E" w:rsidRPr="00AB35D0" w:rsidRDefault="00D4458E" w:rsidP="00AB35D0">
            <w:r w:rsidRPr="00AB35D0">
              <w:t>patterns of affixations</w:t>
            </w:r>
          </w:p>
        </w:tc>
        <w:tc>
          <w:tcPr>
            <w:tcW w:w="5465" w:type="dxa"/>
          </w:tcPr>
          <w:p w14:paraId="266C41C7" w14:textId="5CED4B74" w:rsidR="00D4458E" w:rsidRPr="002F5887" w:rsidRDefault="003E1561" w:rsidP="002F5887">
            <w:pPr>
              <w:rPr>
                <w:i/>
                <w:iCs/>
              </w:rPr>
            </w:pPr>
            <w:r>
              <w:rPr>
                <w:i/>
                <w:iCs/>
              </w:rPr>
              <w:t>-</w:t>
            </w:r>
            <w:proofErr w:type="spellStart"/>
            <w:r w:rsidR="00D4458E" w:rsidRPr="002F5887">
              <w:rPr>
                <w:i/>
                <w:iCs/>
              </w:rPr>
              <w:t>kan</w:t>
            </w:r>
            <w:proofErr w:type="spellEnd"/>
            <w:r w:rsidR="00D4458E" w:rsidRPr="002F5887">
              <w:rPr>
                <w:i/>
                <w:iCs/>
              </w:rPr>
              <w:t>/-in, me-/ng-</w:t>
            </w:r>
          </w:p>
          <w:p w14:paraId="222430DB" w14:textId="77777777" w:rsidR="00D4458E" w:rsidRPr="002F5887" w:rsidRDefault="00D4458E" w:rsidP="002F5887">
            <w:pPr>
              <w:rPr>
                <w:i/>
                <w:iCs/>
              </w:rPr>
            </w:pPr>
            <w:r w:rsidRPr="002F5887">
              <w:rPr>
                <w:i/>
                <w:iCs/>
              </w:rPr>
              <w:t xml:space="preserve">Lu </w:t>
            </w:r>
            <w:proofErr w:type="spellStart"/>
            <w:r w:rsidRPr="002F5887">
              <w:rPr>
                <w:i/>
                <w:iCs/>
              </w:rPr>
              <w:t>mesti</w:t>
            </w:r>
            <w:proofErr w:type="spellEnd"/>
            <w:r w:rsidRPr="002F5887">
              <w:rPr>
                <w:i/>
                <w:iCs/>
              </w:rPr>
              <w:t xml:space="preserve"> </w:t>
            </w:r>
            <w:proofErr w:type="spellStart"/>
            <w:r w:rsidRPr="002F5887">
              <w:rPr>
                <w:i/>
                <w:iCs/>
              </w:rPr>
              <w:t>dengerin</w:t>
            </w:r>
            <w:proofErr w:type="spellEnd"/>
            <w:r w:rsidRPr="002F5887">
              <w:rPr>
                <w:i/>
                <w:iCs/>
              </w:rPr>
              <w:t xml:space="preserve"> guru!</w:t>
            </w:r>
          </w:p>
          <w:p w14:paraId="617318EC" w14:textId="77777777" w:rsidR="00D4458E" w:rsidRPr="002F5887" w:rsidRDefault="00D4458E" w:rsidP="002F5887">
            <w:pPr>
              <w:rPr>
                <w:i/>
                <w:iCs/>
              </w:rPr>
            </w:pPr>
            <w:proofErr w:type="spellStart"/>
            <w:r w:rsidRPr="002F5887">
              <w:rPr>
                <w:i/>
                <w:iCs/>
              </w:rPr>
              <w:t>Rasain</w:t>
            </w:r>
            <w:proofErr w:type="spellEnd"/>
            <w:r w:rsidRPr="002F5887">
              <w:rPr>
                <w:i/>
                <w:iCs/>
              </w:rPr>
              <w:t xml:space="preserve"> </w:t>
            </w:r>
            <w:proofErr w:type="spellStart"/>
            <w:r w:rsidRPr="002F5887">
              <w:rPr>
                <w:i/>
                <w:iCs/>
              </w:rPr>
              <w:t>lu</w:t>
            </w:r>
            <w:proofErr w:type="spellEnd"/>
            <w:r w:rsidRPr="002F5887">
              <w:rPr>
                <w:i/>
                <w:iCs/>
              </w:rPr>
              <w:t>!</w:t>
            </w:r>
          </w:p>
          <w:p w14:paraId="68AAB696" w14:textId="17900DFF" w:rsidR="00D4458E" w:rsidRPr="002F5887" w:rsidRDefault="00D4458E" w:rsidP="002F5887">
            <w:pPr>
              <w:rPr>
                <w:i/>
                <w:iCs/>
              </w:rPr>
            </w:pPr>
            <w:r w:rsidRPr="002F5887">
              <w:rPr>
                <w:i/>
                <w:iCs/>
              </w:rPr>
              <w:t xml:space="preserve">Ngebangunin </w:t>
            </w:r>
            <w:proofErr w:type="spellStart"/>
            <w:r w:rsidRPr="002F5887">
              <w:rPr>
                <w:i/>
                <w:iCs/>
              </w:rPr>
              <w:t>kakak</w:t>
            </w:r>
            <w:proofErr w:type="spellEnd"/>
            <w:r w:rsidRPr="002F5887">
              <w:rPr>
                <w:i/>
                <w:iCs/>
              </w:rPr>
              <w:t xml:space="preserve"> </w:t>
            </w:r>
            <w:proofErr w:type="spellStart"/>
            <w:r w:rsidRPr="002F5887">
              <w:rPr>
                <w:i/>
                <w:iCs/>
              </w:rPr>
              <w:t>gue</w:t>
            </w:r>
            <w:proofErr w:type="spellEnd"/>
            <w:r w:rsidRPr="002F5887">
              <w:rPr>
                <w:i/>
                <w:iCs/>
              </w:rPr>
              <w:t xml:space="preserve"> </w:t>
            </w:r>
            <w:proofErr w:type="spellStart"/>
            <w:r w:rsidRPr="002F5887">
              <w:rPr>
                <w:i/>
                <w:iCs/>
              </w:rPr>
              <w:t>untuk</w:t>
            </w:r>
            <w:proofErr w:type="spellEnd"/>
            <w:r w:rsidRPr="002F5887">
              <w:rPr>
                <w:i/>
                <w:iCs/>
              </w:rPr>
              <w:t xml:space="preserve"> </w:t>
            </w:r>
            <w:proofErr w:type="spellStart"/>
            <w:r w:rsidRPr="002F5887">
              <w:rPr>
                <w:i/>
                <w:iCs/>
              </w:rPr>
              <w:t>solat</w:t>
            </w:r>
            <w:proofErr w:type="spellEnd"/>
            <w:r w:rsidRPr="002F5887">
              <w:rPr>
                <w:i/>
                <w:iCs/>
              </w:rPr>
              <w:t xml:space="preserve"> </w:t>
            </w:r>
            <w:proofErr w:type="spellStart"/>
            <w:r w:rsidRPr="002F5887">
              <w:rPr>
                <w:i/>
                <w:iCs/>
              </w:rPr>
              <w:t>subuh</w:t>
            </w:r>
            <w:proofErr w:type="spellEnd"/>
            <w:r w:rsidRPr="002F5887">
              <w:rPr>
                <w:i/>
                <w:iCs/>
              </w:rPr>
              <w:t xml:space="preserve"> </w:t>
            </w:r>
            <w:proofErr w:type="spellStart"/>
            <w:r w:rsidRPr="002F5887">
              <w:rPr>
                <w:i/>
                <w:iCs/>
              </w:rPr>
              <w:t>susah</w:t>
            </w:r>
            <w:proofErr w:type="spellEnd"/>
            <w:r w:rsidRPr="002F5887">
              <w:rPr>
                <w:i/>
                <w:iCs/>
              </w:rPr>
              <w:t xml:space="preserve"> </w:t>
            </w:r>
            <w:proofErr w:type="spellStart"/>
            <w:r w:rsidRPr="002F5887">
              <w:rPr>
                <w:i/>
                <w:iCs/>
              </w:rPr>
              <w:t>banget</w:t>
            </w:r>
            <w:proofErr w:type="spellEnd"/>
            <w:r w:rsidRPr="002F5887">
              <w:rPr>
                <w:i/>
                <w:iCs/>
              </w:rPr>
              <w:t>.</w:t>
            </w:r>
          </w:p>
        </w:tc>
      </w:tr>
      <w:tr w:rsidR="00D4458E" w:rsidRPr="00254560" w14:paraId="241B6B75" w14:textId="77777777" w:rsidTr="00040598">
        <w:trPr>
          <w:trHeight w:val="20"/>
        </w:trPr>
        <w:tc>
          <w:tcPr>
            <w:tcW w:w="1795" w:type="dxa"/>
            <w:vMerge w:val="restart"/>
          </w:tcPr>
          <w:p w14:paraId="251A5010" w14:textId="156B3F8F" w:rsidR="00D4458E" w:rsidRPr="00254560" w:rsidRDefault="00D4458E" w:rsidP="00423818">
            <w:pPr>
              <w:autoSpaceDE w:val="0"/>
              <w:autoSpaceDN w:val="0"/>
              <w:adjustRightInd w:val="0"/>
              <w:rPr>
                <w:rFonts w:cstheme="minorHAnsi"/>
                <w:szCs w:val="20"/>
              </w:rPr>
            </w:pPr>
            <w:r w:rsidRPr="00254560">
              <w:rPr>
                <w:rFonts w:cstheme="minorHAnsi"/>
                <w:szCs w:val="20"/>
              </w:rPr>
              <w:t>Conjunctions</w:t>
            </w:r>
          </w:p>
        </w:tc>
        <w:tc>
          <w:tcPr>
            <w:tcW w:w="1800" w:type="dxa"/>
          </w:tcPr>
          <w:p w14:paraId="7D7E4EC0" w14:textId="52E8AAB6" w:rsidR="00D4458E" w:rsidRPr="00AB35D0" w:rsidRDefault="00D4458E" w:rsidP="00AB35D0">
            <w:r w:rsidRPr="00AB35D0">
              <w:t>contrasting ideas</w:t>
            </w:r>
          </w:p>
        </w:tc>
        <w:tc>
          <w:tcPr>
            <w:tcW w:w="5465" w:type="dxa"/>
          </w:tcPr>
          <w:p w14:paraId="42E9EED8" w14:textId="77777777" w:rsidR="00D4458E" w:rsidRPr="002F5887" w:rsidRDefault="00D4458E" w:rsidP="002F5887">
            <w:pPr>
              <w:rPr>
                <w:i/>
                <w:iCs/>
              </w:rPr>
            </w:pPr>
            <w:proofErr w:type="spellStart"/>
            <w:r w:rsidRPr="002F5887">
              <w:rPr>
                <w:i/>
                <w:iCs/>
              </w:rPr>
              <w:t>baik</w:t>
            </w:r>
            <w:proofErr w:type="spellEnd"/>
            <w:r w:rsidRPr="002F5887">
              <w:rPr>
                <w:i/>
                <w:iCs/>
              </w:rPr>
              <w:t xml:space="preserve"> … </w:t>
            </w:r>
            <w:proofErr w:type="spellStart"/>
            <w:r w:rsidRPr="002F5887">
              <w:rPr>
                <w:i/>
                <w:iCs/>
              </w:rPr>
              <w:t>maupun</w:t>
            </w:r>
            <w:proofErr w:type="spellEnd"/>
            <w:r w:rsidRPr="002F5887">
              <w:rPr>
                <w:i/>
                <w:iCs/>
              </w:rPr>
              <w:t xml:space="preserve"> …, </w:t>
            </w:r>
            <w:proofErr w:type="spellStart"/>
            <w:r w:rsidRPr="002F5887">
              <w:rPr>
                <w:i/>
                <w:iCs/>
              </w:rPr>
              <w:t>namun</w:t>
            </w:r>
            <w:proofErr w:type="spellEnd"/>
            <w:r w:rsidRPr="002F5887">
              <w:rPr>
                <w:i/>
                <w:iCs/>
              </w:rPr>
              <w:t xml:space="preserve">, </w:t>
            </w:r>
            <w:proofErr w:type="spellStart"/>
            <w:r w:rsidRPr="002F5887">
              <w:rPr>
                <w:i/>
                <w:iCs/>
              </w:rPr>
              <w:t>sambil</w:t>
            </w:r>
            <w:proofErr w:type="spellEnd"/>
            <w:r w:rsidRPr="002F5887">
              <w:rPr>
                <w:i/>
                <w:iCs/>
              </w:rPr>
              <w:t xml:space="preserve">, </w:t>
            </w:r>
            <w:proofErr w:type="spellStart"/>
            <w:r w:rsidRPr="002F5887">
              <w:rPr>
                <w:i/>
                <w:iCs/>
              </w:rPr>
              <w:t>sedangkan</w:t>
            </w:r>
            <w:proofErr w:type="spellEnd"/>
            <w:r w:rsidRPr="002F5887">
              <w:rPr>
                <w:i/>
                <w:iCs/>
              </w:rPr>
              <w:t xml:space="preserve">, </w:t>
            </w:r>
            <w:proofErr w:type="spellStart"/>
            <w:r w:rsidRPr="002F5887">
              <w:rPr>
                <w:i/>
                <w:iCs/>
              </w:rPr>
              <w:t>sehingga</w:t>
            </w:r>
            <w:proofErr w:type="spellEnd"/>
            <w:r w:rsidRPr="002F5887">
              <w:rPr>
                <w:i/>
                <w:iCs/>
              </w:rPr>
              <w:t xml:space="preserve">, </w:t>
            </w:r>
            <w:proofErr w:type="spellStart"/>
            <w:r w:rsidRPr="002F5887">
              <w:rPr>
                <w:i/>
                <w:iCs/>
              </w:rPr>
              <w:t>sementara</w:t>
            </w:r>
            <w:proofErr w:type="spellEnd"/>
          </w:p>
          <w:p w14:paraId="237CAF6F" w14:textId="77777777" w:rsidR="00D4458E" w:rsidRPr="002F5887" w:rsidRDefault="00D4458E" w:rsidP="002F5887">
            <w:pPr>
              <w:rPr>
                <w:i/>
                <w:iCs/>
              </w:rPr>
            </w:pPr>
            <w:r w:rsidRPr="002F5887">
              <w:rPr>
                <w:i/>
                <w:iCs/>
              </w:rPr>
              <w:t xml:space="preserve">Ali </w:t>
            </w:r>
            <w:proofErr w:type="spellStart"/>
            <w:r w:rsidRPr="002F5887">
              <w:rPr>
                <w:i/>
                <w:iCs/>
              </w:rPr>
              <w:t>membaca</w:t>
            </w:r>
            <w:proofErr w:type="spellEnd"/>
            <w:r w:rsidRPr="002F5887">
              <w:rPr>
                <w:i/>
                <w:iCs/>
              </w:rPr>
              <w:t xml:space="preserve"> </w:t>
            </w:r>
            <w:proofErr w:type="spellStart"/>
            <w:r w:rsidRPr="002F5887">
              <w:rPr>
                <w:i/>
                <w:iCs/>
              </w:rPr>
              <w:t>buku</w:t>
            </w:r>
            <w:proofErr w:type="spellEnd"/>
            <w:r w:rsidRPr="002F5887">
              <w:rPr>
                <w:i/>
                <w:iCs/>
              </w:rPr>
              <w:t xml:space="preserve"> </w:t>
            </w:r>
            <w:proofErr w:type="spellStart"/>
            <w:r w:rsidRPr="002F5887">
              <w:rPr>
                <w:i/>
                <w:iCs/>
              </w:rPr>
              <w:t>sambil</w:t>
            </w:r>
            <w:proofErr w:type="spellEnd"/>
            <w:r w:rsidRPr="002F5887">
              <w:rPr>
                <w:i/>
                <w:iCs/>
              </w:rPr>
              <w:t xml:space="preserve"> </w:t>
            </w:r>
            <w:proofErr w:type="spellStart"/>
            <w:r w:rsidRPr="002F5887">
              <w:rPr>
                <w:i/>
                <w:iCs/>
              </w:rPr>
              <w:t>mendengarkan</w:t>
            </w:r>
            <w:proofErr w:type="spellEnd"/>
            <w:r w:rsidRPr="002F5887">
              <w:rPr>
                <w:i/>
                <w:iCs/>
              </w:rPr>
              <w:t xml:space="preserve"> </w:t>
            </w:r>
            <w:proofErr w:type="spellStart"/>
            <w:r w:rsidRPr="002F5887">
              <w:rPr>
                <w:i/>
                <w:iCs/>
              </w:rPr>
              <w:t>musik</w:t>
            </w:r>
            <w:proofErr w:type="spellEnd"/>
            <w:r w:rsidRPr="002F5887">
              <w:rPr>
                <w:i/>
                <w:iCs/>
              </w:rPr>
              <w:t>.</w:t>
            </w:r>
          </w:p>
          <w:p w14:paraId="0162FC6F" w14:textId="77777777" w:rsidR="00D4458E" w:rsidRPr="002F5887" w:rsidRDefault="00D4458E" w:rsidP="002F5887">
            <w:pPr>
              <w:rPr>
                <w:i/>
                <w:iCs/>
              </w:rPr>
            </w:pPr>
            <w:proofErr w:type="spellStart"/>
            <w:r w:rsidRPr="002F5887">
              <w:rPr>
                <w:i/>
                <w:iCs/>
              </w:rPr>
              <w:t>Biasanya</w:t>
            </w:r>
            <w:proofErr w:type="spellEnd"/>
            <w:r w:rsidRPr="002F5887">
              <w:rPr>
                <w:i/>
                <w:iCs/>
              </w:rPr>
              <w:t xml:space="preserve"> </w:t>
            </w:r>
            <w:proofErr w:type="spellStart"/>
            <w:r w:rsidRPr="002F5887">
              <w:rPr>
                <w:i/>
                <w:iCs/>
              </w:rPr>
              <w:t>bulan</w:t>
            </w:r>
            <w:proofErr w:type="spellEnd"/>
            <w:r w:rsidRPr="002F5887">
              <w:rPr>
                <w:i/>
                <w:iCs/>
              </w:rPr>
              <w:t xml:space="preserve"> Januari </w:t>
            </w:r>
            <w:proofErr w:type="spellStart"/>
            <w:r w:rsidRPr="002F5887">
              <w:rPr>
                <w:i/>
                <w:iCs/>
              </w:rPr>
              <w:t>sudah</w:t>
            </w:r>
            <w:proofErr w:type="spellEnd"/>
            <w:r w:rsidRPr="002F5887">
              <w:rPr>
                <w:i/>
                <w:iCs/>
              </w:rPr>
              <w:t xml:space="preserve"> </w:t>
            </w:r>
            <w:proofErr w:type="spellStart"/>
            <w:r w:rsidRPr="002F5887">
              <w:rPr>
                <w:i/>
                <w:iCs/>
              </w:rPr>
              <w:t>musim</w:t>
            </w:r>
            <w:proofErr w:type="spellEnd"/>
            <w:r w:rsidRPr="002F5887">
              <w:rPr>
                <w:i/>
                <w:iCs/>
              </w:rPr>
              <w:t xml:space="preserve"> </w:t>
            </w:r>
            <w:proofErr w:type="spellStart"/>
            <w:r w:rsidRPr="002F5887">
              <w:rPr>
                <w:i/>
                <w:iCs/>
              </w:rPr>
              <w:t>hujan</w:t>
            </w:r>
            <w:proofErr w:type="spellEnd"/>
            <w:r w:rsidRPr="002F5887">
              <w:rPr>
                <w:i/>
                <w:iCs/>
              </w:rPr>
              <w:t xml:space="preserve">, </w:t>
            </w:r>
            <w:proofErr w:type="spellStart"/>
            <w:r w:rsidRPr="002F5887">
              <w:rPr>
                <w:i/>
                <w:iCs/>
              </w:rPr>
              <w:t>namun</w:t>
            </w:r>
            <w:proofErr w:type="spellEnd"/>
            <w:r w:rsidRPr="002F5887">
              <w:rPr>
                <w:i/>
                <w:iCs/>
              </w:rPr>
              <w:t xml:space="preserve"> </w:t>
            </w:r>
            <w:proofErr w:type="spellStart"/>
            <w:r w:rsidRPr="002F5887">
              <w:rPr>
                <w:i/>
                <w:iCs/>
              </w:rPr>
              <w:t>hingga</w:t>
            </w:r>
            <w:proofErr w:type="spellEnd"/>
            <w:r w:rsidRPr="002F5887">
              <w:rPr>
                <w:i/>
                <w:iCs/>
              </w:rPr>
              <w:t xml:space="preserve"> </w:t>
            </w:r>
            <w:proofErr w:type="spellStart"/>
            <w:r w:rsidRPr="002F5887">
              <w:rPr>
                <w:i/>
                <w:iCs/>
              </w:rPr>
              <w:t>sekarang</w:t>
            </w:r>
            <w:proofErr w:type="spellEnd"/>
            <w:r w:rsidRPr="002F5887">
              <w:rPr>
                <w:i/>
                <w:iCs/>
              </w:rPr>
              <w:t xml:space="preserve"> </w:t>
            </w:r>
            <w:proofErr w:type="spellStart"/>
            <w:r w:rsidRPr="002F5887">
              <w:rPr>
                <w:i/>
                <w:iCs/>
              </w:rPr>
              <w:t>masih</w:t>
            </w:r>
            <w:proofErr w:type="spellEnd"/>
            <w:r w:rsidRPr="002F5887">
              <w:rPr>
                <w:i/>
                <w:iCs/>
              </w:rPr>
              <w:t xml:space="preserve"> </w:t>
            </w:r>
            <w:proofErr w:type="spellStart"/>
            <w:r w:rsidRPr="002F5887">
              <w:rPr>
                <w:i/>
                <w:iCs/>
              </w:rPr>
              <w:t>belum</w:t>
            </w:r>
            <w:proofErr w:type="spellEnd"/>
            <w:r w:rsidRPr="002F5887">
              <w:rPr>
                <w:i/>
                <w:iCs/>
              </w:rPr>
              <w:t xml:space="preserve"> </w:t>
            </w:r>
            <w:proofErr w:type="spellStart"/>
            <w:r w:rsidRPr="002F5887">
              <w:rPr>
                <w:i/>
                <w:iCs/>
              </w:rPr>
              <w:t>hujan</w:t>
            </w:r>
            <w:proofErr w:type="spellEnd"/>
            <w:r w:rsidRPr="002F5887">
              <w:rPr>
                <w:i/>
                <w:iCs/>
              </w:rPr>
              <w:t xml:space="preserve"> </w:t>
            </w:r>
            <w:proofErr w:type="spellStart"/>
            <w:r w:rsidRPr="002F5887">
              <w:rPr>
                <w:i/>
                <w:iCs/>
              </w:rPr>
              <w:t>sebagai</w:t>
            </w:r>
            <w:proofErr w:type="spellEnd"/>
            <w:r w:rsidRPr="002F5887">
              <w:rPr>
                <w:i/>
                <w:iCs/>
              </w:rPr>
              <w:t xml:space="preserve"> </w:t>
            </w:r>
            <w:proofErr w:type="spellStart"/>
            <w:r w:rsidRPr="002F5887">
              <w:rPr>
                <w:i/>
                <w:iCs/>
              </w:rPr>
              <w:t>akibat</w:t>
            </w:r>
            <w:proofErr w:type="spellEnd"/>
            <w:r w:rsidRPr="002F5887">
              <w:rPr>
                <w:i/>
                <w:iCs/>
              </w:rPr>
              <w:t xml:space="preserve"> </w:t>
            </w:r>
            <w:proofErr w:type="spellStart"/>
            <w:r w:rsidRPr="002F5887">
              <w:rPr>
                <w:i/>
                <w:iCs/>
              </w:rPr>
              <w:t>perubahan</w:t>
            </w:r>
            <w:proofErr w:type="spellEnd"/>
            <w:r w:rsidRPr="002F5887">
              <w:rPr>
                <w:i/>
                <w:iCs/>
              </w:rPr>
              <w:t xml:space="preserve"> </w:t>
            </w:r>
            <w:proofErr w:type="spellStart"/>
            <w:r w:rsidRPr="002F5887">
              <w:rPr>
                <w:i/>
                <w:iCs/>
              </w:rPr>
              <w:t>cuaca</w:t>
            </w:r>
            <w:proofErr w:type="spellEnd"/>
            <w:r w:rsidRPr="002F5887">
              <w:rPr>
                <w:i/>
                <w:iCs/>
              </w:rPr>
              <w:t xml:space="preserve"> di </w:t>
            </w:r>
            <w:proofErr w:type="spellStart"/>
            <w:r w:rsidRPr="002F5887">
              <w:rPr>
                <w:i/>
                <w:iCs/>
              </w:rPr>
              <w:t>bumi</w:t>
            </w:r>
            <w:proofErr w:type="spellEnd"/>
            <w:r w:rsidRPr="002F5887">
              <w:rPr>
                <w:i/>
                <w:iCs/>
              </w:rPr>
              <w:t>.</w:t>
            </w:r>
          </w:p>
          <w:p w14:paraId="71A00CE4" w14:textId="4D7AF043" w:rsidR="00D4458E" w:rsidRPr="002F5887" w:rsidRDefault="00D4458E" w:rsidP="002F5887">
            <w:pPr>
              <w:rPr>
                <w:i/>
                <w:iCs/>
              </w:rPr>
            </w:pPr>
            <w:r w:rsidRPr="002F5887">
              <w:rPr>
                <w:i/>
                <w:iCs/>
              </w:rPr>
              <w:t xml:space="preserve">Orang-orang di Indonesia </w:t>
            </w:r>
            <w:proofErr w:type="spellStart"/>
            <w:r w:rsidRPr="002F5887">
              <w:rPr>
                <w:i/>
                <w:iCs/>
              </w:rPr>
              <w:t>berpikir</w:t>
            </w:r>
            <w:proofErr w:type="spellEnd"/>
            <w:r w:rsidRPr="002F5887">
              <w:rPr>
                <w:i/>
                <w:iCs/>
              </w:rPr>
              <w:t xml:space="preserve"> </w:t>
            </w:r>
            <w:proofErr w:type="spellStart"/>
            <w:r w:rsidRPr="002F5887">
              <w:rPr>
                <w:i/>
                <w:iCs/>
              </w:rPr>
              <w:t>bahwa</w:t>
            </w:r>
            <w:proofErr w:type="spellEnd"/>
            <w:r w:rsidRPr="002F5887">
              <w:rPr>
                <w:i/>
                <w:iCs/>
              </w:rPr>
              <w:t xml:space="preserve"> </w:t>
            </w:r>
            <w:proofErr w:type="spellStart"/>
            <w:r w:rsidRPr="002F5887">
              <w:rPr>
                <w:i/>
                <w:iCs/>
              </w:rPr>
              <w:t>kehidupan</w:t>
            </w:r>
            <w:proofErr w:type="spellEnd"/>
            <w:r w:rsidRPr="002F5887">
              <w:rPr>
                <w:i/>
                <w:iCs/>
              </w:rPr>
              <w:t xml:space="preserve"> di Australia </w:t>
            </w:r>
            <w:proofErr w:type="spellStart"/>
            <w:r w:rsidRPr="002F5887">
              <w:rPr>
                <w:i/>
                <w:iCs/>
              </w:rPr>
              <w:t>enak</w:t>
            </w:r>
            <w:proofErr w:type="spellEnd"/>
            <w:r w:rsidRPr="002F5887">
              <w:rPr>
                <w:i/>
                <w:iCs/>
              </w:rPr>
              <w:t xml:space="preserve">, </w:t>
            </w:r>
            <w:proofErr w:type="spellStart"/>
            <w:r w:rsidRPr="002F5887">
              <w:rPr>
                <w:i/>
                <w:iCs/>
              </w:rPr>
              <w:t>sedangkan</w:t>
            </w:r>
            <w:proofErr w:type="spellEnd"/>
            <w:r w:rsidRPr="002F5887">
              <w:rPr>
                <w:i/>
                <w:iCs/>
              </w:rPr>
              <w:t xml:space="preserve"> orang Australia </w:t>
            </w:r>
            <w:proofErr w:type="spellStart"/>
            <w:r w:rsidRPr="002F5887">
              <w:rPr>
                <w:i/>
                <w:iCs/>
              </w:rPr>
              <w:t>berpikir</w:t>
            </w:r>
            <w:proofErr w:type="spellEnd"/>
            <w:r w:rsidRPr="002F5887">
              <w:rPr>
                <w:i/>
                <w:iCs/>
              </w:rPr>
              <w:t xml:space="preserve"> </w:t>
            </w:r>
            <w:proofErr w:type="spellStart"/>
            <w:r w:rsidRPr="002F5887">
              <w:rPr>
                <w:i/>
                <w:iCs/>
              </w:rPr>
              <w:t>kehidupan</w:t>
            </w:r>
            <w:proofErr w:type="spellEnd"/>
            <w:r w:rsidRPr="002F5887">
              <w:rPr>
                <w:i/>
                <w:iCs/>
              </w:rPr>
              <w:t xml:space="preserve"> di Indonesia </w:t>
            </w:r>
            <w:proofErr w:type="spellStart"/>
            <w:r w:rsidRPr="002F5887">
              <w:rPr>
                <w:i/>
                <w:iCs/>
              </w:rPr>
              <w:t>lebih</w:t>
            </w:r>
            <w:proofErr w:type="spellEnd"/>
            <w:r w:rsidRPr="002F5887">
              <w:rPr>
                <w:i/>
                <w:iCs/>
              </w:rPr>
              <w:t xml:space="preserve"> </w:t>
            </w:r>
            <w:proofErr w:type="spellStart"/>
            <w:r w:rsidRPr="002F5887">
              <w:rPr>
                <w:i/>
                <w:iCs/>
              </w:rPr>
              <w:t>enak</w:t>
            </w:r>
            <w:proofErr w:type="spellEnd"/>
            <w:r w:rsidRPr="002F5887">
              <w:rPr>
                <w:i/>
                <w:iCs/>
              </w:rPr>
              <w:t>.</w:t>
            </w:r>
          </w:p>
        </w:tc>
      </w:tr>
      <w:tr w:rsidR="00D4458E" w:rsidRPr="00254560" w14:paraId="3DE6B690" w14:textId="77777777" w:rsidTr="00040598">
        <w:trPr>
          <w:trHeight w:val="20"/>
        </w:trPr>
        <w:tc>
          <w:tcPr>
            <w:tcW w:w="1795" w:type="dxa"/>
            <w:vMerge/>
          </w:tcPr>
          <w:p w14:paraId="2F67DD8A" w14:textId="499933F6" w:rsidR="00D4458E" w:rsidRPr="00254560" w:rsidRDefault="00D4458E" w:rsidP="00D4458E">
            <w:pPr>
              <w:autoSpaceDE w:val="0"/>
              <w:autoSpaceDN w:val="0"/>
              <w:adjustRightInd w:val="0"/>
              <w:rPr>
                <w:rFonts w:eastAsia="Calibri" w:cs="Calibri"/>
                <w:szCs w:val="20"/>
              </w:rPr>
            </w:pPr>
          </w:p>
        </w:tc>
        <w:tc>
          <w:tcPr>
            <w:tcW w:w="1800" w:type="dxa"/>
          </w:tcPr>
          <w:p w14:paraId="3EAACAAE" w14:textId="21BA20E3" w:rsidR="00D4458E" w:rsidRPr="00AB35D0" w:rsidRDefault="00D4458E" w:rsidP="00AB35D0">
            <w:r w:rsidRPr="00AB35D0">
              <w:t>linking phrases</w:t>
            </w:r>
          </w:p>
        </w:tc>
        <w:tc>
          <w:tcPr>
            <w:tcW w:w="5465" w:type="dxa"/>
          </w:tcPr>
          <w:p w14:paraId="7C8C5970" w14:textId="77777777" w:rsidR="00D4458E" w:rsidRPr="002F5887" w:rsidRDefault="00D4458E" w:rsidP="002F5887">
            <w:pPr>
              <w:rPr>
                <w:i/>
                <w:iCs/>
              </w:rPr>
            </w:pPr>
            <w:proofErr w:type="spellStart"/>
            <w:r w:rsidRPr="002F5887">
              <w:rPr>
                <w:i/>
                <w:iCs/>
              </w:rPr>
              <w:t>akan</w:t>
            </w:r>
            <w:proofErr w:type="spellEnd"/>
            <w:r w:rsidRPr="002F5887">
              <w:rPr>
                <w:i/>
                <w:iCs/>
              </w:rPr>
              <w:t xml:space="preserve"> </w:t>
            </w:r>
            <w:proofErr w:type="spellStart"/>
            <w:r w:rsidRPr="002F5887">
              <w:rPr>
                <w:i/>
                <w:iCs/>
              </w:rPr>
              <w:t>tetapi</w:t>
            </w:r>
            <w:proofErr w:type="spellEnd"/>
            <w:r w:rsidRPr="002F5887">
              <w:rPr>
                <w:i/>
                <w:iCs/>
              </w:rPr>
              <w:t xml:space="preserve">, </w:t>
            </w:r>
            <w:proofErr w:type="spellStart"/>
            <w:r w:rsidRPr="002F5887">
              <w:rPr>
                <w:i/>
                <w:iCs/>
              </w:rPr>
              <w:t>atau</w:t>
            </w:r>
            <w:proofErr w:type="spellEnd"/>
            <w:r w:rsidRPr="002F5887">
              <w:rPr>
                <w:i/>
                <w:iCs/>
              </w:rPr>
              <w:t xml:space="preserve">, </w:t>
            </w:r>
            <w:proofErr w:type="spellStart"/>
            <w:r w:rsidRPr="002F5887">
              <w:rPr>
                <w:i/>
                <w:iCs/>
              </w:rPr>
              <w:t>bahwa</w:t>
            </w:r>
            <w:proofErr w:type="spellEnd"/>
            <w:r w:rsidRPr="002F5887">
              <w:rPr>
                <w:i/>
                <w:iCs/>
              </w:rPr>
              <w:t xml:space="preserve">, dan, </w:t>
            </w:r>
            <w:proofErr w:type="spellStart"/>
            <w:r w:rsidRPr="002F5887">
              <w:rPr>
                <w:i/>
                <w:iCs/>
              </w:rPr>
              <w:t>dengan</w:t>
            </w:r>
            <w:proofErr w:type="spellEnd"/>
            <w:r w:rsidRPr="002F5887">
              <w:rPr>
                <w:i/>
                <w:iCs/>
              </w:rPr>
              <w:t xml:space="preserve">, </w:t>
            </w:r>
            <w:proofErr w:type="spellStart"/>
            <w:r w:rsidRPr="002F5887">
              <w:rPr>
                <w:i/>
                <w:iCs/>
              </w:rPr>
              <w:t>jadi</w:t>
            </w:r>
            <w:proofErr w:type="spellEnd"/>
            <w:r w:rsidRPr="002F5887">
              <w:rPr>
                <w:i/>
                <w:iCs/>
              </w:rPr>
              <w:t xml:space="preserve">, </w:t>
            </w:r>
            <w:proofErr w:type="spellStart"/>
            <w:r w:rsidRPr="002F5887">
              <w:rPr>
                <w:i/>
                <w:iCs/>
              </w:rPr>
              <w:t>karena</w:t>
            </w:r>
            <w:proofErr w:type="spellEnd"/>
            <w:r w:rsidRPr="002F5887">
              <w:rPr>
                <w:i/>
                <w:iCs/>
              </w:rPr>
              <w:t xml:space="preserve">, </w:t>
            </w:r>
            <w:proofErr w:type="spellStart"/>
            <w:r w:rsidRPr="002F5887">
              <w:rPr>
                <w:i/>
                <w:iCs/>
              </w:rPr>
              <w:t>kecuali</w:t>
            </w:r>
            <w:proofErr w:type="spellEnd"/>
            <w:r w:rsidRPr="002F5887">
              <w:rPr>
                <w:i/>
                <w:iCs/>
              </w:rPr>
              <w:t xml:space="preserve">, </w:t>
            </w:r>
            <w:proofErr w:type="spellStart"/>
            <w:r w:rsidRPr="002F5887">
              <w:rPr>
                <w:i/>
                <w:iCs/>
              </w:rPr>
              <w:t>kemudian</w:t>
            </w:r>
            <w:proofErr w:type="spellEnd"/>
            <w:r w:rsidRPr="002F5887">
              <w:rPr>
                <w:i/>
                <w:iCs/>
              </w:rPr>
              <w:t xml:space="preserve">, </w:t>
            </w:r>
            <w:proofErr w:type="spellStart"/>
            <w:r w:rsidRPr="002F5887">
              <w:rPr>
                <w:i/>
                <w:iCs/>
              </w:rPr>
              <w:t>lalu</w:t>
            </w:r>
            <w:proofErr w:type="spellEnd"/>
            <w:r w:rsidRPr="002F5887">
              <w:rPr>
                <w:i/>
                <w:iCs/>
              </w:rPr>
              <w:t xml:space="preserve">, </w:t>
            </w:r>
            <w:proofErr w:type="spellStart"/>
            <w:r w:rsidRPr="002F5887">
              <w:rPr>
                <w:i/>
                <w:iCs/>
              </w:rPr>
              <w:t>sampai</w:t>
            </w:r>
            <w:proofErr w:type="spellEnd"/>
            <w:r w:rsidRPr="002F5887">
              <w:rPr>
                <w:i/>
                <w:iCs/>
              </w:rPr>
              <w:t xml:space="preserve">, </w:t>
            </w:r>
            <w:proofErr w:type="spellStart"/>
            <w:r w:rsidRPr="002F5887">
              <w:rPr>
                <w:i/>
                <w:iCs/>
              </w:rPr>
              <w:t>sebab</w:t>
            </w:r>
            <w:proofErr w:type="spellEnd"/>
            <w:r w:rsidRPr="002F5887">
              <w:rPr>
                <w:i/>
                <w:iCs/>
              </w:rPr>
              <w:t xml:space="preserve">, </w:t>
            </w:r>
            <w:proofErr w:type="spellStart"/>
            <w:r w:rsidRPr="002F5887">
              <w:rPr>
                <w:i/>
                <w:iCs/>
              </w:rPr>
              <w:t>sebagai</w:t>
            </w:r>
            <w:proofErr w:type="spellEnd"/>
            <w:r w:rsidRPr="002F5887">
              <w:rPr>
                <w:i/>
                <w:iCs/>
              </w:rPr>
              <w:t xml:space="preserve">, </w:t>
            </w:r>
            <w:proofErr w:type="spellStart"/>
            <w:r w:rsidRPr="002F5887">
              <w:rPr>
                <w:i/>
                <w:iCs/>
              </w:rPr>
              <w:t>sebelum</w:t>
            </w:r>
            <w:proofErr w:type="spellEnd"/>
            <w:r w:rsidRPr="002F5887">
              <w:rPr>
                <w:i/>
                <w:iCs/>
              </w:rPr>
              <w:t xml:space="preserve">, </w:t>
            </w:r>
            <w:proofErr w:type="spellStart"/>
            <w:r w:rsidRPr="002F5887">
              <w:rPr>
                <w:i/>
                <w:iCs/>
              </w:rPr>
              <w:t>sejak</w:t>
            </w:r>
            <w:proofErr w:type="spellEnd"/>
            <w:r w:rsidRPr="002F5887">
              <w:rPr>
                <w:i/>
                <w:iCs/>
              </w:rPr>
              <w:t xml:space="preserve">, </w:t>
            </w:r>
            <w:proofErr w:type="spellStart"/>
            <w:r w:rsidRPr="002F5887">
              <w:rPr>
                <w:i/>
                <w:iCs/>
              </w:rPr>
              <w:t>selama</w:t>
            </w:r>
            <w:proofErr w:type="spellEnd"/>
            <w:r w:rsidRPr="002F5887">
              <w:rPr>
                <w:i/>
                <w:iCs/>
              </w:rPr>
              <w:t xml:space="preserve">, </w:t>
            </w:r>
            <w:proofErr w:type="spellStart"/>
            <w:r w:rsidRPr="002F5887">
              <w:rPr>
                <w:i/>
                <w:iCs/>
              </w:rPr>
              <w:t>sesudah</w:t>
            </w:r>
            <w:proofErr w:type="spellEnd"/>
            <w:r w:rsidRPr="002F5887">
              <w:rPr>
                <w:i/>
                <w:iCs/>
              </w:rPr>
              <w:t xml:space="preserve">, </w:t>
            </w:r>
            <w:proofErr w:type="spellStart"/>
            <w:r w:rsidRPr="002F5887">
              <w:rPr>
                <w:i/>
                <w:iCs/>
              </w:rPr>
              <w:t>setelah</w:t>
            </w:r>
            <w:proofErr w:type="spellEnd"/>
            <w:r w:rsidRPr="002F5887">
              <w:rPr>
                <w:i/>
                <w:iCs/>
              </w:rPr>
              <w:t xml:space="preserve">, </w:t>
            </w:r>
            <w:proofErr w:type="spellStart"/>
            <w:r w:rsidRPr="002F5887">
              <w:rPr>
                <w:i/>
                <w:iCs/>
              </w:rPr>
              <w:t>supaya</w:t>
            </w:r>
            <w:proofErr w:type="spellEnd"/>
            <w:r w:rsidRPr="002F5887">
              <w:rPr>
                <w:i/>
                <w:iCs/>
              </w:rPr>
              <w:t xml:space="preserve">, </w:t>
            </w:r>
            <w:proofErr w:type="spellStart"/>
            <w:r w:rsidRPr="002F5887">
              <w:rPr>
                <w:i/>
                <w:iCs/>
              </w:rPr>
              <w:t>tanpa</w:t>
            </w:r>
            <w:proofErr w:type="spellEnd"/>
            <w:r w:rsidRPr="002F5887">
              <w:rPr>
                <w:i/>
                <w:iCs/>
              </w:rPr>
              <w:t xml:space="preserve">, </w:t>
            </w:r>
            <w:proofErr w:type="spellStart"/>
            <w:r w:rsidRPr="002F5887">
              <w:rPr>
                <w:i/>
                <w:iCs/>
              </w:rPr>
              <w:t>tetapi</w:t>
            </w:r>
            <w:proofErr w:type="spellEnd"/>
            <w:r w:rsidRPr="002F5887">
              <w:rPr>
                <w:i/>
                <w:iCs/>
              </w:rPr>
              <w:t xml:space="preserve">, </w:t>
            </w:r>
            <w:proofErr w:type="spellStart"/>
            <w:r w:rsidRPr="002F5887">
              <w:rPr>
                <w:i/>
                <w:iCs/>
              </w:rPr>
              <w:t>untuk</w:t>
            </w:r>
            <w:proofErr w:type="spellEnd"/>
          </w:p>
          <w:p w14:paraId="2F5007A3" w14:textId="576605F4" w:rsidR="00D4458E" w:rsidRPr="002F5887" w:rsidRDefault="00D4458E" w:rsidP="002F5887">
            <w:pPr>
              <w:rPr>
                <w:i/>
                <w:iCs/>
              </w:rPr>
            </w:pPr>
            <w:r w:rsidRPr="002F5887">
              <w:rPr>
                <w:i/>
                <w:iCs/>
              </w:rPr>
              <w:t xml:space="preserve">Saya </w:t>
            </w:r>
            <w:proofErr w:type="spellStart"/>
            <w:r w:rsidRPr="002F5887">
              <w:rPr>
                <w:i/>
                <w:iCs/>
              </w:rPr>
              <w:t>suka</w:t>
            </w:r>
            <w:proofErr w:type="spellEnd"/>
            <w:r w:rsidRPr="002F5887">
              <w:rPr>
                <w:i/>
                <w:iCs/>
              </w:rPr>
              <w:t xml:space="preserve"> main </w:t>
            </w:r>
            <w:proofErr w:type="spellStart"/>
            <w:r w:rsidRPr="002F5887">
              <w:rPr>
                <w:i/>
                <w:iCs/>
              </w:rPr>
              <w:t>ke</w:t>
            </w:r>
            <w:proofErr w:type="spellEnd"/>
            <w:r w:rsidRPr="002F5887">
              <w:rPr>
                <w:i/>
                <w:iCs/>
              </w:rPr>
              <w:t xml:space="preserve"> </w:t>
            </w:r>
            <w:proofErr w:type="spellStart"/>
            <w:r w:rsidRPr="002F5887">
              <w:rPr>
                <w:i/>
                <w:iCs/>
              </w:rPr>
              <w:t>rumah</w:t>
            </w:r>
            <w:proofErr w:type="spellEnd"/>
            <w:r w:rsidRPr="002F5887">
              <w:rPr>
                <w:i/>
                <w:iCs/>
              </w:rPr>
              <w:t xml:space="preserve"> Wayan </w:t>
            </w:r>
            <w:proofErr w:type="spellStart"/>
            <w:r w:rsidRPr="002F5887">
              <w:rPr>
                <w:i/>
                <w:iCs/>
              </w:rPr>
              <w:t>karena</w:t>
            </w:r>
            <w:proofErr w:type="spellEnd"/>
            <w:r w:rsidRPr="002F5887">
              <w:rPr>
                <w:i/>
                <w:iCs/>
              </w:rPr>
              <w:t xml:space="preserve"> di </w:t>
            </w:r>
            <w:proofErr w:type="spellStart"/>
            <w:r w:rsidRPr="002F5887">
              <w:rPr>
                <w:i/>
                <w:iCs/>
              </w:rPr>
              <w:t>rumahnya</w:t>
            </w:r>
            <w:proofErr w:type="spellEnd"/>
            <w:r w:rsidRPr="002F5887">
              <w:rPr>
                <w:i/>
                <w:iCs/>
              </w:rPr>
              <w:t xml:space="preserve"> </w:t>
            </w:r>
            <w:proofErr w:type="spellStart"/>
            <w:r w:rsidRPr="002F5887">
              <w:rPr>
                <w:i/>
                <w:iCs/>
              </w:rPr>
              <w:t>ada</w:t>
            </w:r>
            <w:proofErr w:type="spellEnd"/>
            <w:r w:rsidRPr="002F5887">
              <w:rPr>
                <w:i/>
                <w:iCs/>
              </w:rPr>
              <w:t xml:space="preserve"> </w:t>
            </w:r>
            <w:proofErr w:type="spellStart"/>
            <w:r w:rsidRPr="002F5887">
              <w:rPr>
                <w:i/>
                <w:iCs/>
              </w:rPr>
              <w:t>kolam</w:t>
            </w:r>
            <w:proofErr w:type="spellEnd"/>
            <w:r w:rsidRPr="002F5887">
              <w:rPr>
                <w:i/>
                <w:iCs/>
              </w:rPr>
              <w:t xml:space="preserve"> </w:t>
            </w:r>
            <w:proofErr w:type="spellStart"/>
            <w:r w:rsidRPr="002F5887">
              <w:rPr>
                <w:i/>
                <w:iCs/>
              </w:rPr>
              <w:t>renang</w:t>
            </w:r>
            <w:proofErr w:type="spellEnd"/>
            <w:r w:rsidRPr="002F5887">
              <w:rPr>
                <w:i/>
                <w:iCs/>
              </w:rPr>
              <w:t>.</w:t>
            </w:r>
          </w:p>
          <w:p w14:paraId="392E3CFE" w14:textId="72908EA1" w:rsidR="00D4458E" w:rsidRPr="002F5887" w:rsidRDefault="00D4458E" w:rsidP="002F5887">
            <w:pPr>
              <w:rPr>
                <w:i/>
                <w:iCs/>
              </w:rPr>
            </w:pPr>
            <w:r w:rsidRPr="002F5887">
              <w:rPr>
                <w:i/>
                <w:iCs/>
              </w:rPr>
              <w:t xml:space="preserve">Agus </w:t>
            </w:r>
            <w:proofErr w:type="spellStart"/>
            <w:r w:rsidRPr="002F5887">
              <w:rPr>
                <w:i/>
                <w:iCs/>
              </w:rPr>
              <w:t>tidak</w:t>
            </w:r>
            <w:proofErr w:type="spellEnd"/>
            <w:r w:rsidRPr="002F5887">
              <w:rPr>
                <w:i/>
                <w:iCs/>
              </w:rPr>
              <w:t xml:space="preserve"> </w:t>
            </w:r>
            <w:proofErr w:type="spellStart"/>
            <w:r w:rsidRPr="002F5887">
              <w:rPr>
                <w:i/>
                <w:iCs/>
              </w:rPr>
              <w:t>suka</w:t>
            </w:r>
            <w:proofErr w:type="spellEnd"/>
            <w:r w:rsidRPr="002F5887">
              <w:rPr>
                <w:i/>
                <w:iCs/>
              </w:rPr>
              <w:t xml:space="preserve"> </w:t>
            </w:r>
            <w:proofErr w:type="spellStart"/>
            <w:r w:rsidRPr="002F5887">
              <w:rPr>
                <w:i/>
                <w:iCs/>
              </w:rPr>
              <w:t>menonton</w:t>
            </w:r>
            <w:proofErr w:type="spellEnd"/>
            <w:r w:rsidRPr="002F5887">
              <w:rPr>
                <w:i/>
                <w:iCs/>
              </w:rPr>
              <w:t xml:space="preserve"> </w:t>
            </w:r>
            <w:proofErr w:type="spellStart"/>
            <w:r w:rsidRPr="002F5887">
              <w:rPr>
                <w:i/>
                <w:iCs/>
              </w:rPr>
              <w:t>televisi</w:t>
            </w:r>
            <w:proofErr w:type="spellEnd"/>
            <w:r w:rsidRPr="002F5887">
              <w:rPr>
                <w:i/>
                <w:iCs/>
              </w:rPr>
              <w:t xml:space="preserve"> </w:t>
            </w:r>
            <w:proofErr w:type="spellStart"/>
            <w:r w:rsidRPr="002F5887">
              <w:rPr>
                <w:i/>
                <w:iCs/>
              </w:rPr>
              <w:t>dengan</w:t>
            </w:r>
            <w:proofErr w:type="spellEnd"/>
            <w:r w:rsidRPr="002F5887">
              <w:rPr>
                <w:i/>
                <w:iCs/>
              </w:rPr>
              <w:t xml:space="preserve"> </w:t>
            </w:r>
            <w:proofErr w:type="spellStart"/>
            <w:r w:rsidRPr="002F5887">
              <w:rPr>
                <w:i/>
                <w:iCs/>
              </w:rPr>
              <w:t>keluarganya</w:t>
            </w:r>
            <w:proofErr w:type="spellEnd"/>
            <w:r w:rsidRPr="002F5887">
              <w:rPr>
                <w:i/>
                <w:iCs/>
              </w:rPr>
              <w:t xml:space="preserve"> </w:t>
            </w:r>
            <w:proofErr w:type="spellStart"/>
            <w:r w:rsidRPr="002F5887">
              <w:rPr>
                <w:i/>
                <w:iCs/>
              </w:rPr>
              <w:t>jadi</w:t>
            </w:r>
            <w:proofErr w:type="spellEnd"/>
            <w:r w:rsidRPr="002F5887">
              <w:rPr>
                <w:i/>
                <w:iCs/>
              </w:rPr>
              <w:t xml:space="preserve"> </w:t>
            </w:r>
            <w:proofErr w:type="spellStart"/>
            <w:r w:rsidRPr="002F5887">
              <w:rPr>
                <w:i/>
                <w:iCs/>
              </w:rPr>
              <w:t>dia</w:t>
            </w:r>
            <w:proofErr w:type="spellEnd"/>
            <w:r w:rsidRPr="002F5887">
              <w:rPr>
                <w:i/>
                <w:iCs/>
              </w:rPr>
              <w:t xml:space="preserve"> </w:t>
            </w:r>
            <w:proofErr w:type="spellStart"/>
            <w:r w:rsidRPr="002F5887">
              <w:rPr>
                <w:i/>
                <w:iCs/>
              </w:rPr>
              <w:t>memilih</w:t>
            </w:r>
            <w:proofErr w:type="spellEnd"/>
            <w:r w:rsidRPr="002F5887">
              <w:rPr>
                <w:i/>
                <w:iCs/>
              </w:rPr>
              <w:t xml:space="preserve"> </w:t>
            </w:r>
            <w:proofErr w:type="spellStart"/>
            <w:r w:rsidRPr="002F5887">
              <w:rPr>
                <w:i/>
                <w:iCs/>
              </w:rPr>
              <w:t>untuk</w:t>
            </w:r>
            <w:proofErr w:type="spellEnd"/>
            <w:r w:rsidRPr="002F5887">
              <w:rPr>
                <w:i/>
                <w:iCs/>
              </w:rPr>
              <w:t xml:space="preserve"> </w:t>
            </w:r>
            <w:proofErr w:type="spellStart"/>
            <w:r w:rsidRPr="002F5887">
              <w:rPr>
                <w:i/>
                <w:iCs/>
              </w:rPr>
              <w:t>membaca</w:t>
            </w:r>
            <w:proofErr w:type="spellEnd"/>
            <w:r w:rsidRPr="002F5887">
              <w:rPr>
                <w:i/>
                <w:iCs/>
              </w:rPr>
              <w:t xml:space="preserve"> </w:t>
            </w:r>
            <w:proofErr w:type="spellStart"/>
            <w:r w:rsidRPr="002F5887">
              <w:rPr>
                <w:i/>
                <w:iCs/>
              </w:rPr>
              <w:t>buku</w:t>
            </w:r>
            <w:proofErr w:type="spellEnd"/>
            <w:r w:rsidRPr="002F5887">
              <w:rPr>
                <w:i/>
                <w:iCs/>
              </w:rPr>
              <w:t>.</w:t>
            </w:r>
          </w:p>
        </w:tc>
      </w:tr>
      <w:tr w:rsidR="00D4458E" w:rsidRPr="00254560" w14:paraId="7C182D11" w14:textId="77777777" w:rsidTr="00040598">
        <w:trPr>
          <w:trHeight w:val="20"/>
        </w:trPr>
        <w:tc>
          <w:tcPr>
            <w:tcW w:w="1795" w:type="dxa"/>
            <w:vMerge/>
          </w:tcPr>
          <w:p w14:paraId="2CD32AC2" w14:textId="22559422" w:rsidR="00D4458E" w:rsidRPr="00254560" w:rsidRDefault="00D4458E" w:rsidP="00D4458E">
            <w:pPr>
              <w:autoSpaceDE w:val="0"/>
              <w:autoSpaceDN w:val="0"/>
              <w:adjustRightInd w:val="0"/>
              <w:rPr>
                <w:rFonts w:eastAsia="Calibri" w:cs="Calibri"/>
                <w:szCs w:val="20"/>
              </w:rPr>
            </w:pPr>
          </w:p>
        </w:tc>
        <w:tc>
          <w:tcPr>
            <w:tcW w:w="1800" w:type="dxa"/>
          </w:tcPr>
          <w:p w14:paraId="3C1C18A9" w14:textId="4F022F75" w:rsidR="00D4458E" w:rsidRPr="00AB35D0" w:rsidRDefault="00D4458E" w:rsidP="00AB35D0">
            <w:r w:rsidRPr="00AB35D0">
              <w:t>various forms of ‘when’</w:t>
            </w:r>
          </w:p>
        </w:tc>
        <w:tc>
          <w:tcPr>
            <w:tcW w:w="5465" w:type="dxa"/>
          </w:tcPr>
          <w:p w14:paraId="21E38814" w14:textId="77777777" w:rsidR="00D4458E" w:rsidRPr="002F5887" w:rsidRDefault="00D4458E" w:rsidP="002F5887">
            <w:pPr>
              <w:rPr>
                <w:i/>
                <w:iCs/>
              </w:rPr>
            </w:pPr>
            <w:proofErr w:type="spellStart"/>
            <w:r w:rsidRPr="002F5887">
              <w:rPr>
                <w:i/>
                <w:iCs/>
              </w:rPr>
              <w:t>kalau</w:t>
            </w:r>
            <w:proofErr w:type="spellEnd"/>
            <w:r w:rsidRPr="002F5887">
              <w:rPr>
                <w:i/>
                <w:iCs/>
              </w:rPr>
              <w:t xml:space="preserve">, </w:t>
            </w:r>
            <w:proofErr w:type="spellStart"/>
            <w:r w:rsidRPr="002F5887">
              <w:rPr>
                <w:i/>
                <w:iCs/>
              </w:rPr>
              <w:t>ketika</w:t>
            </w:r>
            <w:proofErr w:type="spellEnd"/>
            <w:r w:rsidRPr="002F5887">
              <w:rPr>
                <w:i/>
                <w:iCs/>
              </w:rPr>
              <w:t xml:space="preserve">, </w:t>
            </w:r>
            <w:proofErr w:type="spellStart"/>
            <w:r w:rsidRPr="002F5887">
              <w:rPr>
                <w:i/>
                <w:iCs/>
              </w:rPr>
              <w:t>sewaktu</w:t>
            </w:r>
            <w:proofErr w:type="spellEnd"/>
            <w:r w:rsidRPr="002F5887">
              <w:rPr>
                <w:i/>
                <w:iCs/>
              </w:rPr>
              <w:t xml:space="preserve">, </w:t>
            </w:r>
            <w:proofErr w:type="spellStart"/>
            <w:r w:rsidRPr="002F5887">
              <w:rPr>
                <w:i/>
                <w:iCs/>
              </w:rPr>
              <w:t>waktu</w:t>
            </w:r>
            <w:proofErr w:type="spellEnd"/>
          </w:p>
          <w:p w14:paraId="30E8224F" w14:textId="49CC70B4" w:rsidR="00D4458E" w:rsidRPr="002F5887" w:rsidRDefault="00D4458E" w:rsidP="002F5887">
            <w:pPr>
              <w:rPr>
                <w:i/>
                <w:iCs/>
              </w:rPr>
            </w:pPr>
            <w:proofErr w:type="spellStart"/>
            <w:r w:rsidRPr="002F5887">
              <w:rPr>
                <w:i/>
                <w:iCs/>
              </w:rPr>
              <w:t>Sewaktu</w:t>
            </w:r>
            <w:proofErr w:type="spellEnd"/>
            <w:r w:rsidRPr="002F5887">
              <w:rPr>
                <w:i/>
                <w:iCs/>
              </w:rPr>
              <w:t xml:space="preserve"> </w:t>
            </w:r>
            <w:proofErr w:type="spellStart"/>
            <w:r w:rsidRPr="002F5887">
              <w:rPr>
                <w:i/>
                <w:iCs/>
              </w:rPr>
              <w:t>tinggal</w:t>
            </w:r>
            <w:proofErr w:type="spellEnd"/>
            <w:r w:rsidRPr="002F5887">
              <w:rPr>
                <w:i/>
                <w:iCs/>
              </w:rPr>
              <w:t xml:space="preserve"> di Indonesia kami </w:t>
            </w:r>
            <w:proofErr w:type="spellStart"/>
            <w:r w:rsidRPr="002F5887">
              <w:rPr>
                <w:i/>
                <w:iCs/>
              </w:rPr>
              <w:t>diajarkan</w:t>
            </w:r>
            <w:proofErr w:type="spellEnd"/>
            <w:r w:rsidRPr="002F5887">
              <w:rPr>
                <w:i/>
                <w:iCs/>
              </w:rPr>
              <w:t xml:space="preserve"> </w:t>
            </w:r>
            <w:proofErr w:type="spellStart"/>
            <w:r w:rsidRPr="002F5887">
              <w:rPr>
                <w:i/>
                <w:iCs/>
              </w:rPr>
              <w:t>hidup</w:t>
            </w:r>
            <w:proofErr w:type="spellEnd"/>
            <w:r w:rsidRPr="002F5887">
              <w:rPr>
                <w:i/>
                <w:iCs/>
              </w:rPr>
              <w:t xml:space="preserve"> </w:t>
            </w:r>
            <w:proofErr w:type="spellStart"/>
            <w:r w:rsidRPr="002F5887">
              <w:rPr>
                <w:i/>
                <w:iCs/>
              </w:rPr>
              <w:t>bergotong</w:t>
            </w:r>
            <w:proofErr w:type="spellEnd"/>
            <w:r w:rsidRPr="002F5887">
              <w:rPr>
                <w:i/>
                <w:iCs/>
              </w:rPr>
              <w:t>-royong.</w:t>
            </w:r>
          </w:p>
          <w:p w14:paraId="1CEAF07A" w14:textId="0C5EA91E" w:rsidR="00D4458E" w:rsidRPr="002F5887" w:rsidRDefault="00D4458E" w:rsidP="002F5887">
            <w:pPr>
              <w:rPr>
                <w:i/>
                <w:iCs/>
              </w:rPr>
            </w:pPr>
            <w:r w:rsidRPr="002F5887">
              <w:rPr>
                <w:i/>
                <w:iCs/>
              </w:rPr>
              <w:t xml:space="preserve">Ketika </w:t>
            </w:r>
            <w:proofErr w:type="spellStart"/>
            <w:r w:rsidRPr="002F5887">
              <w:rPr>
                <w:i/>
                <w:iCs/>
              </w:rPr>
              <w:t>kita</w:t>
            </w:r>
            <w:proofErr w:type="spellEnd"/>
            <w:r w:rsidRPr="002F5887">
              <w:rPr>
                <w:i/>
                <w:iCs/>
              </w:rPr>
              <w:t xml:space="preserve"> </w:t>
            </w:r>
            <w:proofErr w:type="spellStart"/>
            <w:r w:rsidRPr="002F5887">
              <w:rPr>
                <w:i/>
                <w:iCs/>
              </w:rPr>
              <w:t>masih</w:t>
            </w:r>
            <w:proofErr w:type="spellEnd"/>
            <w:r w:rsidRPr="002F5887">
              <w:rPr>
                <w:i/>
                <w:iCs/>
              </w:rPr>
              <w:t xml:space="preserve"> </w:t>
            </w:r>
            <w:proofErr w:type="spellStart"/>
            <w:r w:rsidRPr="002F5887">
              <w:rPr>
                <w:i/>
                <w:iCs/>
              </w:rPr>
              <w:t>kecil</w:t>
            </w:r>
            <w:proofErr w:type="spellEnd"/>
            <w:r w:rsidRPr="002F5887">
              <w:rPr>
                <w:i/>
                <w:iCs/>
              </w:rPr>
              <w:t xml:space="preserve"> </w:t>
            </w:r>
            <w:proofErr w:type="spellStart"/>
            <w:r w:rsidRPr="002F5887">
              <w:rPr>
                <w:i/>
                <w:iCs/>
              </w:rPr>
              <w:t>banyak</w:t>
            </w:r>
            <w:proofErr w:type="spellEnd"/>
            <w:r w:rsidRPr="002F5887">
              <w:rPr>
                <w:i/>
                <w:iCs/>
              </w:rPr>
              <w:t xml:space="preserve"> orang </w:t>
            </w:r>
            <w:proofErr w:type="spellStart"/>
            <w:r w:rsidRPr="002F5887">
              <w:rPr>
                <w:i/>
                <w:iCs/>
              </w:rPr>
              <w:t>bertanya</w:t>
            </w:r>
            <w:proofErr w:type="spellEnd"/>
            <w:r w:rsidRPr="002F5887">
              <w:rPr>
                <w:i/>
                <w:iCs/>
              </w:rPr>
              <w:t xml:space="preserve">, “Kalau </w:t>
            </w:r>
            <w:proofErr w:type="spellStart"/>
            <w:r w:rsidRPr="002F5887">
              <w:rPr>
                <w:i/>
                <w:iCs/>
              </w:rPr>
              <w:t>sudah</w:t>
            </w:r>
            <w:proofErr w:type="spellEnd"/>
            <w:r w:rsidRPr="002F5887">
              <w:rPr>
                <w:i/>
                <w:iCs/>
              </w:rPr>
              <w:t xml:space="preserve"> </w:t>
            </w:r>
            <w:proofErr w:type="spellStart"/>
            <w:r w:rsidRPr="002F5887">
              <w:rPr>
                <w:i/>
                <w:iCs/>
              </w:rPr>
              <w:t>besar</w:t>
            </w:r>
            <w:proofErr w:type="spellEnd"/>
            <w:r w:rsidRPr="002F5887">
              <w:rPr>
                <w:i/>
                <w:iCs/>
              </w:rPr>
              <w:t xml:space="preserve"> </w:t>
            </w:r>
            <w:proofErr w:type="spellStart"/>
            <w:r w:rsidRPr="002F5887">
              <w:rPr>
                <w:i/>
                <w:iCs/>
              </w:rPr>
              <w:t>mau</w:t>
            </w:r>
            <w:proofErr w:type="spellEnd"/>
            <w:r w:rsidRPr="002F5887">
              <w:rPr>
                <w:i/>
                <w:iCs/>
              </w:rPr>
              <w:t xml:space="preserve"> </w:t>
            </w:r>
            <w:proofErr w:type="spellStart"/>
            <w:r w:rsidRPr="002F5887">
              <w:rPr>
                <w:i/>
                <w:iCs/>
              </w:rPr>
              <w:t>jadi</w:t>
            </w:r>
            <w:proofErr w:type="spellEnd"/>
            <w:r w:rsidRPr="002F5887">
              <w:rPr>
                <w:i/>
                <w:iCs/>
              </w:rPr>
              <w:t xml:space="preserve"> </w:t>
            </w:r>
            <w:proofErr w:type="spellStart"/>
            <w:r w:rsidRPr="002F5887">
              <w:rPr>
                <w:i/>
                <w:iCs/>
              </w:rPr>
              <w:t>apa</w:t>
            </w:r>
            <w:proofErr w:type="spellEnd"/>
            <w:r w:rsidRPr="002F5887">
              <w:rPr>
                <w:i/>
                <w:iCs/>
              </w:rPr>
              <w:t>?”</w:t>
            </w:r>
          </w:p>
        </w:tc>
      </w:tr>
      <w:tr w:rsidR="00D4458E" w:rsidRPr="00254560" w14:paraId="54ADDB2F" w14:textId="77777777" w:rsidTr="00040598">
        <w:trPr>
          <w:trHeight w:val="172"/>
        </w:trPr>
        <w:tc>
          <w:tcPr>
            <w:tcW w:w="1795" w:type="dxa"/>
            <w:vMerge w:val="restart"/>
          </w:tcPr>
          <w:p w14:paraId="4D557991" w14:textId="09C2FCEB" w:rsidR="00D4458E" w:rsidRPr="00254560" w:rsidRDefault="00D4458E" w:rsidP="00423818">
            <w:pPr>
              <w:tabs>
                <w:tab w:val="left" w:pos="480"/>
              </w:tabs>
              <w:ind w:right="-69"/>
              <w:rPr>
                <w:rFonts w:eastAsia="Calibri" w:cs="Calibri"/>
                <w:szCs w:val="20"/>
              </w:rPr>
            </w:pPr>
            <w:r w:rsidRPr="00254560">
              <w:rPr>
                <w:rFonts w:cstheme="minorHAnsi"/>
                <w:szCs w:val="20"/>
              </w:rPr>
              <w:t>Imperatives</w:t>
            </w:r>
          </w:p>
        </w:tc>
        <w:tc>
          <w:tcPr>
            <w:tcW w:w="1800" w:type="dxa"/>
          </w:tcPr>
          <w:p w14:paraId="6325A10A" w14:textId="1E4B79EA" w:rsidR="00D4458E" w:rsidRPr="00017B8A" w:rsidRDefault="00D4458E" w:rsidP="009014A0">
            <w:r w:rsidRPr="00017B8A">
              <w:t>commands, recommendations, requests</w:t>
            </w:r>
          </w:p>
        </w:tc>
        <w:tc>
          <w:tcPr>
            <w:tcW w:w="5465" w:type="dxa"/>
          </w:tcPr>
          <w:p w14:paraId="3906B4FE" w14:textId="77777777" w:rsidR="00D4458E" w:rsidRPr="002F5887" w:rsidRDefault="00D4458E" w:rsidP="002F5887">
            <w:pPr>
              <w:rPr>
                <w:i/>
                <w:iCs/>
              </w:rPr>
            </w:pPr>
            <w:proofErr w:type="spellStart"/>
            <w:r w:rsidRPr="002F5887">
              <w:rPr>
                <w:i/>
                <w:iCs/>
              </w:rPr>
              <w:t>bisa</w:t>
            </w:r>
            <w:proofErr w:type="spellEnd"/>
            <w:r w:rsidRPr="002F5887">
              <w:rPr>
                <w:i/>
                <w:iCs/>
              </w:rPr>
              <w:t xml:space="preserve">, </w:t>
            </w:r>
            <w:proofErr w:type="spellStart"/>
            <w:r w:rsidRPr="002F5887">
              <w:rPr>
                <w:i/>
                <w:iCs/>
              </w:rPr>
              <w:t>boleh</w:t>
            </w:r>
            <w:proofErr w:type="spellEnd"/>
            <w:r w:rsidRPr="002F5887">
              <w:rPr>
                <w:i/>
                <w:iCs/>
              </w:rPr>
              <w:t xml:space="preserve">, </w:t>
            </w:r>
            <w:proofErr w:type="spellStart"/>
            <w:r w:rsidRPr="002F5887">
              <w:rPr>
                <w:i/>
                <w:iCs/>
              </w:rPr>
              <w:t>harap</w:t>
            </w:r>
            <w:proofErr w:type="spellEnd"/>
            <w:r w:rsidRPr="002F5887">
              <w:rPr>
                <w:i/>
                <w:iCs/>
              </w:rPr>
              <w:t xml:space="preserve">, </w:t>
            </w:r>
            <w:proofErr w:type="spellStart"/>
            <w:r w:rsidRPr="002F5887">
              <w:rPr>
                <w:i/>
                <w:iCs/>
              </w:rPr>
              <w:t>jangan</w:t>
            </w:r>
            <w:proofErr w:type="spellEnd"/>
            <w:r w:rsidRPr="002F5887">
              <w:rPr>
                <w:i/>
                <w:iCs/>
              </w:rPr>
              <w:t xml:space="preserve">, </w:t>
            </w:r>
            <w:proofErr w:type="spellStart"/>
            <w:r w:rsidRPr="002F5887">
              <w:rPr>
                <w:i/>
                <w:iCs/>
              </w:rPr>
              <w:t>minta</w:t>
            </w:r>
            <w:proofErr w:type="spellEnd"/>
            <w:r w:rsidRPr="002F5887">
              <w:rPr>
                <w:i/>
                <w:iCs/>
              </w:rPr>
              <w:t xml:space="preserve">, </w:t>
            </w:r>
            <w:proofErr w:type="spellStart"/>
            <w:r w:rsidRPr="002F5887">
              <w:rPr>
                <w:i/>
                <w:iCs/>
              </w:rPr>
              <w:t>mohon</w:t>
            </w:r>
            <w:proofErr w:type="spellEnd"/>
            <w:r w:rsidRPr="002F5887">
              <w:rPr>
                <w:i/>
                <w:iCs/>
              </w:rPr>
              <w:t xml:space="preserve">, </w:t>
            </w:r>
            <w:proofErr w:type="spellStart"/>
            <w:r w:rsidRPr="002F5887">
              <w:rPr>
                <w:i/>
                <w:iCs/>
              </w:rPr>
              <w:t>silakan</w:t>
            </w:r>
            <w:proofErr w:type="spellEnd"/>
            <w:r w:rsidRPr="002F5887">
              <w:rPr>
                <w:i/>
                <w:iCs/>
              </w:rPr>
              <w:t xml:space="preserve">, </w:t>
            </w:r>
            <w:proofErr w:type="spellStart"/>
            <w:r w:rsidRPr="002F5887">
              <w:rPr>
                <w:i/>
                <w:iCs/>
              </w:rPr>
              <w:t>tolong</w:t>
            </w:r>
            <w:proofErr w:type="spellEnd"/>
          </w:p>
          <w:p w14:paraId="359FF605" w14:textId="515A5531" w:rsidR="00D4458E" w:rsidRPr="002F5887" w:rsidRDefault="00D4458E" w:rsidP="002F5887">
            <w:pPr>
              <w:rPr>
                <w:i/>
                <w:iCs/>
                <w:cs/>
              </w:rPr>
            </w:pPr>
            <w:proofErr w:type="spellStart"/>
            <w:r w:rsidRPr="002F5887">
              <w:rPr>
                <w:i/>
                <w:iCs/>
              </w:rPr>
              <w:t>Tugas</w:t>
            </w:r>
            <w:proofErr w:type="spellEnd"/>
            <w:r w:rsidRPr="002F5887">
              <w:rPr>
                <w:i/>
                <w:iCs/>
              </w:rPr>
              <w:t xml:space="preserve"> </w:t>
            </w:r>
            <w:proofErr w:type="spellStart"/>
            <w:r w:rsidRPr="002F5887">
              <w:rPr>
                <w:i/>
                <w:iCs/>
              </w:rPr>
              <w:t>besok</w:t>
            </w:r>
            <w:proofErr w:type="spellEnd"/>
            <w:r w:rsidRPr="002F5887">
              <w:rPr>
                <w:i/>
                <w:iCs/>
              </w:rPr>
              <w:t xml:space="preserve"> </w:t>
            </w:r>
            <w:proofErr w:type="spellStart"/>
            <w:r w:rsidRPr="002F5887">
              <w:rPr>
                <w:i/>
                <w:iCs/>
              </w:rPr>
              <w:t>harap</w:t>
            </w:r>
            <w:proofErr w:type="spellEnd"/>
            <w:r w:rsidRPr="002F5887">
              <w:rPr>
                <w:i/>
                <w:iCs/>
              </w:rPr>
              <w:t xml:space="preserve"> </w:t>
            </w:r>
            <w:proofErr w:type="spellStart"/>
            <w:r w:rsidRPr="002F5887">
              <w:rPr>
                <w:i/>
                <w:iCs/>
              </w:rPr>
              <w:t>dikerjakan</w:t>
            </w:r>
            <w:proofErr w:type="spellEnd"/>
            <w:r w:rsidRPr="002F5887">
              <w:rPr>
                <w:i/>
                <w:iCs/>
              </w:rPr>
              <w:t xml:space="preserve"> </w:t>
            </w:r>
            <w:proofErr w:type="spellStart"/>
            <w:r w:rsidRPr="002F5887">
              <w:rPr>
                <w:i/>
                <w:iCs/>
              </w:rPr>
              <w:t>hari</w:t>
            </w:r>
            <w:proofErr w:type="spellEnd"/>
            <w:r w:rsidRPr="002F5887">
              <w:rPr>
                <w:i/>
                <w:iCs/>
              </w:rPr>
              <w:t xml:space="preserve"> </w:t>
            </w:r>
            <w:proofErr w:type="spellStart"/>
            <w:r w:rsidRPr="002F5887">
              <w:rPr>
                <w:i/>
                <w:iCs/>
              </w:rPr>
              <w:t>ini</w:t>
            </w:r>
            <w:proofErr w:type="spellEnd"/>
            <w:r w:rsidRPr="002F5887">
              <w:rPr>
                <w:i/>
                <w:iCs/>
              </w:rPr>
              <w:t>.</w:t>
            </w:r>
          </w:p>
        </w:tc>
      </w:tr>
      <w:tr w:rsidR="00D4458E" w:rsidRPr="00254560" w14:paraId="72E18B62" w14:textId="77777777" w:rsidTr="00040598">
        <w:trPr>
          <w:trHeight w:val="172"/>
        </w:trPr>
        <w:tc>
          <w:tcPr>
            <w:tcW w:w="1795" w:type="dxa"/>
            <w:vMerge/>
          </w:tcPr>
          <w:p w14:paraId="71F8B415" w14:textId="77777777" w:rsidR="00D4458E" w:rsidRPr="00254560" w:rsidRDefault="00D4458E" w:rsidP="00423818">
            <w:pPr>
              <w:tabs>
                <w:tab w:val="left" w:pos="480"/>
              </w:tabs>
              <w:ind w:right="-69"/>
              <w:rPr>
                <w:rFonts w:eastAsia="Calibri" w:cs="Calibri"/>
                <w:szCs w:val="20"/>
              </w:rPr>
            </w:pPr>
          </w:p>
        </w:tc>
        <w:tc>
          <w:tcPr>
            <w:tcW w:w="1800" w:type="dxa"/>
          </w:tcPr>
          <w:p w14:paraId="6D216D82" w14:textId="118323F4" w:rsidR="00D4458E" w:rsidRPr="00017B8A" w:rsidRDefault="00D4458E" w:rsidP="009014A0">
            <w:r w:rsidRPr="00017B8A">
              <w:t>-</w:t>
            </w:r>
            <w:proofErr w:type="spellStart"/>
            <w:r w:rsidRPr="00017B8A">
              <w:rPr>
                <w:i/>
                <w:iCs/>
              </w:rPr>
              <w:t>lah</w:t>
            </w:r>
            <w:proofErr w:type="spellEnd"/>
          </w:p>
        </w:tc>
        <w:tc>
          <w:tcPr>
            <w:tcW w:w="5465" w:type="dxa"/>
          </w:tcPr>
          <w:p w14:paraId="6F06F160" w14:textId="77777777" w:rsidR="00D4458E" w:rsidRPr="002F5887" w:rsidRDefault="00D4458E" w:rsidP="002F5887">
            <w:pPr>
              <w:keepNext/>
              <w:rPr>
                <w:i/>
                <w:iCs/>
              </w:rPr>
            </w:pPr>
            <w:proofErr w:type="spellStart"/>
            <w:r w:rsidRPr="002F5887">
              <w:rPr>
                <w:i/>
                <w:iCs/>
              </w:rPr>
              <w:t>bolehlah</w:t>
            </w:r>
            <w:proofErr w:type="spellEnd"/>
            <w:r w:rsidRPr="002F5887">
              <w:rPr>
                <w:i/>
                <w:iCs/>
              </w:rPr>
              <w:t xml:space="preserve">, </w:t>
            </w:r>
            <w:proofErr w:type="spellStart"/>
            <w:r w:rsidRPr="002F5887">
              <w:rPr>
                <w:i/>
                <w:iCs/>
              </w:rPr>
              <w:t>haraplah</w:t>
            </w:r>
            <w:proofErr w:type="spellEnd"/>
            <w:r w:rsidRPr="002F5887">
              <w:rPr>
                <w:i/>
                <w:iCs/>
              </w:rPr>
              <w:t xml:space="preserve">, </w:t>
            </w:r>
            <w:proofErr w:type="spellStart"/>
            <w:r w:rsidRPr="002F5887">
              <w:rPr>
                <w:i/>
                <w:iCs/>
              </w:rPr>
              <w:t>janganlah</w:t>
            </w:r>
            <w:proofErr w:type="spellEnd"/>
            <w:r w:rsidRPr="002F5887">
              <w:rPr>
                <w:i/>
                <w:iCs/>
              </w:rPr>
              <w:t xml:space="preserve">, </w:t>
            </w:r>
            <w:proofErr w:type="spellStart"/>
            <w:r w:rsidRPr="002F5887">
              <w:rPr>
                <w:i/>
                <w:iCs/>
              </w:rPr>
              <w:t>tolonglah</w:t>
            </w:r>
            <w:proofErr w:type="spellEnd"/>
          </w:p>
          <w:p w14:paraId="3672F303" w14:textId="7866D061" w:rsidR="00D4458E" w:rsidRPr="002F5887" w:rsidRDefault="00D4458E" w:rsidP="002F5887">
            <w:pPr>
              <w:rPr>
                <w:i/>
                <w:iCs/>
                <w:cs/>
              </w:rPr>
            </w:pPr>
            <w:proofErr w:type="spellStart"/>
            <w:r w:rsidRPr="002F5887">
              <w:rPr>
                <w:i/>
                <w:iCs/>
              </w:rPr>
              <w:t>Tolonglah</w:t>
            </w:r>
            <w:proofErr w:type="spellEnd"/>
            <w:r w:rsidRPr="002F5887">
              <w:rPr>
                <w:i/>
                <w:iCs/>
              </w:rPr>
              <w:t xml:space="preserve"> orang yang </w:t>
            </w:r>
            <w:proofErr w:type="spellStart"/>
            <w:r w:rsidRPr="002F5887">
              <w:rPr>
                <w:i/>
                <w:iCs/>
              </w:rPr>
              <w:t>membutuhkan</w:t>
            </w:r>
            <w:proofErr w:type="spellEnd"/>
            <w:r w:rsidRPr="002F5887">
              <w:rPr>
                <w:i/>
                <w:iCs/>
              </w:rPr>
              <w:t xml:space="preserve"> </w:t>
            </w:r>
            <w:proofErr w:type="spellStart"/>
            <w:r w:rsidRPr="002F5887">
              <w:rPr>
                <w:i/>
                <w:iCs/>
              </w:rPr>
              <w:t>bantuanmu</w:t>
            </w:r>
            <w:proofErr w:type="spellEnd"/>
            <w:r w:rsidRPr="002F5887">
              <w:rPr>
                <w:i/>
                <w:iCs/>
              </w:rPr>
              <w:t>.</w:t>
            </w:r>
          </w:p>
        </w:tc>
      </w:tr>
      <w:tr w:rsidR="00D4458E" w:rsidRPr="00254560" w14:paraId="6077C598" w14:textId="77777777" w:rsidTr="00040598">
        <w:trPr>
          <w:trHeight w:val="20"/>
        </w:trPr>
        <w:tc>
          <w:tcPr>
            <w:tcW w:w="1795" w:type="dxa"/>
          </w:tcPr>
          <w:p w14:paraId="31299042" w14:textId="1E9B8884" w:rsidR="00D4458E" w:rsidRPr="00254560" w:rsidRDefault="00D4458E" w:rsidP="00423818">
            <w:pPr>
              <w:autoSpaceDE w:val="0"/>
              <w:autoSpaceDN w:val="0"/>
              <w:adjustRightInd w:val="0"/>
              <w:rPr>
                <w:rFonts w:eastAsia="Calibri" w:cs="Calibri"/>
                <w:szCs w:val="20"/>
              </w:rPr>
            </w:pPr>
            <w:r w:rsidRPr="00254560">
              <w:rPr>
                <w:rFonts w:cstheme="minorHAnsi"/>
                <w:szCs w:val="20"/>
              </w:rPr>
              <w:t>Interjections</w:t>
            </w:r>
          </w:p>
        </w:tc>
        <w:tc>
          <w:tcPr>
            <w:tcW w:w="1800" w:type="dxa"/>
          </w:tcPr>
          <w:p w14:paraId="22900C05" w14:textId="4FD0F6E9" w:rsidR="00D4458E" w:rsidRPr="00254560" w:rsidRDefault="00D4458E" w:rsidP="009014A0">
            <w:pPr>
              <w:rPr>
                <w:rFonts w:eastAsia="Calibri" w:cs="Calibri"/>
                <w:szCs w:val="20"/>
              </w:rPr>
            </w:pPr>
            <w:r w:rsidRPr="00254560">
              <w:rPr>
                <w:szCs w:val="20"/>
              </w:rPr>
              <w:t>exclamations</w:t>
            </w:r>
          </w:p>
        </w:tc>
        <w:tc>
          <w:tcPr>
            <w:tcW w:w="5465" w:type="dxa"/>
          </w:tcPr>
          <w:p w14:paraId="1E9D2303" w14:textId="77777777" w:rsidR="00D4458E" w:rsidRPr="002F5887" w:rsidRDefault="00D4458E" w:rsidP="002F5887">
            <w:pPr>
              <w:rPr>
                <w:i/>
                <w:iCs/>
              </w:rPr>
            </w:pPr>
            <w:proofErr w:type="spellStart"/>
            <w:r w:rsidRPr="002F5887">
              <w:rPr>
                <w:i/>
                <w:iCs/>
              </w:rPr>
              <w:t>Aduh</w:t>
            </w:r>
            <w:proofErr w:type="spellEnd"/>
            <w:r w:rsidRPr="002F5887">
              <w:rPr>
                <w:i/>
                <w:iCs/>
              </w:rPr>
              <w:t xml:space="preserve">! </w:t>
            </w:r>
            <w:proofErr w:type="spellStart"/>
            <w:r w:rsidRPr="002F5887">
              <w:rPr>
                <w:i/>
                <w:iCs/>
              </w:rPr>
              <w:t>Asyik</w:t>
            </w:r>
            <w:proofErr w:type="spellEnd"/>
            <w:r w:rsidRPr="002F5887">
              <w:rPr>
                <w:i/>
                <w:iCs/>
              </w:rPr>
              <w:t xml:space="preserve">! Hebat! </w:t>
            </w:r>
            <w:proofErr w:type="spellStart"/>
            <w:r w:rsidRPr="002F5887">
              <w:rPr>
                <w:i/>
                <w:iCs/>
              </w:rPr>
              <w:t>Kasihan</w:t>
            </w:r>
            <w:proofErr w:type="spellEnd"/>
            <w:r w:rsidRPr="002F5887">
              <w:rPr>
                <w:i/>
                <w:iCs/>
              </w:rPr>
              <w:t>! Wah!</w:t>
            </w:r>
          </w:p>
          <w:p w14:paraId="0D54DFD1" w14:textId="77777777" w:rsidR="00D4458E" w:rsidRPr="002F5887" w:rsidRDefault="00D4458E" w:rsidP="002F5887">
            <w:pPr>
              <w:rPr>
                <w:i/>
                <w:iCs/>
              </w:rPr>
            </w:pPr>
            <w:r w:rsidRPr="002F5887">
              <w:rPr>
                <w:i/>
                <w:iCs/>
              </w:rPr>
              <w:t xml:space="preserve">Wah, manis </w:t>
            </w:r>
            <w:proofErr w:type="spellStart"/>
            <w:r w:rsidRPr="002F5887">
              <w:rPr>
                <w:i/>
                <w:iCs/>
              </w:rPr>
              <w:t>sekali</w:t>
            </w:r>
            <w:proofErr w:type="spellEnd"/>
            <w:r w:rsidRPr="002F5887">
              <w:rPr>
                <w:i/>
                <w:iCs/>
              </w:rPr>
              <w:t xml:space="preserve"> </w:t>
            </w:r>
            <w:proofErr w:type="spellStart"/>
            <w:r w:rsidRPr="002F5887">
              <w:rPr>
                <w:i/>
                <w:iCs/>
              </w:rPr>
              <w:t>kue</w:t>
            </w:r>
            <w:proofErr w:type="spellEnd"/>
            <w:r w:rsidRPr="002F5887">
              <w:rPr>
                <w:i/>
                <w:iCs/>
              </w:rPr>
              <w:t xml:space="preserve"> </w:t>
            </w:r>
            <w:proofErr w:type="spellStart"/>
            <w:r w:rsidRPr="002F5887">
              <w:rPr>
                <w:i/>
                <w:iCs/>
              </w:rPr>
              <w:t>ini</w:t>
            </w:r>
            <w:proofErr w:type="spellEnd"/>
            <w:r w:rsidRPr="002F5887">
              <w:rPr>
                <w:i/>
                <w:iCs/>
              </w:rPr>
              <w:t>!</w:t>
            </w:r>
          </w:p>
          <w:p w14:paraId="0C1B1179" w14:textId="77777777" w:rsidR="00D4458E" w:rsidRPr="002F5887" w:rsidRDefault="00D4458E" w:rsidP="002F5887">
            <w:pPr>
              <w:rPr>
                <w:i/>
                <w:iCs/>
              </w:rPr>
            </w:pPr>
            <w:proofErr w:type="spellStart"/>
            <w:r w:rsidRPr="002F5887">
              <w:rPr>
                <w:i/>
                <w:iCs/>
              </w:rPr>
              <w:t>Kasihan</w:t>
            </w:r>
            <w:proofErr w:type="spellEnd"/>
            <w:r w:rsidRPr="002F5887">
              <w:rPr>
                <w:i/>
                <w:iCs/>
              </w:rPr>
              <w:t xml:space="preserve">! Dia </w:t>
            </w:r>
            <w:proofErr w:type="spellStart"/>
            <w:r w:rsidRPr="002F5887">
              <w:rPr>
                <w:i/>
                <w:iCs/>
              </w:rPr>
              <w:t>tidak</w:t>
            </w:r>
            <w:proofErr w:type="spellEnd"/>
            <w:r w:rsidRPr="002F5887">
              <w:rPr>
                <w:i/>
                <w:iCs/>
              </w:rPr>
              <w:t xml:space="preserve"> </w:t>
            </w:r>
            <w:proofErr w:type="spellStart"/>
            <w:r w:rsidRPr="002F5887">
              <w:rPr>
                <w:i/>
                <w:iCs/>
              </w:rPr>
              <w:t>bisa</w:t>
            </w:r>
            <w:proofErr w:type="spellEnd"/>
            <w:r w:rsidRPr="002F5887">
              <w:rPr>
                <w:i/>
                <w:iCs/>
              </w:rPr>
              <w:t xml:space="preserve"> </w:t>
            </w:r>
            <w:proofErr w:type="spellStart"/>
            <w:r w:rsidRPr="002F5887">
              <w:rPr>
                <w:i/>
                <w:iCs/>
              </w:rPr>
              <w:t>pulang</w:t>
            </w:r>
            <w:proofErr w:type="spellEnd"/>
            <w:r w:rsidRPr="002F5887">
              <w:rPr>
                <w:i/>
                <w:iCs/>
              </w:rPr>
              <w:t xml:space="preserve"> </w:t>
            </w:r>
            <w:proofErr w:type="spellStart"/>
            <w:r w:rsidRPr="002F5887">
              <w:rPr>
                <w:i/>
                <w:iCs/>
              </w:rPr>
              <w:t>tahun</w:t>
            </w:r>
            <w:proofErr w:type="spellEnd"/>
            <w:r w:rsidRPr="002F5887">
              <w:rPr>
                <w:i/>
                <w:iCs/>
              </w:rPr>
              <w:t xml:space="preserve"> </w:t>
            </w:r>
            <w:proofErr w:type="spellStart"/>
            <w:r w:rsidRPr="002F5887">
              <w:rPr>
                <w:i/>
                <w:iCs/>
              </w:rPr>
              <w:t>ini</w:t>
            </w:r>
            <w:proofErr w:type="spellEnd"/>
            <w:r w:rsidRPr="002F5887">
              <w:rPr>
                <w:i/>
                <w:iCs/>
              </w:rPr>
              <w:t xml:space="preserve"> </w:t>
            </w:r>
            <w:proofErr w:type="spellStart"/>
            <w:r w:rsidRPr="002F5887">
              <w:rPr>
                <w:i/>
                <w:iCs/>
              </w:rPr>
              <w:t>untuk</w:t>
            </w:r>
            <w:proofErr w:type="spellEnd"/>
            <w:r w:rsidRPr="002F5887">
              <w:rPr>
                <w:i/>
                <w:iCs/>
              </w:rPr>
              <w:t xml:space="preserve"> </w:t>
            </w:r>
            <w:proofErr w:type="spellStart"/>
            <w:r w:rsidRPr="002F5887">
              <w:rPr>
                <w:i/>
                <w:iCs/>
              </w:rPr>
              <w:t>Lebaran</w:t>
            </w:r>
            <w:proofErr w:type="spellEnd"/>
            <w:r w:rsidRPr="002F5887">
              <w:rPr>
                <w:i/>
                <w:iCs/>
              </w:rPr>
              <w:t>.</w:t>
            </w:r>
          </w:p>
          <w:p w14:paraId="0B29DFB4" w14:textId="0579F972" w:rsidR="00D4458E" w:rsidRPr="002F5887" w:rsidRDefault="00D4458E" w:rsidP="002F5887">
            <w:pPr>
              <w:rPr>
                <w:i/>
                <w:iCs/>
                <w:cs/>
              </w:rPr>
            </w:pPr>
            <w:proofErr w:type="spellStart"/>
            <w:r w:rsidRPr="002F5887">
              <w:rPr>
                <w:i/>
                <w:iCs/>
              </w:rPr>
              <w:t>Aduh</w:t>
            </w:r>
            <w:proofErr w:type="spellEnd"/>
            <w:r w:rsidRPr="002F5887">
              <w:rPr>
                <w:i/>
                <w:iCs/>
              </w:rPr>
              <w:t xml:space="preserve">! Saya </w:t>
            </w:r>
            <w:proofErr w:type="spellStart"/>
            <w:r w:rsidRPr="002F5887">
              <w:rPr>
                <w:i/>
                <w:iCs/>
              </w:rPr>
              <w:t>tidak</w:t>
            </w:r>
            <w:proofErr w:type="spellEnd"/>
            <w:r w:rsidRPr="002F5887">
              <w:rPr>
                <w:i/>
                <w:iCs/>
              </w:rPr>
              <w:t xml:space="preserve"> </w:t>
            </w:r>
            <w:proofErr w:type="spellStart"/>
            <w:r w:rsidRPr="002F5887">
              <w:rPr>
                <w:i/>
                <w:iCs/>
              </w:rPr>
              <w:t>ada</w:t>
            </w:r>
            <w:proofErr w:type="spellEnd"/>
            <w:r w:rsidRPr="002F5887">
              <w:rPr>
                <w:i/>
                <w:iCs/>
              </w:rPr>
              <w:t xml:space="preserve"> </w:t>
            </w:r>
            <w:proofErr w:type="spellStart"/>
            <w:r w:rsidRPr="002F5887">
              <w:rPr>
                <w:i/>
                <w:iCs/>
              </w:rPr>
              <w:t>waktu</w:t>
            </w:r>
            <w:proofErr w:type="spellEnd"/>
            <w:r w:rsidRPr="002F5887">
              <w:rPr>
                <w:i/>
                <w:iCs/>
              </w:rPr>
              <w:t xml:space="preserve"> </w:t>
            </w:r>
            <w:proofErr w:type="spellStart"/>
            <w:r w:rsidRPr="002F5887">
              <w:rPr>
                <w:i/>
                <w:iCs/>
              </w:rPr>
              <w:t>untuk</w:t>
            </w:r>
            <w:proofErr w:type="spellEnd"/>
            <w:r w:rsidRPr="002F5887">
              <w:rPr>
                <w:i/>
                <w:iCs/>
              </w:rPr>
              <w:t xml:space="preserve"> </w:t>
            </w:r>
            <w:proofErr w:type="spellStart"/>
            <w:r w:rsidRPr="002F5887">
              <w:rPr>
                <w:i/>
                <w:iCs/>
              </w:rPr>
              <w:t>menonton</w:t>
            </w:r>
            <w:proofErr w:type="spellEnd"/>
            <w:r w:rsidRPr="002F5887">
              <w:rPr>
                <w:i/>
                <w:iCs/>
              </w:rPr>
              <w:t xml:space="preserve"> </w:t>
            </w:r>
            <w:proofErr w:type="spellStart"/>
            <w:r w:rsidRPr="002F5887">
              <w:rPr>
                <w:i/>
                <w:iCs/>
              </w:rPr>
              <w:t>futbal</w:t>
            </w:r>
            <w:proofErr w:type="spellEnd"/>
            <w:r w:rsidRPr="002F5887">
              <w:rPr>
                <w:i/>
                <w:iCs/>
              </w:rPr>
              <w:t xml:space="preserve">. </w:t>
            </w:r>
            <w:proofErr w:type="spellStart"/>
            <w:r w:rsidRPr="002F5887">
              <w:rPr>
                <w:i/>
                <w:iCs/>
              </w:rPr>
              <w:t>Ujian</w:t>
            </w:r>
            <w:proofErr w:type="spellEnd"/>
            <w:r w:rsidRPr="002F5887">
              <w:rPr>
                <w:i/>
                <w:iCs/>
              </w:rPr>
              <w:t xml:space="preserve"> </w:t>
            </w:r>
            <w:proofErr w:type="spellStart"/>
            <w:r w:rsidRPr="002F5887">
              <w:rPr>
                <w:i/>
                <w:iCs/>
              </w:rPr>
              <w:t>akhir</w:t>
            </w:r>
            <w:proofErr w:type="spellEnd"/>
            <w:r w:rsidRPr="002F5887">
              <w:rPr>
                <w:i/>
                <w:iCs/>
              </w:rPr>
              <w:t xml:space="preserve"> semester </w:t>
            </w:r>
            <w:proofErr w:type="spellStart"/>
            <w:r w:rsidRPr="002F5887">
              <w:rPr>
                <w:i/>
                <w:iCs/>
              </w:rPr>
              <w:t>mulai</w:t>
            </w:r>
            <w:proofErr w:type="spellEnd"/>
            <w:r w:rsidRPr="002F5887">
              <w:rPr>
                <w:i/>
                <w:iCs/>
              </w:rPr>
              <w:t xml:space="preserve"> </w:t>
            </w:r>
            <w:proofErr w:type="spellStart"/>
            <w:r w:rsidRPr="002F5887">
              <w:rPr>
                <w:i/>
                <w:iCs/>
              </w:rPr>
              <w:t>besok</w:t>
            </w:r>
            <w:proofErr w:type="spellEnd"/>
            <w:r w:rsidRPr="002F5887">
              <w:rPr>
                <w:i/>
                <w:iCs/>
              </w:rPr>
              <w:t>.</w:t>
            </w:r>
          </w:p>
        </w:tc>
      </w:tr>
      <w:tr w:rsidR="00D4458E" w:rsidRPr="00254560" w14:paraId="1C4A048D" w14:textId="77777777" w:rsidTr="00040598">
        <w:trPr>
          <w:trHeight w:val="20"/>
        </w:trPr>
        <w:tc>
          <w:tcPr>
            <w:tcW w:w="1795" w:type="dxa"/>
            <w:vMerge w:val="restart"/>
          </w:tcPr>
          <w:p w14:paraId="6DBCB8C5" w14:textId="6684D07D" w:rsidR="00D4458E" w:rsidRPr="00254560" w:rsidRDefault="00D4458E" w:rsidP="00423818">
            <w:pPr>
              <w:autoSpaceDE w:val="0"/>
              <w:autoSpaceDN w:val="0"/>
              <w:adjustRightInd w:val="0"/>
              <w:rPr>
                <w:rFonts w:eastAsia="Calibri" w:cs="Calibri"/>
                <w:szCs w:val="20"/>
              </w:rPr>
            </w:pPr>
            <w:r w:rsidRPr="00254560">
              <w:rPr>
                <w:rFonts w:cstheme="minorHAnsi"/>
                <w:szCs w:val="20"/>
              </w:rPr>
              <w:t>Nouns</w:t>
            </w:r>
          </w:p>
        </w:tc>
        <w:tc>
          <w:tcPr>
            <w:tcW w:w="1800" w:type="dxa"/>
          </w:tcPr>
          <w:p w14:paraId="7C09487C" w14:textId="7126B93E" w:rsidR="00D4458E" w:rsidRPr="00254560" w:rsidRDefault="00D4458E" w:rsidP="009014A0">
            <w:pPr>
              <w:rPr>
                <w:rFonts w:eastAsia="Calibri" w:cs="Calibri"/>
                <w:szCs w:val="20"/>
              </w:rPr>
            </w:pPr>
            <w:r w:rsidRPr="00254560">
              <w:rPr>
                <w:rFonts w:eastAsia="Times New Roman" w:cstheme="minorHAnsi"/>
                <w:i/>
                <w:szCs w:val="20"/>
              </w:rPr>
              <w:t>-an</w:t>
            </w:r>
          </w:p>
        </w:tc>
        <w:tc>
          <w:tcPr>
            <w:tcW w:w="5465" w:type="dxa"/>
          </w:tcPr>
          <w:p w14:paraId="759D778E" w14:textId="77777777" w:rsidR="00D4458E" w:rsidRPr="002F5887" w:rsidRDefault="00D4458E" w:rsidP="002F5887">
            <w:pPr>
              <w:rPr>
                <w:i/>
                <w:iCs/>
              </w:rPr>
            </w:pPr>
            <w:proofErr w:type="spellStart"/>
            <w:r w:rsidRPr="002F5887">
              <w:rPr>
                <w:i/>
                <w:iCs/>
              </w:rPr>
              <w:t>makanan</w:t>
            </w:r>
            <w:proofErr w:type="spellEnd"/>
            <w:r w:rsidRPr="002F5887">
              <w:rPr>
                <w:i/>
                <w:iCs/>
              </w:rPr>
              <w:t xml:space="preserve">, </w:t>
            </w:r>
            <w:proofErr w:type="spellStart"/>
            <w:r w:rsidRPr="002F5887">
              <w:rPr>
                <w:i/>
                <w:iCs/>
              </w:rPr>
              <w:t>minuman</w:t>
            </w:r>
            <w:proofErr w:type="spellEnd"/>
            <w:r w:rsidRPr="002F5887">
              <w:rPr>
                <w:i/>
                <w:iCs/>
              </w:rPr>
              <w:t xml:space="preserve">, </w:t>
            </w:r>
            <w:proofErr w:type="spellStart"/>
            <w:r w:rsidRPr="002F5887">
              <w:rPr>
                <w:i/>
                <w:iCs/>
              </w:rPr>
              <w:t>undangan</w:t>
            </w:r>
            <w:proofErr w:type="spellEnd"/>
          </w:p>
          <w:p w14:paraId="0B2EC50C" w14:textId="3500827D" w:rsidR="00D4458E" w:rsidRPr="002F5887" w:rsidRDefault="00D4458E" w:rsidP="002F5887">
            <w:pPr>
              <w:rPr>
                <w:i/>
                <w:iCs/>
                <w:cs/>
              </w:rPr>
            </w:pPr>
            <w:proofErr w:type="spellStart"/>
            <w:r w:rsidRPr="002F5887">
              <w:rPr>
                <w:i/>
                <w:iCs/>
              </w:rPr>
              <w:t>Minuman</w:t>
            </w:r>
            <w:proofErr w:type="spellEnd"/>
            <w:r w:rsidRPr="002F5887">
              <w:rPr>
                <w:i/>
                <w:iCs/>
              </w:rPr>
              <w:t xml:space="preserve"> </w:t>
            </w:r>
            <w:proofErr w:type="spellStart"/>
            <w:r w:rsidRPr="002F5887">
              <w:rPr>
                <w:i/>
                <w:iCs/>
              </w:rPr>
              <w:t>ini</w:t>
            </w:r>
            <w:proofErr w:type="spellEnd"/>
            <w:r w:rsidRPr="002F5887">
              <w:rPr>
                <w:i/>
                <w:iCs/>
              </w:rPr>
              <w:t xml:space="preserve"> </w:t>
            </w:r>
            <w:proofErr w:type="spellStart"/>
            <w:r w:rsidRPr="002F5887">
              <w:rPr>
                <w:i/>
                <w:iCs/>
              </w:rPr>
              <w:t>terlalu</w:t>
            </w:r>
            <w:proofErr w:type="spellEnd"/>
            <w:r w:rsidRPr="002F5887">
              <w:rPr>
                <w:i/>
                <w:iCs/>
              </w:rPr>
              <w:t xml:space="preserve"> </w:t>
            </w:r>
            <w:proofErr w:type="spellStart"/>
            <w:r w:rsidRPr="002F5887">
              <w:rPr>
                <w:i/>
                <w:iCs/>
              </w:rPr>
              <w:t>dingin</w:t>
            </w:r>
            <w:proofErr w:type="spellEnd"/>
            <w:r w:rsidRPr="002F5887">
              <w:rPr>
                <w:i/>
                <w:iCs/>
              </w:rPr>
              <w:t>.</w:t>
            </w:r>
          </w:p>
        </w:tc>
      </w:tr>
      <w:tr w:rsidR="00D4458E" w:rsidRPr="00254560" w14:paraId="1E903FBF" w14:textId="77777777" w:rsidTr="00040598">
        <w:trPr>
          <w:trHeight w:val="20"/>
        </w:trPr>
        <w:tc>
          <w:tcPr>
            <w:tcW w:w="1795" w:type="dxa"/>
            <w:vMerge/>
          </w:tcPr>
          <w:p w14:paraId="4ECE9EF3" w14:textId="77777777" w:rsidR="00D4458E" w:rsidRPr="00254560" w:rsidRDefault="00D4458E" w:rsidP="00D4458E">
            <w:pPr>
              <w:autoSpaceDE w:val="0"/>
              <w:autoSpaceDN w:val="0"/>
              <w:adjustRightInd w:val="0"/>
              <w:spacing w:line="269" w:lineRule="auto"/>
              <w:rPr>
                <w:rFonts w:eastAsia="Calibri" w:cs="Calibri"/>
                <w:szCs w:val="20"/>
              </w:rPr>
            </w:pPr>
          </w:p>
        </w:tc>
        <w:tc>
          <w:tcPr>
            <w:tcW w:w="1800" w:type="dxa"/>
          </w:tcPr>
          <w:p w14:paraId="67B4B2CE" w14:textId="3FC201B0" w:rsidR="00D4458E" w:rsidRPr="00254560" w:rsidRDefault="00D4458E" w:rsidP="009014A0">
            <w:pPr>
              <w:rPr>
                <w:rFonts w:eastAsia="Times New Roman" w:cstheme="minorHAnsi"/>
                <w:i/>
                <w:szCs w:val="20"/>
              </w:rPr>
            </w:pPr>
            <w:r w:rsidRPr="00254560">
              <w:rPr>
                <w:szCs w:val="20"/>
              </w:rPr>
              <w:t>-</w:t>
            </w:r>
            <w:proofErr w:type="spellStart"/>
            <w:r w:rsidRPr="00254560">
              <w:rPr>
                <w:i/>
                <w:iCs/>
                <w:szCs w:val="20"/>
              </w:rPr>
              <w:t>asi</w:t>
            </w:r>
            <w:proofErr w:type="spellEnd"/>
          </w:p>
        </w:tc>
        <w:tc>
          <w:tcPr>
            <w:tcW w:w="5465" w:type="dxa"/>
          </w:tcPr>
          <w:p w14:paraId="10C79069" w14:textId="77777777" w:rsidR="00D4458E" w:rsidRPr="002F5887" w:rsidRDefault="00D4458E" w:rsidP="002F5887">
            <w:pPr>
              <w:rPr>
                <w:i/>
                <w:iCs/>
              </w:rPr>
            </w:pPr>
            <w:proofErr w:type="spellStart"/>
            <w:r w:rsidRPr="002F5887">
              <w:rPr>
                <w:i/>
                <w:iCs/>
              </w:rPr>
              <w:t>generasi</w:t>
            </w:r>
            <w:proofErr w:type="spellEnd"/>
            <w:r w:rsidRPr="002F5887">
              <w:rPr>
                <w:i/>
                <w:iCs/>
              </w:rPr>
              <w:t xml:space="preserve">, </w:t>
            </w:r>
            <w:proofErr w:type="spellStart"/>
            <w:r w:rsidRPr="002F5887">
              <w:rPr>
                <w:i/>
                <w:iCs/>
              </w:rPr>
              <w:t>komunikasi</w:t>
            </w:r>
            <w:proofErr w:type="spellEnd"/>
            <w:r w:rsidRPr="002F5887">
              <w:rPr>
                <w:i/>
                <w:iCs/>
              </w:rPr>
              <w:t xml:space="preserve">, </w:t>
            </w:r>
            <w:proofErr w:type="spellStart"/>
            <w:r w:rsidRPr="002F5887">
              <w:rPr>
                <w:i/>
                <w:iCs/>
              </w:rPr>
              <w:t>organisasi</w:t>
            </w:r>
            <w:proofErr w:type="spellEnd"/>
          </w:p>
          <w:p w14:paraId="52FBCCF5" w14:textId="77777777" w:rsidR="00D4458E" w:rsidRPr="002F5887" w:rsidRDefault="00D4458E" w:rsidP="002F5887">
            <w:pPr>
              <w:rPr>
                <w:i/>
                <w:iCs/>
              </w:rPr>
            </w:pPr>
            <w:proofErr w:type="spellStart"/>
            <w:r w:rsidRPr="002F5887">
              <w:rPr>
                <w:i/>
                <w:iCs/>
              </w:rPr>
              <w:t>Generasi</w:t>
            </w:r>
            <w:proofErr w:type="spellEnd"/>
            <w:r w:rsidRPr="002F5887">
              <w:rPr>
                <w:i/>
                <w:iCs/>
              </w:rPr>
              <w:t xml:space="preserve"> </w:t>
            </w:r>
            <w:proofErr w:type="spellStart"/>
            <w:r w:rsidRPr="002F5887">
              <w:rPr>
                <w:i/>
                <w:iCs/>
              </w:rPr>
              <w:t>muda</w:t>
            </w:r>
            <w:proofErr w:type="spellEnd"/>
            <w:r w:rsidRPr="002F5887">
              <w:rPr>
                <w:i/>
                <w:iCs/>
              </w:rPr>
              <w:t xml:space="preserve"> </w:t>
            </w:r>
            <w:proofErr w:type="spellStart"/>
            <w:r w:rsidRPr="002F5887">
              <w:rPr>
                <w:i/>
                <w:iCs/>
              </w:rPr>
              <w:t>jaman</w:t>
            </w:r>
            <w:proofErr w:type="spellEnd"/>
            <w:r w:rsidRPr="002F5887">
              <w:rPr>
                <w:i/>
                <w:iCs/>
              </w:rPr>
              <w:t xml:space="preserve"> </w:t>
            </w:r>
            <w:proofErr w:type="spellStart"/>
            <w:r w:rsidRPr="002F5887">
              <w:rPr>
                <w:i/>
                <w:iCs/>
              </w:rPr>
              <w:t>sekarang</w:t>
            </w:r>
            <w:proofErr w:type="spellEnd"/>
            <w:r w:rsidRPr="002F5887">
              <w:rPr>
                <w:i/>
                <w:iCs/>
              </w:rPr>
              <w:t xml:space="preserve"> </w:t>
            </w:r>
            <w:proofErr w:type="spellStart"/>
            <w:r w:rsidRPr="002F5887">
              <w:rPr>
                <w:i/>
                <w:iCs/>
              </w:rPr>
              <w:t>mempunyai</w:t>
            </w:r>
            <w:proofErr w:type="spellEnd"/>
            <w:r w:rsidRPr="002F5887">
              <w:rPr>
                <w:i/>
                <w:iCs/>
              </w:rPr>
              <w:t xml:space="preserve"> </w:t>
            </w:r>
            <w:proofErr w:type="spellStart"/>
            <w:r w:rsidRPr="002F5887">
              <w:rPr>
                <w:i/>
                <w:iCs/>
              </w:rPr>
              <w:t>banyak</w:t>
            </w:r>
            <w:proofErr w:type="spellEnd"/>
            <w:r w:rsidRPr="002F5887">
              <w:rPr>
                <w:i/>
                <w:iCs/>
              </w:rPr>
              <w:t xml:space="preserve"> </w:t>
            </w:r>
            <w:proofErr w:type="spellStart"/>
            <w:r w:rsidRPr="002F5887">
              <w:rPr>
                <w:i/>
                <w:iCs/>
              </w:rPr>
              <w:t>kesempatan</w:t>
            </w:r>
            <w:proofErr w:type="spellEnd"/>
            <w:r w:rsidRPr="002F5887">
              <w:rPr>
                <w:i/>
                <w:iCs/>
              </w:rPr>
              <w:t xml:space="preserve"> </w:t>
            </w:r>
            <w:proofErr w:type="spellStart"/>
            <w:r w:rsidRPr="002F5887">
              <w:rPr>
                <w:i/>
                <w:iCs/>
              </w:rPr>
              <w:t>untuk</w:t>
            </w:r>
            <w:proofErr w:type="spellEnd"/>
            <w:r w:rsidRPr="002F5887">
              <w:rPr>
                <w:i/>
                <w:iCs/>
              </w:rPr>
              <w:t xml:space="preserve"> </w:t>
            </w:r>
            <w:proofErr w:type="spellStart"/>
            <w:r w:rsidRPr="002F5887">
              <w:rPr>
                <w:i/>
                <w:iCs/>
              </w:rPr>
              <w:t>mengembangkan</w:t>
            </w:r>
            <w:proofErr w:type="spellEnd"/>
            <w:r w:rsidRPr="002F5887">
              <w:rPr>
                <w:i/>
                <w:iCs/>
              </w:rPr>
              <w:t xml:space="preserve"> </w:t>
            </w:r>
            <w:proofErr w:type="spellStart"/>
            <w:r w:rsidRPr="002F5887">
              <w:rPr>
                <w:i/>
                <w:iCs/>
              </w:rPr>
              <w:t>diri</w:t>
            </w:r>
            <w:proofErr w:type="spellEnd"/>
            <w:r w:rsidRPr="002F5887">
              <w:rPr>
                <w:i/>
                <w:iCs/>
              </w:rPr>
              <w:t>.</w:t>
            </w:r>
          </w:p>
          <w:p w14:paraId="1A3C8392" w14:textId="20F2B16A" w:rsidR="00D4458E" w:rsidRPr="002F5887" w:rsidRDefault="00D4458E" w:rsidP="002F5887">
            <w:pPr>
              <w:rPr>
                <w:i/>
                <w:iCs/>
              </w:rPr>
            </w:pPr>
            <w:r w:rsidRPr="002F5887">
              <w:rPr>
                <w:i/>
                <w:iCs/>
              </w:rPr>
              <w:t xml:space="preserve">Internet </w:t>
            </w:r>
            <w:proofErr w:type="spellStart"/>
            <w:r w:rsidRPr="002F5887">
              <w:rPr>
                <w:i/>
                <w:iCs/>
              </w:rPr>
              <w:t>membuka</w:t>
            </w:r>
            <w:proofErr w:type="spellEnd"/>
            <w:r w:rsidRPr="002F5887">
              <w:rPr>
                <w:i/>
                <w:iCs/>
              </w:rPr>
              <w:t xml:space="preserve"> </w:t>
            </w:r>
            <w:proofErr w:type="spellStart"/>
            <w:r w:rsidRPr="002F5887">
              <w:rPr>
                <w:i/>
                <w:iCs/>
              </w:rPr>
              <w:t>jaringan</w:t>
            </w:r>
            <w:proofErr w:type="spellEnd"/>
            <w:r w:rsidRPr="002F5887">
              <w:rPr>
                <w:i/>
                <w:iCs/>
              </w:rPr>
              <w:t xml:space="preserve"> </w:t>
            </w:r>
            <w:proofErr w:type="spellStart"/>
            <w:r w:rsidRPr="002F5887">
              <w:rPr>
                <w:i/>
                <w:iCs/>
              </w:rPr>
              <w:t>komunikasi</w:t>
            </w:r>
            <w:proofErr w:type="spellEnd"/>
            <w:r w:rsidRPr="002F5887">
              <w:rPr>
                <w:i/>
                <w:iCs/>
              </w:rPr>
              <w:t xml:space="preserve"> </w:t>
            </w:r>
            <w:proofErr w:type="spellStart"/>
            <w:r w:rsidRPr="002F5887">
              <w:rPr>
                <w:i/>
                <w:iCs/>
              </w:rPr>
              <w:t>antar</w:t>
            </w:r>
            <w:proofErr w:type="spellEnd"/>
            <w:r w:rsidRPr="002F5887">
              <w:rPr>
                <w:i/>
                <w:iCs/>
              </w:rPr>
              <w:t xml:space="preserve"> </w:t>
            </w:r>
            <w:proofErr w:type="spellStart"/>
            <w:r w:rsidRPr="002F5887">
              <w:rPr>
                <w:i/>
                <w:iCs/>
              </w:rPr>
              <w:t>bangsa</w:t>
            </w:r>
            <w:proofErr w:type="spellEnd"/>
            <w:r w:rsidRPr="002F5887">
              <w:rPr>
                <w:i/>
                <w:iCs/>
              </w:rPr>
              <w:t xml:space="preserve"> di dunia.</w:t>
            </w:r>
          </w:p>
        </w:tc>
      </w:tr>
      <w:tr w:rsidR="00D4458E" w:rsidRPr="00254560" w14:paraId="46C40DD2" w14:textId="77777777" w:rsidTr="00040598">
        <w:trPr>
          <w:trHeight w:val="20"/>
        </w:trPr>
        <w:tc>
          <w:tcPr>
            <w:tcW w:w="1795" w:type="dxa"/>
            <w:vMerge/>
          </w:tcPr>
          <w:p w14:paraId="6DE443D0" w14:textId="515466EA" w:rsidR="00D4458E" w:rsidRPr="00254560" w:rsidRDefault="00D4458E" w:rsidP="00D4458E">
            <w:pPr>
              <w:autoSpaceDE w:val="0"/>
              <w:autoSpaceDN w:val="0"/>
              <w:adjustRightInd w:val="0"/>
              <w:spacing w:line="269" w:lineRule="auto"/>
              <w:rPr>
                <w:rFonts w:eastAsia="Calibri" w:cs="Calibri"/>
                <w:szCs w:val="20"/>
              </w:rPr>
            </w:pPr>
          </w:p>
        </w:tc>
        <w:tc>
          <w:tcPr>
            <w:tcW w:w="1800" w:type="dxa"/>
          </w:tcPr>
          <w:p w14:paraId="690A7C78" w14:textId="19E4FA88" w:rsidR="00D4458E" w:rsidRPr="00254560" w:rsidRDefault="00D4458E" w:rsidP="009014A0">
            <w:pPr>
              <w:rPr>
                <w:rFonts w:eastAsia="Calibri" w:cs="Calibri"/>
                <w:szCs w:val="20"/>
              </w:rPr>
            </w:pPr>
            <w:r w:rsidRPr="00254560">
              <w:rPr>
                <w:szCs w:val="20"/>
              </w:rPr>
              <w:t>base-word nouns</w:t>
            </w:r>
          </w:p>
        </w:tc>
        <w:tc>
          <w:tcPr>
            <w:tcW w:w="5465" w:type="dxa"/>
          </w:tcPr>
          <w:p w14:paraId="5255F5D0" w14:textId="006BEA55" w:rsidR="00D4458E" w:rsidRPr="002F5887" w:rsidRDefault="00D4458E" w:rsidP="002F5887">
            <w:pPr>
              <w:rPr>
                <w:i/>
                <w:iCs/>
                <w:cs/>
              </w:rPr>
            </w:pPr>
            <w:r w:rsidRPr="002F5887">
              <w:rPr>
                <w:i/>
                <w:iCs/>
              </w:rPr>
              <w:t xml:space="preserve">baju, guru, </w:t>
            </w:r>
            <w:proofErr w:type="spellStart"/>
            <w:r w:rsidRPr="002F5887">
              <w:rPr>
                <w:i/>
                <w:iCs/>
              </w:rPr>
              <w:t>ibu</w:t>
            </w:r>
            <w:proofErr w:type="spellEnd"/>
            <w:r w:rsidRPr="002F5887">
              <w:rPr>
                <w:i/>
                <w:iCs/>
              </w:rPr>
              <w:t xml:space="preserve">, kopi, </w:t>
            </w:r>
            <w:proofErr w:type="spellStart"/>
            <w:r w:rsidRPr="002F5887">
              <w:rPr>
                <w:i/>
                <w:iCs/>
              </w:rPr>
              <w:t>kucing</w:t>
            </w:r>
            <w:proofErr w:type="spellEnd"/>
            <w:r w:rsidRPr="002F5887">
              <w:rPr>
                <w:i/>
                <w:iCs/>
              </w:rPr>
              <w:t xml:space="preserve">, </w:t>
            </w:r>
            <w:proofErr w:type="spellStart"/>
            <w:r w:rsidRPr="002F5887">
              <w:rPr>
                <w:i/>
                <w:iCs/>
              </w:rPr>
              <w:t>mobil</w:t>
            </w:r>
            <w:proofErr w:type="spellEnd"/>
            <w:r w:rsidRPr="002F5887">
              <w:rPr>
                <w:i/>
                <w:iCs/>
              </w:rPr>
              <w:t xml:space="preserve">, orang, </w:t>
            </w:r>
            <w:proofErr w:type="spellStart"/>
            <w:r w:rsidRPr="002F5887">
              <w:rPr>
                <w:i/>
                <w:iCs/>
              </w:rPr>
              <w:t>rumah</w:t>
            </w:r>
            <w:proofErr w:type="spellEnd"/>
          </w:p>
        </w:tc>
      </w:tr>
      <w:tr w:rsidR="00D4458E" w:rsidRPr="00254560" w14:paraId="5D4154F4" w14:textId="77777777" w:rsidTr="00040598">
        <w:trPr>
          <w:trHeight w:val="20"/>
        </w:trPr>
        <w:tc>
          <w:tcPr>
            <w:tcW w:w="1795" w:type="dxa"/>
            <w:vMerge/>
          </w:tcPr>
          <w:p w14:paraId="345ACFD1" w14:textId="77777777" w:rsidR="00D4458E" w:rsidRPr="00254560" w:rsidRDefault="00D4458E" w:rsidP="00D4458E">
            <w:pPr>
              <w:autoSpaceDE w:val="0"/>
              <w:autoSpaceDN w:val="0"/>
              <w:adjustRightInd w:val="0"/>
              <w:spacing w:line="269" w:lineRule="auto"/>
              <w:rPr>
                <w:rFonts w:eastAsia="Calibri" w:cs="Calibri"/>
                <w:szCs w:val="20"/>
              </w:rPr>
            </w:pPr>
          </w:p>
        </w:tc>
        <w:tc>
          <w:tcPr>
            <w:tcW w:w="1800" w:type="dxa"/>
          </w:tcPr>
          <w:p w14:paraId="1AE366DC" w14:textId="72F90DDA" w:rsidR="00D4458E" w:rsidRPr="00254560" w:rsidRDefault="00D4458E" w:rsidP="009014A0">
            <w:pPr>
              <w:rPr>
                <w:rFonts w:eastAsia="Calibri" w:cs="Calibri"/>
                <w:szCs w:val="20"/>
              </w:rPr>
            </w:pPr>
            <w:proofErr w:type="spellStart"/>
            <w:r w:rsidRPr="00254560">
              <w:rPr>
                <w:i/>
                <w:iCs/>
                <w:szCs w:val="20"/>
              </w:rPr>
              <w:t>ke</w:t>
            </w:r>
            <w:proofErr w:type="spellEnd"/>
            <w:r w:rsidRPr="00254560">
              <w:rPr>
                <w:i/>
                <w:iCs/>
                <w:szCs w:val="20"/>
              </w:rPr>
              <w:t>-an</w:t>
            </w:r>
            <w:r w:rsidRPr="00254560">
              <w:rPr>
                <w:szCs w:val="20"/>
              </w:rPr>
              <w:t>/</w:t>
            </w:r>
            <w:proofErr w:type="spellStart"/>
            <w:r w:rsidRPr="00254560">
              <w:rPr>
                <w:i/>
                <w:iCs/>
                <w:szCs w:val="20"/>
              </w:rPr>
              <w:t>ketidak</w:t>
            </w:r>
            <w:proofErr w:type="spellEnd"/>
            <w:r w:rsidRPr="00254560">
              <w:rPr>
                <w:i/>
                <w:iCs/>
                <w:szCs w:val="20"/>
              </w:rPr>
              <w:t>-an</w:t>
            </w:r>
          </w:p>
        </w:tc>
        <w:tc>
          <w:tcPr>
            <w:tcW w:w="5465" w:type="dxa"/>
          </w:tcPr>
          <w:p w14:paraId="57954839" w14:textId="77777777" w:rsidR="00D4458E" w:rsidRPr="002F5887" w:rsidRDefault="00D4458E" w:rsidP="002F5887">
            <w:pPr>
              <w:rPr>
                <w:i/>
                <w:iCs/>
              </w:rPr>
            </w:pPr>
            <w:proofErr w:type="spellStart"/>
            <w:r w:rsidRPr="002F5887">
              <w:rPr>
                <w:i/>
                <w:iCs/>
              </w:rPr>
              <w:t>kehidupan</w:t>
            </w:r>
            <w:proofErr w:type="spellEnd"/>
            <w:r w:rsidRPr="002F5887">
              <w:rPr>
                <w:i/>
                <w:iCs/>
              </w:rPr>
              <w:t xml:space="preserve">, </w:t>
            </w:r>
            <w:proofErr w:type="spellStart"/>
            <w:r w:rsidRPr="002F5887">
              <w:rPr>
                <w:i/>
                <w:iCs/>
              </w:rPr>
              <w:t>kesehatan</w:t>
            </w:r>
            <w:proofErr w:type="spellEnd"/>
            <w:r w:rsidRPr="002F5887">
              <w:rPr>
                <w:i/>
                <w:iCs/>
              </w:rPr>
              <w:t xml:space="preserve">, </w:t>
            </w:r>
            <w:proofErr w:type="spellStart"/>
            <w:r w:rsidRPr="002F5887">
              <w:rPr>
                <w:i/>
                <w:iCs/>
              </w:rPr>
              <w:t>ketidakadilan</w:t>
            </w:r>
            <w:proofErr w:type="spellEnd"/>
          </w:p>
          <w:p w14:paraId="20EDC8E9" w14:textId="15009F6E" w:rsidR="00D4458E" w:rsidRPr="002F5887" w:rsidRDefault="00D4458E" w:rsidP="002F5887">
            <w:pPr>
              <w:rPr>
                <w:i/>
                <w:iCs/>
                <w:cs/>
              </w:rPr>
            </w:pPr>
            <w:proofErr w:type="spellStart"/>
            <w:r w:rsidRPr="002F5887">
              <w:rPr>
                <w:i/>
                <w:iCs/>
              </w:rPr>
              <w:t>Kehidupan</w:t>
            </w:r>
            <w:proofErr w:type="spellEnd"/>
            <w:r w:rsidRPr="002F5887">
              <w:rPr>
                <w:i/>
                <w:iCs/>
              </w:rPr>
              <w:t xml:space="preserve"> </w:t>
            </w:r>
            <w:proofErr w:type="spellStart"/>
            <w:r w:rsidRPr="002F5887">
              <w:rPr>
                <w:i/>
                <w:iCs/>
              </w:rPr>
              <w:t>remaja</w:t>
            </w:r>
            <w:proofErr w:type="spellEnd"/>
            <w:r w:rsidRPr="002F5887">
              <w:rPr>
                <w:i/>
                <w:iCs/>
              </w:rPr>
              <w:t xml:space="preserve"> </w:t>
            </w:r>
            <w:proofErr w:type="spellStart"/>
            <w:r w:rsidRPr="002F5887">
              <w:rPr>
                <w:i/>
                <w:iCs/>
              </w:rPr>
              <w:t>penuh</w:t>
            </w:r>
            <w:proofErr w:type="spellEnd"/>
            <w:r w:rsidRPr="002F5887">
              <w:rPr>
                <w:i/>
                <w:iCs/>
              </w:rPr>
              <w:t xml:space="preserve"> </w:t>
            </w:r>
            <w:proofErr w:type="spellStart"/>
            <w:r w:rsidRPr="002F5887">
              <w:rPr>
                <w:i/>
                <w:iCs/>
              </w:rPr>
              <w:t>tantangan</w:t>
            </w:r>
            <w:proofErr w:type="spellEnd"/>
            <w:r w:rsidRPr="002F5887">
              <w:rPr>
                <w:i/>
                <w:iCs/>
              </w:rPr>
              <w:t>.</w:t>
            </w:r>
          </w:p>
        </w:tc>
      </w:tr>
      <w:tr w:rsidR="00D4458E" w:rsidRPr="00254560" w14:paraId="57EB376F" w14:textId="77777777" w:rsidTr="00040598">
        <w:trPr>
          <w:trHeight w:val="20"/>
        </w:trPr>
        <w:tc>
          <w:tcPr>
            <w:tcW w:w="1795" w:type="dxa"/>
            <w:vMerge/>
          </w:tcPr>
          <w:p w14:paraId="0551A48E" w14:textId="77777777" w:rsidR="00D4458E" w:rsidRPr="00254560" w:rsidRDefault="00D4458E" w:rsidP="00D4458E">
            <w:pPr>
              <w:autoSpaceDE w:val="0"/>
              <w:autoSpaceDN w:val="0"/>
              <w:adjustRightInd w:val="0"/>
              <w:spacing w:line="269" w:lineRule="auto"/>
              <w:rPr>
                <w:rFonts w:eastAsia="Calibri" w:cs="Calibri"/>
                <w:szCs w:val="20"/>
              </w:rPr>
            </w:pPr>
          </w:p>
        </w:tc>
        <w:tc>
          <w:tcPr>
            <w:tcW w:w="1800" w:type="dxa"/>
          </w:tcPr>
          <w:p w14:paraId="28228A45" w14:textId="397C21D2" w:rsidR="00D4458E" w:rsidRPr="00254560" w:rsidRDefault="00D4458E" w:rsidP="009014A0">
            <w:pPr>
              <w:rPr>
                <w:rFonts w:cstheme="minorHAnsi"/>
                <w:i/>
                <w:iCs/>
                <w:szCs w:val="20"/>
              </w:rPr>
            </w:pPr>
            <w:r w:rsidRPr="00254560">
              <w:rPr>
                <w:i/>
                <w:iCs/>
                <w:szCs w:val="20"/>
              </w:rPr>
              <w:t>-</w:t>
            </w:r>
            <w:proofErr w:type="spellStart"/>
            <w:r w:rsidRPr="00254560">
              <w:rPr>
                <w:i/>
                <w:iCs/>
                <w:szCs w:val="20"/>
              </w:rPr>
              <w:t>logi</w:t>
            </w:r>
            <w:proofErr w:type="spellEnd"/>
          </w:p>
        </w:tc>
        <w:tc>
          <w:tcPr>
            <w:tcW w:w="5465" w:type="dxa"/>
          </w:tcPr>
          <w:p w14:paraId="6A2A50B3" w14:textId="77777777" w:rsidR="00D4458E" w:rsidRPr="002F5887" w:rsidRDefault="00D4458E" w:rsidP="002F5887">
            <w:pPr>
              <w:rPr>
                <w:i/>
                <w:iCs/>
              </w:rPr>
            </w:pPr>
            <w:proofErr w:type="spellStart"/>
            <w:r w:rsidRPr="002F5887">
              <w:rPr>
                <w:i/>
                <w:iCs/>
              </w:rPr>
              <w:t>biologi</w:t>
            </w:r>
            <w:proofErr w:type="spellEnd"/>
            <w:r w:rsidRPr="002F5887">
              <w:rPr>
                <w:i/>
                <w:iCs/>
              </w:rPr>
              <w:t xml:space="preserve">, </w:t>
            </w:r>
            <w:proofErr w:type="spellStart"/>
            <w:r w:rsidRPr="002F5887">
              <w:rPr>
                <w:i/>
                <w:iCs/>
              </w:rPr>
              <w:t>ekologi</w:t>
            </w:r>
            <w:proofErr w:type="spellEnd"/>
            <w:r w:rsidRPr="002F5887">
              <w:rPr>
                <w:i/>
                <w:iCs/>
              </w:rPr>
              <w:t xml:space="preserve">, </w:t>
            </w:r>
            <w:proofErr w:type="spellStart"/>
            <w:r w:rsidRPr="002F5887">
              <w:rPr>
                <w:i/>
                <w:iCs/>
              </w:rPr>
              <w:t>teknologi</w:t>
            </w:r>
            <w:proofErr w:type="spellEnd"/>
            <w:r w:rsidRPr="002F5887">
              <w:rPr>
                <w:i/>
                <w:iCs/>
              </w:rPr>
              <w:t xml:space="preserve">, </w:t>
            </w:r>
            <w:proofErr w:type="spellStart"/>
            <w:r w:rsidRPr="002F5887">
              <w:rPr>
                <w:i/>
                <w:iCs/>
              </w:rPr>
              <w:t>psikologi</w:t>
            </w:r>
            <w:proofErr w:type="spellEnd"/>
            <w:r w:rsidRPr="002F5887">
              <w:rPr>
                <w:i/>
                <w:iCs/>
              </w:rPr>
              <w:t xml:space="preserve">, </w:t>
            </w:r>
            <w:proofErr w:type="spellStart"/>
            <w:r w:rsidRPr="002F5887">
              <w:rPr>
                <w:i/>
                <w:iCs/>
              </w:rPr>
              <w:t>sosiologi</w:t>
            </w:r>
            <w:proofErr w:type="spellEnd"/>
          </w:p>
          <w:p w14:paraId="7466D3F1" w14:textId="77777777" w:rsidR="00D4458E" w:rsidRPr="002F5887" w:rsidRDefault="00D4458E" w:rsidP="002F5887">
            <w:pPr>
              <w:rPr>
                <w:i/>
                <w:iCs/>
              </w:rPr>
            </w:pPr>
            <w:r w:rsidRPr="002F5887">
              <w:rPr>
                <w:i/>
                <w:iCs/>
              </w:rPr>
              <w:t xml:space="preserve">Ada </w:t>
            </w:r>
            <w:proofErr w:type="spellStart"/>
            <w:r w:rsidRPr="002F5887">
              <w:rPr>
                <w:i/>
                <w:iCs/>
              </w:rPr>
              <w:t>kemajuan</w:t>
            </w:r>
            <w:proofErr w:type="spellEnd"/>
            <w:r w:rsidRPr="002F5887">
              <w:rPr>
                <w:i/>
                <w:iCs/>
              </w:rPr>
              <w:t xml:space="preserve"> </w:t>
            </w:r>
            <w:proofErr w:type="spellStart"/>
            <w:r w:rsidRPr="002F5887">
              <w:rPr>
                <w:i/>
                <w:iCs/>
              </w:rPr>
              <w:t>teknologi</w:t>
            </w:r>
            <w:proofErr w:type="spellEnd"/>
            <w:r w:rsidRPr="002F5887">
              <w:rPr>
                <w:i/>
                <w:iCs/>
              </w:rPr>
              <w:t xml:space="preserve"> yang sangat </w:t>
            </w:r>
            <w:proofErr w:type="spellStart"/>
            <w:r w:rsidRPr="002F5887">
              <w:rPr>
                <w:i/>
                <w:iCs/>
              </w:rPr>
              <w:t>pesat</w:t>
            </w:r>
            <w:proofErr w:type="spellEnd"/>
            <w:r w:rsidRPr="002F5887">
              <w:rPr>
                <w:i/>
                <w:iCs/>
              </w:rPr>
              <w:t xml:space="preserve"> </w:t>
            </w:r>
            <w:proofErr w:type="spellStart"/>
            <w:r w:rsidRPr="002F5887">
              <w:rPr>
                <w:i/>
                <w:iCs/>
              </w:rPr>
              <w:t>dalam</w:t>
            </w:r>
            <w:proofErr w:type="spellEnd"/>
            <w:r w:rsidRPr="002F5887">
              <w:rPr>
                <w:i/>
                <w:iCs/>
              </w:rPr>
              <w:t xml:space="preserve"> </w:t>
            </w:r>
            <w:proofErr w:type="spellStart"/>
            <w:r w:rsidRPr="002F5887">
              <w:rPr>
                <w:i/>
                <w:iCs/>
              </w:rPr>
              <w:t>jangka</w:t>
            </w:r>
            <w:proofErr w:type="spellEnd"/>
            <w:r w:rsidRPr="002F5887">
              <w:rPr>
                <w:i/>
                <w:iCs/>
              </w:rPr>
              <w:t xml:space="preserve"> </w:t>
            </w:r>
            <w:proofErr w:type="spellStart"/>
            <w:r w:rsidRPr="002F5887">
              <w:rPr>
                <w:i/>
                <w:iCs/>
              </w:rPr>
              <w:t>waktu</w:t>
            </w:r>
            <w:proofErr w:type="spellEnd"/>
            <w:r w:rsidRPr="002F5887">
              <w:rPr>
                <w:i/>
                <w:iCs/>
              </w:rPr>
              <w:t xml:space="preserve"> dua </w:t>
            </w:r>
            <w:proofErr w:type="spellStart"/>
            <w:r w:rsidRPr="002F5887">
              <w:rPr>
                <w:i/>
                <w:iCs/>
              </w:rPr>
              <w:t>puluh</w:t>
            </w:r>
            <w:proofErr w:type="spellEnd"/>
            <w:r w:rsidRPr="002F5887">
              <w:rPr>
                <w:i/>
                <w:iCs/>
              </w:rPr>
              <w:t xml:space="preserve"> </w:t>
            </w:r>
            <w:proofErr w:type="spellStart"/>
            <w:r w:rsidRPr="002F5887">
              <w:rPr>
                <w:i/>
                <w:iCs/>
              </w:rPr>
              <w:t>tahun</w:t>
            </w:r>
            <w:proofErr w:type="spellEnd"/>
            <w:r w:rsidRPr="002F5887">
              <w:rPr>
                <w:i/>
                <w:iCs/>
              </w:rPr>
              <w:t xml:space="preserve"> </w:t>
            </w:r>
            <w:proofErr w:type="spellStart"/>
            <w:r w:rsidRPr="002F5887">
              <w:rPr>
                <w:i/>
                <w:iCs/>
              </w:rPr>
              <w:t>terakhir</w:t>
            </w:r>
            <w:proofErr w:type="spellEnd"/>
            <w:r w:rsidRPr="002F5887">
              <w:rPr>
                <w:i/>
                <w:iCs/>
              </w:rPr>
              <w:t>.</w:t>
            </w:r>
          </w:p>
          <w:p w14:paraId="501F32C3" w14:textId="27DDBA7D" w:rsidR="00D4458E" w:rsidRPr="002F5887" w:rsidRDefault="00D4458E" w:rsidP="002F5887">
            <w:pPr>
              <w:rPr>
                <w:i/>
                <w:iCs/>
              </w:rPr>
            </w:pPr>
            <w:r w:rsidRPr="002F5887">
              <w:rPr>
                <w:i/>
                <w:iCs/>
              </w:rPr>
              <w:t xml:space="preserve">Di Australia </w:t>
            </w:r>
            <w:proofErr w:type="spellStart"/>
            <w:r w:rsidRPr="002F5887">
              <w:rPr>
                <w:i/>
                <w:iCs/>
              </w:rPr>
              <w:t>kita</w:t>
            </w:r>
            <w:proofErr w:type="spellEnd"/>
            <w:r w:rsidRPr="002F5887">
              <w:rPr>
                <w:i/>
                <w:iCs/>
              </w:rPr>
              <w:t xml:space="preserve"> </w:t>
            </w:r>
            <w:proofErr w:type="spellStart"/>
            <w:r w:rsidRPr="002F5887">
              <w:rPr>
                <w:i/>
                <w:iCs/>
              </w:rPr>
              <w:t>memerlukan</w:t>
            </w:r>
            <w:proofErr w:type="spellEnd"/>
            <w:r w:rsidRPr="002F5887">
              <w:rPr>
                <w:i/>
                <w:iCs/>
              </w:rPr>
              <w:t xml:space="preserve"> </w:t>
            </w:r>
            <w:proofErr w:type="spellStart"/>
            <w:r w:rsidRPr="002F5887">
              <w:rPr>
                <w:i/>
                <w:iCs/>
              </w:rPr>
              <w:t>bantuan</w:t>
            </w:r>
            <w:proofErr w:type="spellEnd"/>
            <w:r w:rsidRPr="002F5887">
              <w:rPr>
                <w:i/>
                <w:iCs/>
              </w:rPr>
              <w:t xml:space="preserve"> </w:t>
            </w:r>
            <w:proofErr w:type="spellStart"/>
            <w:r w:rsidRPr="002F5887">
              <w:rPr>
                <w:i/>
                <w:iCs/>
              </w:rPr>
              <w:t>ahli</w:t>
            </w:r>
            <w:proofErr w:type="spellEnd"/>
            <w:r w:rsidRPr="002F5887">
              <w:rPr>
                <w:i/>
                <w:iCs/>
              </w:rPr>
              <w:t xml:space="preserve"> </w:t>
            </w:r>
            <w:proofErr w:type="spellStart"/>
            <w:r w:rsidRPr="002F5887">
              <w:rPr>
                <w:i/>
                <w:iCs/>
              </w:rPr>
              <w:t>psikologi</w:t>
            </w:r>
            <w:proofErr w:type="spellEnd"/>
            <w:r w:rsidRPr="002F5887">
              <w:rPr>
                <w:i/>
                <w:iCs/>
              </w:rPr>
              <w:t xml:space="preserve"> </w:t>
            </w:r>
            <w:proofErr w:type="spellStart"/>
            <w:r w:rsidRPr="002F5887">
              <w:rPr>
                <w:i/>
                <w:iCs/>
              </w:rPr>
              <w:t>untuk</w:t>
            </w:r>
            <w:proofErr w:type="spellEnd"/>
            <w:r w:rsidRPr="002F5887">
              <w:rPr>
                <w:i/>
                <w:iCs/>
              </w:rPr>
              <w:t xml:space="preserve"> </w:t>
            </w:r>
            <w:proofErr w:type="spellStart"/>
            <w:r w:rsidRPr="002F5887">
              <w:rPr>
                <w:i/>
                <w:iCs/>
              </w:rPr>
              <w:t>memahami</w:t>
            </w:r>
            <w:proofErr w:type="spellEnd"/>
            <w:r w:rsidRPr="002F5887">
              <w:rPr>
                <w:i/>
                <w:iCs/>
              </w:rPr>
              <w:t xml:space="preserve"> </w:t>
            </w:r>
            <w:proofErr w:type="spellStart"/>
            <w:r w:rsidRPr="002F5887">
              <w:rPr>
                <w:i/>
                <w:iCs/>
              </w:rPr>
              <w:t>masalah</w:t>
            </w:r>
            <w:proofErr w:type="spellEnd"/>
            <w:r w:rsidRPr="002F5887">
              <w:rPr>
                <w:i/>
                <w:iCs/>
              </w:rPr>
              <w:t xml:space="preserve"> yang </w:t>
            </w:r>
            <w:proofErr w:type="spellStart"/>
            <w:r w:rsidRPr="002F5887">
              <w:rPr>
                <w:i/>
                <w:iCs/>
              </w:rPr>
              <w:t>dihadapi</w:t>
            </w:r>
            <w:proofErr w:type="spellEnd"/>
            <w:r w:rsidRPr="002F5887">
              <w:rPr>
                <w:i/>
                <w:iCs/>
              </w:rPr>
              <w:t xml:space="preserve"> para </w:t>
            </w:r>
            <w:proofErr w:type="spellStart"/>
            <w:r w:rsidRPr="002F5887">
              <w:rPr>
                <w:i/>
                <w:iCs/>
              </w:rPr>
              <w:t>imigran</w:t>
            </w:r>
            <w:proofErr w:type="spellEnd"/>
            <w:r w:rsidRPr="002F5887">
              <w:rPr>
                <w:i/>
                <w:iCs/>
              </w:rPr>
              <w:t>.</w:t>
            </w:r>
          </w:p>
        </w:tc>
      </w:tr>
      <w:tr w:rsidR="00D4458E" w:rsidRPr="00254560" w14:paraId="7A85AE0A" w14:textId="77777777" w:rsidTr="00040598">
        <w:trPr>
          <w:trHeight w:val="20"/>
        </w:trPr>
        <w:tc>
          <w:tcPr>
            <w:tcW w:w="1795" w:type="dxa"/>
            <w:vMerge/>
          </w:tcPr>
          <w:p w14:paraId="7F3AE7A2" w14:textId="77777777" w:rsidR="00D4458E" w:rsidRPr="00254560" w:rsidRDefault="00D4458E" w:rsidP="00D4458E">
            <w:pPr>
              <w:autoSpaceDE w:val="0"/>
              <w:autoSpaceDN w:val="0"/>
              <w:adjustRightInd w:val="0"/>
              <w:spacing w:line="269" w:lineRule="auto"/>
              <w:rPr>
                <w:rFonts w:eastAsia="Calibri" w:cs="Calibri"/>
                <w:szCs w:val="20"/>
              </w:rPr>
            </w:pPr>
          </w:p>
        </w:tc>
        <w:tc>
          <w:tcPr>
            <w:tcW w:w="1800" w:type="dxa"/>
          </w:tcPr>
          <w:p w14:paraId="11D522C6" w14:textId="2F069F68" w:rsidR="00D4458E" w:rsidRPr="00254560" w:rsidRDefault="00D4458E" w:rsidP="009014A0">
            <w:pPr>
              <w:rPr>
                <w:rFonts w:eastAsia="Calibri" w:cs="Calibri"/>
                <w:szCs w:val="20"/>
              </w:rPr>
            </w:pPr>
            <w:r w:rsidRPr="00254560">
              <w:rPr>
                <w:rFonts w:cstheme="minorHAnsi"/>
                <w:i/>
                <w:iCs/>
                <w:szCs w:val="20"/>
              </w:rPr>
              <w:t>pe-</w:t>
            </w:r>
          </w:p>
        </w:tc>
        <w:tc>
          <w:tcPr>
            <w:tcW w:w="5465" w:type="dxa"/>
          </w:tcPr>
          <w:p w14:paraId="60CA7F3E" w14:textId="77777777" w:rsidR="00D4458E" w:rsidRPr="002F5887" w:rsidRDefault="00D4458E" w:rsidP="002F5887">
            <w:pPr>
              <w:rPr>
                <w:i/>
                <w:iCs/>
              </w:rPr>
            </w:pPr>
            <w:proofErr w:type="spellStart"/>
            <w:r w:rsidRPr="002F5887">
              <w:rPr>
                <w:i/>
                <w:iCs/>
              </w:rPr>
              <w:t>pedagang</w:t>
            </w:r>
            <w:proofErr w:type="spellEnd"/>
            <w:r w:rsidRPr="002F5887">
              <w:rPr>
                <w:i/>
                <w:iCs/>
              </w:rPr>
              <w:t xml:space="preserve">, </w:t>
            </w:r>
            <w:proofErr w:type="spellStart"/>
            <w:r w:rsidRPr="002F5887">
              <w:rPr>
                <w:i/>
                <w:iCs/>
              </w:rPr>
              <w:t>pemain</w:t>
            </w:r>
            <w:proofErr w:type="spellEnd"/>
            <w:r w:rsidRPr="002F5887">
              <w:rPr>
                <w:i/>
                <w:iCs/>
              </w:rPr>
              <w:t xml:space="preserve">, </w:t>
            </w:r>
            <w:proofErr w:type="spellStart"/>
            <w:r w:rsidRPr="002F5887">
              <w:rPr>
                <w:i/>
                <w:iCs/>
              </w:rPr>
              <w:t>pembeli</w:t>
            </w:r>
            <w:proofErr w:type="spellEnd"/>
            <w:r w:rsidRPr="002F5887">
              <w:rPr>
                <w:i/>
                <w:iCs/>
              </w:rPr>
              <w:t xml:space="preserve">, </w:t>
            </w:r>
            <w:proofErr w:type="spellStart"/>
            <w:r w:rsidRPr="002F5887">
              <w:rPr>
                <w:i/>
                <w:iCs/>
              </w:rPr>
              <w:t>penjual</w:t>
            </w:r>
            <w:proofErr w:type="spellEnd"/>
          </w:p>
          <w:p w14:paraId="38A3AF37" w14:textId="53804D6E" w:rsidR="00D4458E" w:rsidRPr="002F5887" w:rsidRDefault="00D4458E" w:rsidP="002F5887">
            <w:pPr>
              <w:rPr>
                <w:i/>
                <w:iCs/>
                <w:cs/>
              </w:rPr>
            </w:pPr>
            <w:r w:rsidRPr="002F5887">
              <w:rPr>
                <w:i/>
                <w:iCs/>
              </w:rPr>
              <w:t xml:space="preserve">Ali </w:t>
            </w:r>
            <w:proofErr w:type="spellStart"/>
            <w:r w:rsidRPr="002F5887">
              <w:rPr>
                <w:i/>
                <w:iCs/>
              </w:rPr>
              <w:t>pemain</w:t>
            </w:r>
            <w:proofErr w:type="spellEnd"/>
            <w:r w:rsidRPr="002F5887">
              <w:rPr>
                <w:i/>
                <w:iCs/>
              </w:rPr>
              <w:t xml:space="preserve"> </w:t>
            </w:r>
            <w:proofErr w:type="spellStart"/>
            <w:r w:rsidRPr="002F5887">
              <w:rPr>
                <w:i/>
                <w:iCs/>
              </w:rPr>
              <w:t>sepak</w:t>
            </w:r>
            <w:proofErr w:type="spellEnd"/>
            <w:r w:rsidRPr="002F5887">
              <w:rPr>
                <w:i/>
                <w:iCs/>
              </w:rPr>
              <w:t xml:space="preserve"> bola yang </w:t>
            </w:r>
            <w:proofErr w:type="spellStart"/>
            <w:r w:rsidRPr="002F5887">
              <w:rPr>
                <w:i/>
                <w:iCs/>
              </w:rPr>
              <w:t>luar</w:t>
            </w:r>
            <w:proofErr w:type="spellEnd"/>
            <w:r w:rsidRPr="002F5887">
              <w:rPr>
                <w:i/>
                <w:iCs/>
              </w:rPr>
              <w:t xml:space="preserve"> </w:t>
            </w:r>
            <w:proofErr w:type="spellStart"/>
            <w:r w:rsidRPr="002F5887">
              <w:rPr>
                <w:i/>
                <w:iCs/>
              </w:rPr>
              <w:t>biasa</w:t>
            </w:r>
            <w:proofErr w:type="spellEnd"/>
            <w:r w:rsidRPr="002F5887">
              <w:rPr>
                <w:i/>
                <w:iCs/>
              </w:rPr>
              <w:t>.</w:t>
            </w:r>
          </w:p>
        </w:tc>
      </w:tr>
      <w:tr w:rsidR="00D4458E" w:rsidRPr="00254560" w14:paraId="4DCD966C" w14:textId="77777777" w:rsidTr="00040598">
        <w:trPr>
          <w:trHeight w:val="20"/>
        </w:trPr>
        <w:tc>
          <w:tcPr>
            <w:tcW w:w="1795" w:type="dxa"/>
            <w:vMerge/>
          </w:tcPr>
          <w:p w14:paraId="7F388BBD" w14:textId="77777777" w:rsidR="00D4458E" w:rsidRPr="00254560" w:rsidRDefault="00D4458E" w:rsidP="00D4458E">
            <w:pPr>
              <w:autoSpaceDE w:val="0"/>
              <w:autoSpaceDN w:val="0"/>
              <w:adjustRightInd w:val="0"/>
              <w:spacing w:line="269" w:lineRule="auto"/>
              <w:rPr>
                <w:rFonts w:eastAsia="Calibri" w:cs="Calibri"/>
                <w:szCs w:val="20"/>
              </w:rPr>
            </w:pPr>
          </w:p>
        </w:tc>
        <w:tc>
          <w:tcPr>
            <w:tcW w:w="1800" w:type="dxa"/>
          </w:tcPr>
          <w:p w14:paraId="3755D89B" w14:textId="7C2761FA" w:rsidR="00D4458E" w:rsidRPr="00254560" w:rsidRDefault="00D4458E" w:rsidP="009014A0">
            <w:pPr>
              <w:rPr>
                <w:rFonts w:eastAsia="Calibri" w:cs="Calibri"/>
                <w:szCs w:val="20"/>
              </w:rPr>
            </w:pPr>
            <w:r w:rsidRPr="00254560">
              <w:rPr>
                <w:rFonts w:eastAsia="Times New Roman" w:cstheme="minorHAnsi"/>
                <w:i/>
                <w:szCs w:val="20"/>
              </w:rPr>
              <w:t>pe-an</w:t>
            </w:r>
          </w:p>
        </w:tc>
        <w:tc>
          <w:tcPr>
            <w:tcW w:w="5465" w:type="dxa"/>
          </w:tcPr>
          <w:p w14:paraId="0DE6BF0A" w14:textId="77777777" w:rsidR="00D4458E" w:rsidRPr="002F5887" w:rsidRDefault="00D4458E" w:rsidP="002F5887">
            <w:pPr>
              <w:rPr>
                <w:i/>
                <w:iCs/>
              </w:rPr>
            </w:pPr>
            <w:proofErr w:type="spellStart"/>
            <w:r w:rsidRPr="002F5887">
              <w:rPr>
                <w:i/>
                <w:iCs/>
              </w:rPr>
              <w:t>pembacaan</w:t>
            </w:r>
            <w:proofErr w:type="spellEnd"/>
            <w:r w:rsidRPr="002F5887">
              <w:rPr>
                <w:i/>
                <w:iCs/>
              </w:rPr>
              <w:t xml:space="preserve">, </w:t>
            </w:r>
            <w:proofErr w:type="spellStart"/>
            <w:r w:rsidRPr="002F5887">
              <w:rPr>
                <w:i/>
                <w:iCs/>
              </w:rPr>
              <w:t>pembangunan</w:t>
            </w:r>
            <w:proofErr w:type="spellEnd"/>
            <w:r w:rsidRPr="002F5887">
              <w:rPr>
                <w:i/>
                <w:iCs/>
              </w:rPr>
              <w:t xml:space="preserve">, </w:t>
            </w:r>
            <w:proofErr w:type="spellStart"/>
            <w:r w:rsidRPr="002F5887">
              <w:rPr>
                <w:i/>
                <w:iCs/>
              </w:rPr>
              <w:t>pembuatan</w:t>
            </w:r>
            <w:proofErr w:type="spellEnd"/>
            <w:r w:rsidRPr="002F5887">
              <w:rPr>
                <w:i/>
                <w:iCs/>
              </w:rPr>
              <w:t xml:space="preserve">, </w:t>
            </w:r>
            <w:proofErr w:type="spellStart"/>
            <w:r w:rsidRPr="002F5887">
              <w:rPr>
                <w:i/>
                <w:iCs/>
              </w:rPr>
              <w:t>pendidikan</w:t>
            </w:r>
            <w:proofErr w:type="spellEnd"/>
            <w:r w:rsidRPr="002F5887">
              <w:rPr>
                <w:i/>
                <w:iCs/>
              </w:rPr>
              <w:t xml:space="preserve">, </w:t>
            </w:r>
            <w:proofErr w:type="spellStart"/>
            <w:r w:rsidRPr="002F5887">
              <w:rPr>
                <w:i/>
                <w:iCs/>
              </w:rPr>
              <w:t>pemandangan</w:t>
            </w:r>
            <w:proofErr w:type="spellEnd"/>
            <w:r w:rsidRPr="002F5887">
              <w:rPr>
                <w:i/>
                <w:iCs/>
              </w:rPr>
              <w:t xml:space="preserve">, </w:t>
            </w:r>
            <w:proofErr w:type="spellStart"/>
            <w:r w:rsidRPr="002F5887">
              <w:rPr>
                <w:i/>
                <w:iCs/>
              </w:rPr>
              <w:t>peningkatan</w:t>
            </w:r>
            <w:proofErr w:type="spellEnd"/>
            <w:r w:rsidRPr="002F5887">
              <w:rPr>
                <w:i/>
                <w:iCs/>
              </w:rPr>
              <w:t xml:space="preserve">, </w:t>
            </w:r>
            <w:proofErr w:type="spellStart"/>
            <w:r w:rsidRPr="002F5887">
              <w:rPr>
                <w:i/>
                <w:iCs/>
              </w:rPr>
              <w:t>pengetahuan</w:t>
            </w:r>
            <w:proofErr w:type="spellEnd"/>
            <w:r w:rsidRPr="002F5887">
              <w:rPr>
                <w:i/>
                <w:iCs/>
              </w:rPr>
              <w:t xml:space="preserve">, </w:t>
            </w:r>
            <w:proofErr w:type="spellStart"/>
            <w:r w:rsidRPr="002F5887">
              <w:rPr>
                <w:i/>
                <w:iCs/>
              </w:rPr>
              <w:t>penulisan</w:t>
            </w:r>
            <w:proofErr w:type="spellEnd"/>
          </w:p>
          <w:p w14:paraId="683BA8FD" w14:textId="77777777" w:rsidR="00D4458E" w:rsidRPr="002F5887" w:rsidRDefault="00D4458E" w:rsidP="002F5887">
            <w:pPr>
              <w:rPr>
                <w:i/>
                <w:iCs/>
              </w:rPr>
            </w:pPr>
            <w:r w:rsidRPr="002F5887">
              <w:rPr>
                <w:i/>
                <w:iCs/>
              </w:rPr>
              <w:t xml:space="preserve">Pendidikan </w:t>
            </w:r>
            <w:proofErr w:type="spellStart"/>
            <w:r w:rsidRPr="002F5887">
              <w:rPr>
                <w:i/>
                <w:iCs/>
              </w:rPr>
              <w:t>penting</w:t>
            </w:r>
            <w:proofErr w:type="spellEnd"/>
            <w:r w:rsidRPr="002F5887">
              <w:rPr>
                <w:i/>
                <w:iCs/>
              </w:rPr>
              <w:t xml:space="preserve"> </w:t>
            </w:r>
            <w:proofErr w:type="spellStart"/>
            <w:r w:rsidRPr="002F5887">
              <w:rPr>
                <w:i/>
                <w:iCs/>
              </w:rPr>
              <w:t>sekali</w:t>
            </w:r>
            <w:proofErr w:type="spellEnd"/>
            <w:r w:rsidRPr="002F5887">
              <w:rPr>
                <w:i/>
                <w:iCs/>
              </w:rPr>
              <w:t xml:space="preserve"> </w:t>
            </w:r>
            <w:proofErr w:type="spellStart"/>
            <w:r w:rsidRPr="002F5887">
              <w:rPr>
                <w:i/>
                <w:iCs/>
              </w:rPr>
              <w:t>bagi</w:t>
            </w:r>
            <w:proofErr w:type="spellEnd"/>
            <w:r w:rsidRPr="002F5887">
              <w:rPr>
                <w:i/>
                <w:iCs/>
              </w:rPr>
              <w:t xml:space="preserve"> </w:t>
            </w:r>
            <w:proofErr w:type="spellStart"/>
            <w:r w:rsidRPr="002F5887">
              <w:rPr>
                <w:i/>
                <w:iCs/>
              </w:rPr>
              <w:t>semua</w:t>
            </w:r>
            <w:proofErr w:type="spellEnd"/>
            <w:r w:rsidRPr="002F5887">
              <w:rPr>
                <w:i/>
                <w:iCs/>
              </w:rPr>
              <w:t xml:space="preserve"> orang.</w:t>
            </w:r>
          </w:p>
          <w:p w14:paraId="53CEE141" w14:textId="77777777" w:rsidR="00D4458E" w:rsidRPr="002F5887" w:rsidRDefault="00D4458E" w:rsidP="002F5887">
            <w:pPr>
              <w:rPr>
                <w:i/>
                <w:iCs/>
              </w:rPr>
            </w:pPr>
            <w:proofErr w:type="spellStart"/>
            <w:r w:rsidRPr="002F5887">
              <w:rPr>
                <w:i/>
                <w:iCs/>
              </w:rPr>
              <w:t>Pengetahuan</w:t>
            </w:r>
            <w:proofErr w:type="spellEnd"/>
            <w:r w:rsidRPr="002F5887">
              <w:rPr>
                <w:i/>
                <w:iCs/>
              </w:rPr>
              <w:t xml:space="preserve"> </w:t>
            </w:r>
            <w:proofErr w:type="spellStart"/>
            <w:r w:rsidRPr="002F5887">
              <w:rPr>
                <w:i/>
                <w:iCs/>
              </w:rPr>
              <w:t>tentang</w:t>
            </w:r>
            <w:proofErr w:type="spellEnd"/>
            <w:r w:rsidRPr="002F5887">
              <w:rPr>
                <w:i/>
                <w:iCs/>
              </w:rPr>
              <w:t xml:space="preserve"> </w:t>
            </w:r>
            <w:proofErr w:type="spellStart"/>
            <w:r w:rsidRPr="002F5887">
              <w:rPr>
                <w:i/>
                <w:iCs/>
              </w:rPr>
              <w:t>pemanasan</w:t>
            </w:r>
            <w:proofErr w:type="spellEnd"/>
            <w:r w:rsidRPr="002F5887">
              <w:rPr>
                <w:i/>
                <w:iCs/>
              </w:rPr>
              <w:t xml:space="preserve"> global </w:t>
            </w:r>
            <w:proofErr w:type="spellStart"/>
            <w:r w:rsidRPr="002F5887">
              <w:rPr>
                <w:i/>
                <w:iCs/>
              </w:rPr>
              <w:t>penting</w:t>
            </w:r>
            <w:proofErr w:type="spellEnd"/>
            <w:r w:rsidRPr="002F5887">
              <w:rPr>
                <w:i/>
                <w:iCs/>
              </w:rPr>
              <w:t xml:space="preserve"> </w:t>
            </w:r>
            <w:proofErr w:type="spellStart"/>
            <w:r w:rsidRPr="002F5887">
              <w:rPr>
                <w:i/>
                <w:iCs/>
              </w:rPr>
              <w:t>sekali</w:t>
            </w:r>
            <w:proofErr w:type="spellEnd"/>
            <w:r w:rsidRPr="002F5887">
              <w:rPr>
                <w:i/>
                <w:iCs/>
              </w:rPr>
              <w:t xml:space="preserve"> </w:t>
            </w:r>
            <w:proofErr w:type="spellStart"/>
            <w:r w:rsidRPr="002F5887">
              <w:rPr>
                <w:i/>
                <w:iCs/>
              </w:rPr>
              <w:t>untuk</w:t>
            </w:r>
            <w:proofErr w:type="spellEnd"/>
            <w:r w:rsidRPr="002F5887">
              <w:rPr>
                <w:i/>
                <w:iCs/>
              </w:rPr>
              <w:t xml:space="preserve"> </w:t>
            </w:r>
            <w:proofErr w:type="spellStart"/>
            <w:r w:rsidRPr="002F5887">
              <w:rPr>
                <w:i/>
                <w:iCs/>
              </w:rPr>
              <w:t>mengatasi</w:t>
            </w:r>
            <w:proofErr w:type="spellEnd"/>
            <w:r w:rsidRPr="002F5887">
              <w:rPr>
                <w:i/>
                <w:iCs/>
              </w:rPr>
              <w:t xml:space="preserve"> </w:t>
            </w:r>
            <w:proofErr w:type="spellStart"/>
            <w:r w:rsidRPr="002F5887">
              <w:rPr>
                <w:i/>
                <w:iCs/>
              </w:rPr>
              <w:t>masalah</w:t>
            </w:r>
            <w:proofErr w:type="spellEnd"/>
            <w:r w:rsidRPr="002F5887">
              <w:rPr>
                <w:i/>
                <w:iCs/>
              </w:rPr>
              <w:t xml:space="preserve"> </w:t>
            </w:r>
            <w:proofErr w:type="spellStart"/>
            <w:r w:rsidRPr="002F5887">
              <w:rPr>
                <w:i/>
                <w:iCs/>
              </w:rPr>
              <w:t>perubahan</w:t>
            </w:r>
            <w:proofErr w:type="spellEnd"/>
            <w:r w:rsidRPr="002F5887">
              <w:rPr>
                <w:i/>
                <w:iCs/>
              </w:rPr>
              <w:t xml:space="preserve"> </w:t>
            </w:r>
            <w:proofErr w:type="spellStart"/>
            <w:r w:rsidRPr="002F5887">
              <w:rPr>
                <w:i/>
                <w:iCs/>
              </w:rPr>
              <w:t>lingkungan</w:t>
            </w:r>
            <w:proofErr w:type="spellEnd"/>
            <w:r w:rsidRPr="002F5887">
              <w:rPr>
                <w:i/>
                <w:iCs/>
              </w:rPr>
              <w:t xml:space="preserve"> di </w:t>
            </w:r>
            <w:proofErr w:type="spellStart"/>
            <w:r w:rsidRPr="002F5887">
              <w:rPr>
                <w:i/>
                <w:iCs/>
              </w:rPr>
              <w:t>sekitar</w:t>
            </w:r>
            <w:proofErr w:type="spellEnd"/>
            <w:r w:rsidRPr="002F5887">
              <w:rPr>
                <w:i/>
                <w:iCs/>
              </w:rPr>
              <w:t xml:space="preserve"> </w:t>
            </w:r>
            <w:proofErr w:type="spellStart"/>
            <w:r w:rsidRPr="002F5887">
              <w:rPr>
                <w:i/>
                <w:iCs/>
              </w:rPr>
              <w:t>kita</w:t>
            </w:r>
            <w:proofErr w:type="spellEnd"/>
            <w:r w:rsidRPr="002F5887">
              <w:rPr>
                <w:i/>
                <w:iCs/>
              </w:rPr>
              <w:t>.</w:t>
            </w:r>
          </w:p>
          <w:p w14:paraId="73639164" w14:textId="42A4514E" w:rsidR="00D4458E" w:rsidRPr="002F5887" w:rsidRDefault="00D4458E" w:rsidP="002F5887">
            <w:pPr>
              <w:rPr>
                <w:i/>
                <w:iCs/>
                <w:cs/>
              </w:rPr>
            </w:pPr>
            <w:proofErr w:type="spellStart"/>
            <w:r w:rsidRPr="002F5887">
              <w:rPr>
                <w:i/>
                <w:iCs/>
              </w:rPr>
              <w:t>Penulisan</w:t>
            </w:r>
            <w:proofErr w:type="spellEnd"/>
            <w:r w:rsidRPr="002F5887">
              <w:rPr>
                <w:i/>
                <w:iCs/>
              </w:rPr>
              <w:t xml:space="preserve"> </w:t>
            </w:r>
            <w:proofErr w:type="spellStart"/>
            <w:r w:rsidRPr="002F5887">
              <w:rPr>
                <w:i/>
                <w:iCs/>
              </w:rPr>
              <w:t>berita</w:t>
            </w:r>
            <w:proofErr w:type="spellEnd"/>
            <w:r w:rsidRPr="002F5887">
              <w:rPr>
                <w:i/>
                <w:iCs/>
              </w:rPr>
              <w:t xml:space="preserve"> di media </w:t>
            </w:r>
            <w:proofErr w:type="spellStart"/>
            <w:r w:rsidRPr="002F5887">
              <w:rPr>
                <w:i/>
                <w:iCs/>
              </w:rPr>
              <w:t>massa</w:t>
            </w:r>
            <w:proofErr w:type="spellEnd"/>
            <w:r w:rsidRPr="002F5887">
              <w:rPr>
                <w:i/>
                <w:iCs/>
              </w:rPr>
              <w:t xml:space="preserve"> </w:t>
            </w:r>
            <w:proofErr w:type="spellStart"/>
            <w:r w:rsidRPr="002F5887">
              <w:rPr>
                <w:i/>
                <w:iCs/>
              </w:rPr>
              <w:t>sering</w:t>
            </w:r>
            <w:proofErr w:type="spellEnd"/>
            <w:r w:rsidRPr="002F5887">
              <w:rPr>
                <w:i/>
                <w:iCs/>
              </w:rPr>
              <w:t xml:space="preserve"> </w:t>
            </w:r>
            <w:proofErr w:type="spellStart"/>
            <w:r w:rsidRPr="002F5887">
              <w:rPr>
                <w:i/>
                <w:iCs/>
              </w:rPr>
              <w:t>tidak</w:t>
            </w:r>
            <w:proofErr w:type="spellEnd"/>
            <w:r w:rsidRPr="002F5887">
              <w:rPr>
                <w:i/>
                <w:iCs/>
              </w:rPr>
              <w:t xml:space="preserve"> </w:t>
            </w:r>
            <w:proofErr w:type="spellStart"/>
            <w:r w:rsidRPr="002F5887">
              <w:rPr>
                <w:i/>
                <w:iCs/>
              </w:rPr>
              <w:t>benar</w:t>
            </w:r>
            <w:proofErr w:type="spellEnd"/>
            <w:r w:rsidRPr="002F5887">
              <w:rPr>
                <w:i/>
                <w:iCs/>
              </w:rPr>
              <w:t>.</w:t>
            </w:r>
          </w:p>
        </w:tc>
      </w:tr>
      <w:tr w:rsidR="00D4458E" w:rsidRPr="00254560" w14:paraId="18C8E4C1" w14:textId="77777777" w:rsidTr="00040598">
        <w:trPr>
          <w:trHeight w:val="20"/>
        </w:trPr>
        <w:tc>
          <w:tcPr>
            <w:tcW w:w="1795" w:type="dxa"/>
            <w:vMerge/>
          </w:tcPr>
          <w:p w14:paraId="127BF8D8" w14:textId="77777777" w:rsidR="00D4458E" w:rsidRPr="00254560" w:rsidRDefault="00D4458E" w:rsidP="00D4458E">
            <w:pPr>
              <w:autoSpaceDE w:val="0"/>
              <w:autoSpaceDN w:val="0"/>
              <w:adjustRightInd w:val="0"/>
              <w:spacing w:line="269" w:lineRule="auto"/>
              <w:rPr>
                <w:rFonts w:eastAsia="Calibri" w:cs="Calibri"/>
                <w:szCs w:val="20"/>
              </w:rPr>
            </w:pPr>
          </w:p>
        </w:tc>
        <w:tc>
          <w:tcPr>
            <w:tcW w:w="1800" w:type="dxa"/>
          </w:tcPr>
          <w:p w14:paraId="39061FC1" w14:textId="4E0C7005" w:rsidR="00D4458E" w:rsidRPr="00254560" w:rsidRDefault="00D4458E" w:rsidP="009014A0">
            <w:pPr>
              <w:rPr>
                <w:rFonts w:eastAsia="Calibri" w:cs="Calibri"/>
                <w:szCs w:val="20"/>
              </w:rPr>
            </w:pPr>
            <w:r w:rsidRPr="00254560">
              <w:rPr>
                <w:rFonts w:eastAsia="Times New Roman" w:cstheme="minorHAnsi"/>
                <w:i/>
                <w:szCs w:val="20"/>
              </w:rPr>
              <w:t>per-an</w:t>
            </w:r>
          </w:p>
        </w:tc>
        <w:tc>
          <w:tcPr>
            <w:tcW w:w="5465" w:type="dxa"/>
          </w:tcPr>
          <w:p w14:paraId="4E324C94" w14:textId="77777777" w:rsidR="00D4458E" w:rsidRPr="002F5887" w:rsidRDefault="00D4458E" w:rsidP="002F5887">
            <w:pPr>
              <w:rPr>
                <w:i/>
                <w:iCs/>
              </w:rPr>
            </w:pPr>
            <w:proofErr w:type="spellStart"/>
            <w:r w:rsidRPr="002F5887">
              <w:rPr>
                <w:i/>
                <w:iCs/>
              </w:rPr>
              <w:t>percobaan</w:t>
            </w:r>
            <w:proofErr w:type="spellEnd"/>
            <w:r w:rsidRPr="002F5887">
              <w:rPr>
                <w:i/>
                <w:iCs/>
              </w:rPr>
              <w:t xml:space="preserve">, </w:t>
            </w:r>
            <w:proofErr w:type="spellStart"/>
            <w:r w:rsidRPr="002F5887">
              <w:rPr>
                <w:i/>
                <w:iCs/>
              </w:rPr>
              <w:t>perhitungan</w:t>
            </w:r>
            <w:proofErr w:type="spellEnd"/>
            <w:r w:rsidRPr="002F5887">
              <w:rPr>
                <w:i/>
                <w:iCs/>
              </w:rPr>
              <w:t xml:space="preserve">, </w:t>
            </w:r>
            <w:proofErr w:type="spellStart"/>
            <w:r w:rsidRPr="002F5887">
              <w:rPr>
                <w:i/>
                <w:iCs/>
              </w:rPr>
              <w:t>perkembangan</w:t>
            </w:r>
            <w:proofErr w:type="spellEnd"/>
            <w:r w:rsidRPr="002F5887">
              <w:rPr>
                <w:i/>
                <w:iCs/>
              </w:rPr>
              <w:t xml:space="preserve">, </w:t>
            </w:r>
            <w:proofErr w:type="spellStart"/>
            <w:r w:rsidRPr="002F5887">
              <w:rPr>
                <w:i/>
                <w:iCs/>
              </w:rPr>
              <w:t>perkiraan</w:t>
            </w:r>
            <w:proofErr w:type="spellEnd"/>
            <w:r w:rsidRPr="002F5887">
              <w:rPr>
                <w:i/>
                <w:iCs/>
              </w:rPr>
              <w:t xml:space="preserve">, </w:t>
            </w:r>
            <w:proofErr w:type="spellStart"/>
            <w:r w:rsidRPr="002F5887">
              <w:rPr>
                <w:i/>
                <w:iCs/>
              </w:rPr>
              <w:t>pelajaran</w:t>
            </w:r>
            <w:proofErr w:type="spellEnd"/>
            <w:r w:rsidRPr="002F5887">
              <w:rPr>
                <w:i/>
                <w:iCs/>
              </w:rPr>
              <w:t xml:space="preserve">, </w:t>
            </w:r>
            <w:proofErr w:type="spellStart"/>
            <w:r w:rsidRPr="002F5887">
              <w:rPr>
                <w:i/>
                <w:iCs/>
              </w:rPr>
              <w:t>perjanjian</w:t>
            </w:r>
            <w:proofErr w:type="spellEnd"/>
            <w:r w:rsidRPr="002F5887">
              <w:rPr>
                <w:i/>
                <w:iCs/>
              </w:rPr>
              <w:t xml:space="preserve">, </w:t>
            </w:r>
            <w:proofErr w:type="spellStart"/>
            <w:r w:rsidRPr="002F5887">
              <w:rPr>
                <w:i/>
                <w:iCs/>
              </w:rPr>
              <w:t>pertandingan</w:t>
            </w:r>
            <w:proofErr w:type="spellEnd"/>
            <w:r w:rsidRPr="002F5887">
              <w:rPr>
                <w:i/>
                <w:iCs/>
              </w:rPr>
              <w:t xml:space="preserve">, </w:t>
            </w:r>
            <w:proofErr w:type="spellStart"/>
            <w:r w:rsidRPr="002F5887">
              <w:rPr>
                <w:i/>
                <w:iCs/>
              </w:rPr>
              <w:t>pertukaran</w:t>
            </w:r>
            <w:proofErr w:type="spellEnd"/>
          </w:p>
          <w:p w14:paraId="7AB09EA8" w14:textId="3C1F161E" w:rsidR="00D4458E" w:rsidRPr="002F5887" w:rsidRDefault="00D4458E" w:rsidP="002F5887">
            <w:pPr>
              <w:rPr>
                <w:i/>
                <w:iCs/>
              </w:rPr>
            </w:pPr>
            <w:proofErr w:type="spellStart"/>
            <w:r w:rsidRPr="002F5887">
              <w:rPr>
                <w:i/>
                <w:iCs/>
              </w:rPr>
              <w:t>Pertandingan</w:t>
            </w:r>
            <w:proofErr w:type="spellEnd"/>
            <w:r w:rsidRPr="002F5887">
              <w:rPr>
                <w:i/>
                <w:iCs/>
              </w:rPr>
              <w:t xml:space="preserve"> bola basket </w:t>
            </w:r>
            <w:proofErr w:type="spellStart"/>
            <w:r w:rsidRPr="002F5887">
              <w:rPr>
                <w:i/>
                <w:iCs/>
              </w:rPr>
              <w:t>antar</w:t>
            </w:r>
            <w:proofErr w:type="spellEnd"/>
            <w:r w:rsidRPr="002F5887">
              <w:rPr>
                <w:i/>
                <w:iCs/>
              </w:rPr>
              <w:t xml:space="preserve"> </w:t>
            </w:r>
            <w:proofErr w:type="spellStart"/>
            <w:r w:rsidRPr="002F5887">
              <w:rPr>
                <w:i/>
                <w:iCs/>
              </w:rPr>
              <w:t>sekolah</w:t>
            </w:r>
            <w:proofErr w:type="spellEnd"/>
            <w:r w:rsidRPr="002F5887">
              <w:rPr>
                <w:i/>
                <w:iCs/>
              </w:rPr>
              <w:t xml:space="preserve"> </w:t>
            </w:r>
            <w:proofErr w:type="spellStart"/>
            <w:r w:rsidRPr="002F5887">
              <w:rPr>
                <w:i/>
                <w:iCs/>
              </w:rPr>
              <w:t>diadakan</w:t>
            </w:r>
            <w:proofErr w:type="spellEnd"/>
            <w:r w:rsidRPr="002F5887">
              <w:rPr>
                <w:i/>
                <w:iCs/>
              </w:rPr>
              <w:t xml:space="preserve"> </w:t>
            </w:r>
            <w:proofErr w:type="spellStart"/>
            <w:r w:rsidRPr="002F5887">
              <w:rPr>
                <w:i/>
                <w:iCs/>
              </w:rPr>
              <w:t>minggu</w:t>
            </w:r>
            <w:proofErr w:type="spellEnd"/>
            <w:r w:rsidRPr="002F5887">
              <w:rPr>
                <w:i/>
                <w:iCs/>
              </w:rPr>
              <w:t xml:space="preserve"> </w:t>
            </w:r>
            <w:proofErr w:type="spellStart"/>
            <w:r w:rsidRPr="002F5887">
              <w:rPr>
                <w:i/>
                <w:iCs/>
              </w:rPr>
              <w:t>depan</w:t>
            </w:r>
            <w:proofErr w:type="spellEnd"/>
            <w:r w:rsidRPr="002F5887">
              <w:rPr>
                <w:i/>
                <w:iCs/>
              </w:rPr>
              <w:t>.</w:t>
            </w:r>
          </w:p>
          <w:p w14:paraId="64C38B84" w14:textId="77777777" w:rsidR="00D4458E" w:rsidRPr="002F5887" w:rsidRDefault="00D4458E" w:rsidP="002F5887">
            <w:pPr>
              <w:rPr>
                <w:i/>
                <w:iCs/>
              </w:rPr>
            </w:pPr>
            <w:r w:rsidRPr="002F5887">
              <w:rPr>
                <w:i/>
                <w:iCs/>
              </w:rPr>
              <w:t xml:space="preserve">Indonesia dan Australia </w:t>
            </w:r>
            <w:proofErr w:type="spellStart"/>
            <w:r w:rsidRPr="002F5887">
              <w:rPr>
                <w:i/>
                <w:iCs/>
              </w:rPr>
              <w:t>mempunyai</w:t>
            </w:r>
            <w:proofErr w:type="spellEnd"/>
            <w:r w:rsidRPr="002F5887">
              <w:rPr>
                <w:i/>
                <w:iCs/>
              </w:rPr>
              <w:t xml:space="preserve"> </w:t>
            </w:r>
            <w:proofErr w:type="spellStart"/>
            <w:r w:rsidRPr="002F5887">
              <w:rPr>
                <w:i/>
                <w:iCs/>
              </w:rPr>
              <w:t>perjanjian</w:t>
            </w:r>
            <w:proofErr w:type="spellEnd"/>
            <w:r w:rsidRPr="002F5887">
              <w:rPr>
                <w:i/>
                <w:iCs/>
              </w:rPr>
              <w:t xml:space="preserve"> </w:t>
            </w:r>
            <w:proofErr w:type="spellStart"/>
            <w:r w:rsidRPr="002F5887">
              <w:rPr>
                <w:i/>
                <w:iCs/>
              </w:rPr>
              <w:t>pertukaran</w:t>
            </w:r>
            <w:proofErr w:type="spellEnd"/>
            <w:r w:rsidRPr="002F5887">
              <w:rPr>
                <w:i/>
                <w:iCs/>
              </w:rPr>
              <w:t xml:space="preserve"> </w:t>
            </w:r>
            <w:proofErr w:type="spellStart"/>
            <w:r w:rsidRPr="002F5887">
              <w:rPr>
                <w:i/>
                <w:iCs/>
              </w:rPr>
              <w:t>pelajar</w:t>
            </w:r>
            <w:proofErr w:type="spellEnd"/>
            <w:r w:rsidRPr="002F5887">
              <w:rPr>
                <w:i/>
                <w:iCs/>
              </w:rPr>
              <w:t xml:space="preserve"> </w:t>
            </w:r>
            <w:proofErr w:type="spellStart"/>
            <w:r w:rsidRPr="002F5887">
              <w:rPr>
                <w:i/>
                <w:iCs/>
              </w:rPr>
              <w:t>untuk</w:t>
            </w:r>
            <w:proofErr w:type="spellEnd"/>
            <w:r w:rsidRPr="002F5887">
              <w:rPr>
                <w:i/>
                <w:iCs/>
              </w:rPr>
              <w:t xml:space="preserve"> </w:t>
            </w:r>
            <w:proofErr w:type="spellStart"/>
            <w:r w:rsidRPr="002F5887">
              <w:rPr>
                <w:i/>
                <w:iCs/>
              </w:rPr>
              <w:t>mempererat</w:t>
            </w:r>
            <w:proofErr w:type="spellEnd"/>
            <w:r w:rsidRPr="002F5887">
              <w:rPr>
                <w:i/>
                <w:iCs/>
              </w:rPr>
              <w:t xml:space="preserve"> </w:t>
            </w:r>
            <w:proofErr w:type="spellStart"/>
            <w:r w:rsidRPr="002F5887">
              <w:rPr>
                <w:i/>
                <w:iCs/>
              </w:rPr>
              <w:t>hubungan</w:t>
            </w:r>
            <w:proofErr w:type="spellEnd"/>
            <w:r w:rsidRPr="002F5887">
              <w:rPr>
                <w:i/>
                <w:iCs/>
              </w:rPr>
              <w:t xml:space="preserve"> </w:t>
            </w:r>
            <w:proofErr w:type="spellStart"/>
            <w:r w:rsidRPr="002F5887">
              <w:rPr>
                <w:i/>
                <w:iCs/>
              </w:rPr>
              <w:t>kedua</w:t>
            </w:r>
            <w:proofErr w:type="spellEnd"/>
            <w:r w:rsidRPr="002F5887">
              <w:rPr>
                <w:i/>
                <w:iCs/>
              </w:rPr>
              <w:t xml:space="preserve"> negara.</w:t>
            </w:r>
          </w:p>
          <w:p w14:paraId="3AFD0C2D" w14:textId="3CCC23CA" w:rsidR="00D4458E" w:rsidRPr="002F5887" w:rsidRDefault="00D4458E" w:rsidP="002F5887">
            <w:pPr>
              <w:rPr>
                <w:i/>
                <w:iCs/>
                <w:cs/>
              </w:rPr>
            </w:pPr>
            <w:proofErr w:type="spellStart"/>
            <w:r w:rsidRPr="002F5887">
              <w:rPr>
                <w:i/>
                <w:iCs/>
              </w:rPr>
              <w:t>Perkembangan</w:t>
            </w:r>
            <w:proofErr w:type="spellEnd"/>
            <w:r w:rsidRPr="002F5887">
              <w:rPr>
                <w:i/>
                <w:iCs/>
              </w:rPr>
              <w:t xml:space="preserve"> </w:t>
            </w:r>
            <w:proofErr w:type="spellStart"/>
            <w:r w:rsidRPr="002F5887">
              <w:rPr>
                <w:i/>
                <w:iCs/>
              </w:rPr>
              <w:t>teknologi</w:t>
            </w:r>
            <w:proofErr w:type="spellEnd"/>
            <w:r w:rsidRPr="002F5887">
              <w:rPr>
                <w:i/>
                <w:iCs/>
              </w:rPr>
              <w:t xml:space="preserve"> yang sangat </w:t>
            </w:r>
            <w:proofErr w:type="spellStart"/>
            <w:r w:rsidRPr="002F5887">
              <w:rPr>
                <w:i/>
                <w:iCs/>
              </w:rPr>
              <w:t>pesat</w:t>
            </w:r>
            <w:proofErr w:type="spellEnd"/>
            <w:r w:rsidRPr="002F5887">
              <w:rPr>
                <w:i/>
                <w:iCs/>
              </w:rPr>
              <w:t xml:space="preserve"> </w:t>
            </w:r>
            <w:proofErr w:type="spellStart"/>
            <w:r w:rsidRPr="002F5887">
              <w:rPr>
                <w:i/>
                <w:iCs/>
              </w:rPr>
              <w:t>mempengaruhi</w:t>
            </w:r>
            <w:proofErr w:type="spellEnd"/>
            <w:r w:rsidRPr="002F5887">
              <w:rPr>
                <w:i/>
                <w:iCs/>
              </w:rPr>
              <w:t xml:space="preserve"> </w:t>
            </w:r>
            <w:proofErr w:type="spellStart"/>
            <w:r w:rsidRPr="002F5887">
              <w:rPr>
                <w:i/>
                <w:iCs/>
              </w:rPr>
              <w:t>kehidupan</w:t>
            </w:r>
            <w:proofErr w:type="spellEnd"/>
            <w:r w:rsidRPr="002F5887">
              <w:rPr>
                <w:i/>
                <w:iCs/>
              </w:rPr>
              <w:t xml:space="preserve"> </w:t>
            </w:r>
            <w:proofErr w:type="spellStart"/>
            <w:r w:rsidRPr="002F5887">
              <w:rPr>
                <w:i/>
                <w:iCs/>
              </w:rPr>
              <w:t>masyarat</w:t>
            </w:r>
            <w:proofErr w:type="spellEnd"/>
            <w:r w:rsidRPr="002F5887">
              <w:rPr>
                <w:i/>
                <w:iCs/>
              </w:rPr>
              <w:t>.</w:t>
            </w:r>
          </w:p>
        </w:tc>
      </w:tr>
      <w:tr w:rsidR="00D4458E" w:rsidRPr="00254560" w14:paraId="4D71C629" w14:textId="77777777" w:rsidTr="00040598">
        <w:trPr>
          <w:trHeight w:val="20"/>
        </w:trPr>
        <w:tc>
          <w:tcPr>
            <w:tcW w:w="1795" w:type="dxa"/>
            <w:vMerge/>
          </w:tcPr>
          <w:p w14:paraId="21FE0C2A" w14:textId="77777777" w:rsidR="00D4458E" w:rsidRPr="00254560" w:rsidRDefault="00D4458E" w:rsidP="00D4458E">
            <w:pPr>
              <w:autoSpaceDE w:val="0"/>
              <w:autoSpaceDN w:val="0"/>
              <w:adjustRightInd w:val="0"/>
              <w:spacing w:line="269" w:lineRule="auto"/>
              <w:rPr>
                <w:rFonts w:eastAsia="Calibri" w:cs="Calibri"/>
                <w:szCs w:val="20"/>
              </w:rPr>
            </w:pPr>
          </w:p>
        </w:tc>
        <w:tc>
          <w:tcPr>
            <w:tcW w:w="1800" w:type="dxa"/>
          </w:tcPr>
          <w:p w14:paraId="2A25648D" w14:textId="526811B2" w:rsidR="00D4458E" w:rsidRPr="00254560" w:rsidRDefault="00D4458E" w:rsidP="009014A0">
            <w:pPr>
              <w:rPr>
                <w:rFonts w:eastAsia="Calibri" w:cs="Calibri"/>
                <w:szCs w:val="20"/>
              </w:rPr>
            </w:pPr>
            <w:r w:rsidRPr="00254560">
              <w:rPr>
                <w:szCs w:val="20"/>
              </w:rPr>
              <w:t>+ adjective</w:t>
            </w:r>
          </w:p>
        </w:tc>
        <w:tc>
          <w:tcPr>
            <w:tcW w:w="5465" w:type="dxa"/>
          </w:tcPr>
          <w:p w14:paraId="7D7BB6F2" w14:textId="77777777" w:rsidR="00D4458E" w:rsidRPr="002F5887" w:rsidRDefault="00D4458E" w:rsidP="002F5887">
            <w:pPr>
              <w:rPr>
                <w:i/>
                <w:iCs/>
              </w:rPr>
            </w:pPr>
            <w:proofErr w:type="spellStart"/>
            <w:r w:rsidRPr="002F5887">
              <w:rPr>
                <w:i/>
                <w:iCs/>
              </w:rPr>
              <w:t>anak</w:t>
            </w:r>
            <w:proofErr w:type="spellEnd"/>
            <w:r w:rsidRPr="002F5887">
              <w:rPr>
                <w:i/>
                <w:iCs/>
              </w:rPr>
              <w:t xml:space="preserve"> </w:t>
            </w:r>
            <w:proofErr w:type="spellStart"/>
            <w:r w:rsidRPr="002F5887">
              <w:rPr>
                <w:i/>
                <w:iCs/>
              </w:rPr>
              <w:t>kecil</w:t>
            </w:r>
            <w:proofErr w:type="spellEnd"/>
            <w:r w:rsidRPr="002F5887">
              <w:rPr>
                <w:i/>
                <w:iCs/>
              </w:rPr>
              <w:t xml:space="preserve">, </w:t>
            </w:r>
            <w:proofErr w:type="spellStart"/>
            <w:r w:rsidRPr="002F5887">
              <w:rPr>
                <w:i/>
                <w:iCs/>
              </w:rPr>
              <w:t>mobil</w:t>
            </w:r>
            <w:proofErr w:type="spellEnd"/>
            <w:r w:rsidRPr="002F5887">
              <w:rPr>
                <w:i/>
                <w:iCs/>
              </w:rPr>
              <w:t xml:space="preserve"> </w:t>
            </w:r>
            <w:proofErr w:type="spellStart"/>
            <w:r w:rsidRPr="002F5887">
              <w:rPr>
                <w:i/>
                <w:iCs/>
              </w:rPr>
              <w:t>merah</w:t>
            </w:r>
            <w:proofErr w:type="spellEnd"/>
            <w:r w:rsidRPr="002F5887">
              <w:rPr>
                <w:i/>
                <w:iCs/>
              </w:rPr>
              <w:t xml:space="preserve">, </w:t>
            </w:r>
            <w:proofErr w:type="spellStart"/>
            <w:r w:rsidRPr="002F5887">
              <w:rPr>
                <w:i/>
                <w:iCs/>
              </w:rPr>
              <w:t>rumah</w:t>
            </w:r>
            <w:proofErr w:type="spellEnd"/>
            <w:r w:rsidRPr="002F5887">
              <w:rPr>
                <w:i/>
                <w:iCs/>
              </w:rPr>
              <w:t xml:space="preserve"> </w:t>
            </w:r>
            <w:proofErr w:type="spellStart"/>
            <w:r w:rsidRPr="002F5887">
              <w:rPr>
                <w:i/>
                <w:iCs/>
              </w:rPr>
              <w:t>besar</w:t>
            </w:r>
            <w:proofErr w:type="spellEnd"/>
          </w:p>
          <w:p w14:paraId="778F3F06" w14:textId="0E266797" w:rsidR="00D4458E" w:rsidRPr="002F5887" w:rsidRDefault="00D4458E" w:rsidP="002F5887">
            <w:pPr>
              <w:rPr>
                <w:i/>
                <w:iCs/>
                <w:cs/>
              </w:rPr>
            </w:pPr>
            <w:r w:rsidRPr="002F5887">
              <w:rPr>
                <w:i/>
                <w:iCs/>
              </w:rPr>
              <w:t xml:space="preserve">Saya </w:t>
            </w:r>
            <w:proofErr w:type="spellStart"/>
            <w:r w:rsidRPr="002F5887">
              <w:rPr>
                <w:i/>
                <w:iCs/>
              </w:rPr>
              <w:t>minum</w:t>
            </w:r>
            <w:proofErr w:type="spellEnd"/>
            <w:r w:rsidRPr="002F5887">
              <w:rPr>
                <w:i/>
                <w:iCs/>
              </w:rPr>
              <w:t xml:space="preserve"> kopi manis </w:t>
            </w:r>
            <w:proofErr w:type="spellStart"/>
            <w:r w:rsidRPr="002F5887">
              <w:rPr>
                <w:i/>
                <w:iCs/>
              </w:rPr>
              <w:t>dengan</w:t>
            </w:r>
            <w:proofErr w:type="spellEnd"/>
            <w:r w:rsidRPr="002F5887">
              <w:rPr>
                <w:i/>
                <w:iCs/>
              </w:rPr>
              <w:t xml:space="preserve"> susu.</w:t>
            </w:r>
          </w:p>
        </w:tc>
      </w:tr>
      <w:tr w:rsidR="00D4458E" w:rsidRPr="00254560" w14:paraId="2371A5B3" w14:textId="77777777" w:rsidTr="00040598">
        <w:trPr>
          <w:trHeight w:val="20"/>
        </w:trPr>
        <w:tc>
          <w:tcPr>
            <w:tcW w:w="1795" w:type="dxa"/>
            <w:vMerge/>
          </w:tcPr>
          <w:p w14:paraId="2CEF68BF" w14:textId="77777777" w:rsidR="00D4458E" w:rsidRPr="00254560" w:rsidRDefault="00D4458E" w:rsidP="00D4458E">
            <w:pPr>
              <w:autoSpaceDE w:val="0"/>
              <w:autoSpaceDN w:val="0"/>
              <w:adjustRightInd w:val="0"/>
              <w:spacing w:line="269" w:lineRule="auto"/>
              <w:rPr>
                <w:rFonts w:eastAsia="Calibri" w:cs="Calibri"/>
                <w:szCs w:val="20"/>
              </w:rPr>
            </w:pPr>
          </w:p>
        </w:tc>
        <w:tc>
          <w:tcPr>
            <w:tcW w:w="1800" w:type="dxa"/>
          </w:tcPr>
          <w:p w14:paraId="779243C5" w14:textId="7260C120" w:rsidR="00D4458E" w:rsidRPr="00254560" w:rsidRDefault="00D4458E" w:rsidP="009014A0">
            <w:pPr>
              <w:rPr>
                <w:rFonts w:eastAsia="Calibri" w:cs="Calibri"/>
                <w:szCs w:val="20"/>
              </w:rPr>
            </w:pPr>
            <w:r w:rsidRPr="00254560">
              <w:rPr>
                <w:rFonts w:cstheme="minorHAnsi"/>
                <w:szCs w:val="20"/>
              </w:rPr>
              <w:t>+ demonstrative</w:t>
            </w:r>
          </w:p>
        </w:tc>
        <w:tc>
          <w:tcPr>
            <w:tcW w:w="5465" w:type="dxa"/>
          </w:tcPr>
          <w:p w14:paraId="04DDEE73" w14:textId="77777777" w:rsidR="00D4458E" w:rsidRPr="002F5887" w:rsidRDefault="00D4458E" w:rsidP="002F5887">
            <w:pPr>
              <w:rPr>
                <w:i/>
                <w:iCs/>
              </w:rPr>
            </w:pPr>
            <w:proofErr w:type="spellStart"/>
            <w:r w:rsidRPr="002F5887">
              <w:rPr>
                <w:i/>
                <w:iCs/>
              </w:rPr>
              <w:t>buku</w:t>
            </w:r>
            <w:proofErr w:type="spellEnd"/>
            <w:r w:rsidRPr="002F5887">
              <w:rPr>
                <w:i/>
                <w:iCs/>
              </w:rPr>
              <w:t xml:space="preserve"> </w:t>
            </w:r>
            <w:proofErr w:type="spellStart"/>
            <w:r w:rsidRPr="002F5887">
              <w:rPr>
                <w:i/>
                <w:iCs/>
              </w:rPr>
              <w:t>ini</w:t>
            </w:r>
            <w:proofErr w:type="spellEnd"/>
            <w:r w:rsidRPr="002F5887">
              <w:rPr>
                <w:i/>
                <w:iCs/>
              </w:rPr>
              <w:t xml:space="preserve">, </w:t>
            </w:r>
            <w:proofErr w:type="spellStart"/>
            <w:r w:rsidRPr="002F5887">
              <w:rPr>
                <w:i/>
                <w:iCs/>
              </w:rPr>
              <w:t>kantor</w:t>
            </w:r>
            <w:proofErr w:type="spellEnd"/>
            <w:r w:rsidRPr="002F5887">
              <w:rPr>
                <w:i/>
                <w:iCs/>
              </w:rPr>
              <w:t xml:space="preserve"> </w:t>
            </w:r>
            <w:proofErr w:type="spellStart"/>
            <w:r w:rsidRPr="002F5887">
              <w:rPr>
                <w:i/>
                <w:iCs/>
              </w:rPr>
              <w:t>polisi</w:t>
            </w:r>
            <w:proofErr w:type="spellEnd"/>
            <w:r w:rsidRPr="002F5887">
              <w:rPr>
                <w:i/>
                <w:iCs/>
              </w:rPr>
              <w:t xml:space="preserve"> </w:t>
            </w:r>
            <w:proofErr w:type="spellStart"/>
            <w:r w:rsidRPr="002F5887">
              <w:rPr>
                <w:i/>
                <w:iCs/>
              </w:rPr>
              <w:t>itu</w:t>
            </w:r>
            <w:proofErr w:type="spellEnd"/>
          </w:p>
          <w:p w14:paraId="413EDB58" w14:textId="51117523" w:rsidR="00D4458E" w:rsidRPr="002F5887" w:rsidRDefault="00D4458E" w:rsidP="002F5887">
            <w:pPr>
              <w:rPr>
                <w:i/>
                <w:iCs/>
                <w:cs/>
              </w:rPr>
            </w:pPr>
            <w:proofErr w:type="spellStart"/>
            <w:r w:rsidRPr="002F5887">
              <w:rPr>
                <w:i/>
                <w:iCs/>
              </w:rPr>
              <w:t>Buku</w:t>
            </w:r>
            <w:proofErr w:type="spellEnd"/>
            <w:r w:rsidRPr="002F5887">
              <w:rPr>
                <w:i/>
                <w:iCs/>
              </w:rPr>
              <w:t xml:space="preserve"> </w:t>
            </w:r>
            <w:proofErr w:type="spellStart"/>
            <w:r w:rsidRPr="002F5887">
              <w:rPr>
                <w:i/>
                <w:iCs/>
              </w:rPr>
              <w:t>ini</w:t>
            </w:r>
            <w:proofErr w:type="spellEnd"/>
            <w:r w:rsidRPr="002F5887">
              <w:rPr>
                <w:i/>
                <w:iCs/>
              </w:rPr>
              <w:t xml:space="preserve"> </w:t>
            </w:r>
            <w:proofErr w:type="spellStart"/>
            <w:r w:rsidRPr="002F5887">
              <w:rPr>
                <w:i/>
                <w:iCs/>
              </w:rPr>
              <w:t>dari</w:t>
            </w:r>
            <w:proofErr w:type="spellEnd"/>
            <w:r w:rsidRPr="002F5887">
              <w:rPr>
                <w:i/>
                <w:iCs/>
              </w:rPr>
              <w:t xml:space="preserve"> </w:t>
            </w:r>
            <w:proofErr w:type="spellStart"/>
            <w:r w:rsidRPr="002F5887">
              <w:rPr>
                <w:i/>
                <w:iCs/>
              </w:rPr>
              <w:t>kakak</w:t>
            </w:r>
            <w:proofErr w:type="spellEnd"/>
            <w:r w:rsidRPr="002F5887">
              <w:rPr>
                <w:i/>
                <w:iCs/>
              </w:rPr>
              <w:t xml:space="preserve"> </w:t>
            </w:r>
            <w:proofErr w:type="spellStart"/>
            <w:r w:rsidRPr="002F5887">
              <w:rPr>
                <w:i/>
                <w:iCs/>
              </w:rPr>
              <w:t>saya</w:t>
            </w:r>
            <w:proofErr w:type="spellEnd"/>
            <w:r w:rsidRPr="002F5887">
              <w:rPr>
                <w:i/>
                <w:iCs/>
              </w:rPr>
              <w:t>.</w:t>
            </w:r>
          </w:p>
        </w:tc>
      </w:tr>
      <w:tr w:rsidR="00D4458E" w:rsidRPr="00254560" w14:paraId="109D2611" w14:textId="77777777" w:rsidTr="00040598">
        <w:trPr>
          <w:trHeight w:val="20"/>
        </w:trPr>
        <w:tc>
          <w:tcPr>
            <w:tcW w:w="1795" w:type="dxa"/>
            <w:vMerge/>
          </w:tcPr>
          <w:p w14:paraId="5B9DE32D" w14:textId="77777777" w:rsidR="00D4458E" w:rsidRPr="00254560" w:rsidRDefault="00D4458E" w:rsidP="00D4458E">
            <w:pPr>
              <w:autoSpaceDE w:val="0"/>
              <w:autoSpaceDN w:val="0"/>
              <w:adjustRightInd w:val="0"/>
              <w:spacing w:line="269" w:lineRule="auto"/>
              <w:rPr>
                <w:rFonts w:eastAsia="Calibri" w:cs="Calibri"/>
                <w:szCs w:val="20"/>
              </w:rPr>
            </w:pPr>
          </w:p>
        </w:tc>
        <w:tc>
          <w:tcPr>
            <w:tcW w:w="1800" w:type="dxa"/>
          </w:tcPr>
          <w:p w14:paraId="53211195" w14:textId="61454C9D" w:rsidR="00D4458E" w:rsidRPr="00254560" w:rsidRDefault="00D4458E" w:rsidP="009014A0">
            <w:pPr>
              <w:rPr>
                <w:rFonts w:eastAsia="Calibri" w:cs="Calibri"/>
                <w:szCs w:val="20"/>
              </w:rPr>
            </w:pPr>
            <w:r w:rsidRPr="00254560">
              <w:rPr>
                <w:rFonts w:cstheme="minorHAnsi"/>
                <w:szCs w:val="20"/>
              </w:rPr>
              <w:t>+ possessor</w:t>
            </w:r>
          </w:p>
        </w:tc>
        <w:tc>
          <w:tcPr>
            <w:tcW w:w="5465" w:type="dxa"/>
          </w:tcPr>
          <w:p w14:paraId="3A99142D" w14:textId="77777777" w:rsidR="00D4458E" w:rsidRPr="002F5887" w:rsidRDefault="00D4458E" w:rsidP="002F5887">
            <w:pPr>
              <w:rPr>
                <w:i/>
                <w:iCs/>
              </w:rPr>
            </w:pPr>
            <w:proofErr w:type="spellStart"/>
            <w:r w:rsidRPr="002F5887">
              <w:rPr>
                <w:i/>
                <w:iCs/>
              </w:rPr>
              <w:t>rumah</w:t>
            </w:r>
            <w:proofErr w:type="spellEnd"/>
            <w:r w:rsidRPr="002F5887">
              <w:rPr>
                <w:i/>
                <w:iCs/>
              </w:rPr>
              <w:t xml:space="preserve"> </w:t>
            </w:r>
            <w:proofErr w:type="spellStart"/>
            <w:r w:rsidRPr="002F5887">
              <w:rPr>
                <w:i/>
                <w:iCs/>
              </w:rPr>
              <w:t>teman</w:t>
            </w:r>
            <w:proofErr w:type="spellEnd"/>
            <w:r w:rsidRPr="002F5887">
              <w:rPr>
                <w:i/>
                <w:iCs/>
              </w:rPr>
              <w:t xml:space="preserve"> </w:t>
            </w:r>
            <w:proofErr w:type="spellStart"/>
            <w:r w:rsidRPr="002F5887">
              <w:rPr>
                <w:i/>
                <w:iCs/>
              </w:rPr>
              <w:t>saya</w:t>
            </w:r>
            <w:proofErr w:type="spellEnd"/>
            <w:r w:rsidRPr="002F5887">
              <w:rPr>
                <w:i/>
                <w:iCs/>
              </w:rPr>
              <w:t xml:space="preserve">, </w:t>
            </w:r>
            <w:proofErr w:type="spellStart"/>
            <w:r w:rsidRPr="002F5887">
              <w:rPr>
                <w:i/>
                <w:iCs/>
              </w:rPr>
              <w:t>sepeda</w:t>
            </w:r>
            <w:proofErr w:type="spellEnd"/>
            <w:r w:rsidRPr="002F5887">
              <w:rPr>
                <w:i/>
                <w:iCs/>
              </w:rPr>
              <w:t xml:space="preserve"> </w:t>
            </w:r>
            <w:proofErr w:type="spellStart"/>
            <w:r w:rsidRPr="002F5887">
              <w:rPr>
                <w:i/>
                <w:iCs/>
              </w:rPr>
              <w:t>adik</w:t>
            </w:r>
            <w:proofErr w:type="spellEnd"/>
            <w:r w:rsidRPr="002F5887">
              <w:rPr>
                <w:i/>
                <w:iCs/>
              </w:rPr>
              <w:t xml:space="preserve"> </w:t>
            </w:r>
            <w:proofErr w:type="spellStart"/>
            <w:r w:rsidRPr="002F5887">
              <w:rPr>
                <w:i/>
                <w:iCs/>
              </w:rPr>
              <w:t>saya</w:t>
            </w:r>
            <w:proofErr w:type="spellEnd"/>
          </w:p>
          <w:p w14:paraId="36AC71F9" w14:textId="1DA7E6D4" w:rsidR="00D4458E" w:rsidRPr="002F5887" w:rsidRDefault="00D4458E" w:rsidP="002F5887">
            <w:pPr>
              <w:rPr>
                <w:i/>
                <w:iCs/>
                <w:cs/>
              </w:rPr>
            </w:pPr>
            <w:r w:rsidRPr="002F5887">
              <w:rPr>
                <w:i/>
                <w:iCs/>
              </w:rPr>
              <w:t xml:space="preserve">Sepeda </w:t>
            </w:r>
            <w:proofErr w:type="spellStart"/>
            <w:r w:rsidRPr="002F5887">
              <w:rPr>
                <w:i/>
                <w:iCs/>
              </w:rPr>
              <w:t>adik</w:t>
            </w:r>
            <w:proofErr w:type="spellEnd"/>
            <w:r w:rsidRPr="002F5887">
              <w:rPr>
                <w:i/>
                <w:iCs/>
              </w:rPr>
              <w:t xml:space="preserve"> </w:t>
            </w:r>
            <w:proofErr w:type="spellStart"/>
            <w:r w:rsidRPr="002F5887">
              <w:rPr>
                <w:i/>
                <w:iCs/>
              </w:rPr>
              <w:t>saya</w:t>
            </w:r>
            <w:proofErr w:type="spellEnd"/>
            <w:r w:rsidRPr="002F5887">
              <w:rPr>
                <w:i/>
                <w:iCs/>
              </w:rPr>
              <w:t xml:space="preserve"> </w:t>
            </w:r>
            <w:proofErr w:type="spellStart"/>
            <w:r w:rsidRPr="002F5887">
              <w:rPr>
                <w:i/>
                <w:iCs/>
              </w:rPr>
              <w:t>berwarna</w:t>
            </w:r>
            <w:proofErr w:type="spellEnd"/>
            <w:r w:rsidRPr="002F5887">
              <w:rPr>
                <w:i/>
                <w:iCs/>
              </w:rPr>
              <w:t xml:space="preserve"> </w:t>
            </w:r>
            <w:proofErr w:type="spellStart"/>
            <w:r w:rsidRPr="002F5887">
              <w:rPr>
                <w:i/>
                <w:iCs/>
              </w:rPr>
              <w:t>biru</w:t>
            </w:r>
            <w:proofErr w:type="spellEnd"/>
            <w:r w:rsidRPr="002F5887">
              <w:rPr>
                <w:i/>
                <w:iCs/>
              </w:rPr>
              <w:t>.</w:t>
            </w:r>
          </w:p>
        </w:tc>
      </w:tr>
      <w:tr w:rsidR="00D4458E" w:rsidRPr="00254560" w14:paraId="516BED43" w14:textId="77777777" w:rsidTr="00040598">
        <w:trPr>
          <w:trHeight w:val="20"/>
        </w:trPr>
        <w:tc>
          <w:tcPr>
            <w:tcW w:w="1795" w:type="dxa"/>
            <w:vMerge/>
          </w:tcPr>
          <w:p w14:paraId="4A0E675B" w14:textId="77777777" w:rsidR="00D4458E" w:rsidRPr="00254560" w:rsidRDefault="00D4458E" w:rsidP="00D4458E">
            <w:pPr>
              <w:autoSpaceDE w:val="0"/>
              <w:autoSpaceDN w:val="0"/>
              <w:adjustRightInd w:val="0"/>
              <w:spacing w:line="269" w:lineRule="auto"/>
              <w:rPr>
                <w:rFonts w:eastAsia="Calibri" w:cs="Calibri"/>
                <w:szCs w:val="20"/>
              </w:rPr>
            </w:pPr>
          </w:p>
        </w:tc>
        <w:tc>
          <w:tcPr>
            <w:tcW w:w="1800" w:type="dxa"/>
          </w:tcPr>
          <w:p w14:paraId="259FF251" w14:textId="4D4F1CBF" w:rsidR="00D4458E" w:rsidRPr="00254560" w:rsidRDefault="00D4458E" w:rsidP="009014A0">
            <w:pPr>
              <w:rPr>
                <w:rFonts w:eastAsia="Calibri" w:cs="Calibri"/>
                <w:szCs w:val="20"/>
              </w:rPr>
            </w:pPr>
            <w:r w:rsidRPr="00254560">
              <w:rPr>
                <w:szCs w:val="20"/>
              </w:rPr>
              <w:t>+ verb</w:t>
            </w:r>
          </w:p>
        </w:tc>
        <w:tc>
          <w:tcPr>
            <w:tcW w:w="5465" w:type="dxa"/>
          </w:tcPr>
          <w:p w14:paraId="6F0E9B08" w14:textId="77777777" w:rsidR="00D4458E" w:rsidRPr="002F5887" w:rsidRDefault="00D4458E" w:rsidP="002F5887">
            <w:pPr>
              <w:rPr>
                <w:i/>
                <w:iCs/>
              </w:rPr>
            </w:pPr>
            <w:proofErr w:type="spellStart"/>
            <w:r w:rsidRPr="002F5887">
              <w:rPr>
                <w:i/>
                <w:iCs/>
              </w:rPr>
              <w:t>kamar</w:t>
            </w:r>
            <w:proofErr w:type="spellEnd"/>
            <w:r w:rsidRPr="002F5887">
              <w:rPr>
                <w:i/>
                <w:iCs/>
              </w:rPr>
              <w:t xml:space="preserve"> </w:t>
            </w:r>
            <w:proofErr w:type="spellStart"/>
            <w:r w:rsidRPr="002F5887">
              <w:rPr>
                <w:i/>
                <w:iCs/>
              </w:rPr>
              <w:t>tidur</w:t>
            </w:r>
            <w:proofErr w:type="spellEnd"/>
            <w:r w:rsidRPr="002F5887">
              <w:rPr>
                <w:i/>
                <w:iCs/>
              </w:rPr>
              <w:t xml:space="preserve">, </w:t>
            </w:r>
            <w:proofErr w:type="spellStart"/>
            <w:r w:rsidRPr="002F5887">
              <w:rPr>
                <w:i/>
                <w:iCs/>
              </w:rPr>
              <w:t>ruang</w:t>
            </w:r>
            <w:proofErr w:type="spellEnd"/>
            <w:r w:rsidRPr="002F5887">
              <w:rPr>
                <w:i/>
                <w:iCs/>
              </w:rPr>
              <w:t xml:space="preserve"> duduk, </w:t>
            </w:r>
            <w:proofErr w:type="spellStart"/>
            <w:r w:rsidRPr="002F5887">
              <w:rPr>
                <w:i/>
                <w:iCs/>
              </w:rPr>
              <w:t>rumah</w:t>
            </w:r>
            <w:proofErr w:type="spellEnd"/>
            <w:r w:rsidRPr="002F5887">
              <w:rPr>
                <w:i/>
                <w:iCs/>
              </w:rPr>
              <w:t xml:space="preserve"> </w:t>
            </w:r>
            <w:proofErr w:type="spellStart"/>
            <w:r w:rsidRPr="002F5887">
              <w:rPr>
                <w:i/>
                <w:iCs/>
              </w:rPr>
              <w:t>makan</w:t>
            </w:r>
            <w:proofErr w:type="spellEnd"/>
            <w:r w:rsidRPr="002F5887">
              <w:rPr>
                <w:i/>
                <w:iCs/>
              </w:rPr>
              <w:t xml:space="preserve"> </w:t>
            </w:r>
          </w:p>
          <w:p w14:paraId="041FC241" w14:textId="1E5E8555" w:rsidR="00D4458E" w:rsidRPr="002F5887" w:rsidRDefault="00D4458E" w:rsidP="002F5887">
            <w:pPr>
              <w:rPr>
                <w:i/>
                <w:iCs/>
                <w:cs/>
              </w:rPr>
            </w:pPr>
            <w:r w:rsidRPr="002F5887">
              <w:rPr>
                <w:i/>
                <w:iCs/>
              </w:rPr>
              <w:t xml:space="preserve">Saya </w:t>
            </w:r>
            <w:proofErr w:type="spellStart"/>
            <w:r w:rsidRPr="002F5887">
              <w:rPr>
                <w:i/>
                <w:iCs/>
              </w:rPr>
              <w:t>suka</w:t>
            </w:r>
            <w:proofErr w:type="spellEnd"/>
            <w:r w:rsidRPr="002F5887">
              <w:rPr>
                <w:i/>
                <w:iCs/>
              </w:rPr>
              <w:t xml:space="preserve"> </w:t>
            </w:r>
            <w:proofErr w:type="spellStart"/>
            <w:r w:rsidRPr="002F5887">
              <w:rPr>
                <w:i/>
                <w:iCs/>
              </w:rPr>
              <w:t>membaca</w:t>
            </w:r>
            <w:proofErr w:type="spellEnd"/>
            <w:r w:rsidRPr="002F5887">
              <w:rPr>
                <w:i/>
                <w:iCs/>
              </w:rPr>
              <w:t xml:space="preserve"> </w:t>
            </w:r>
            <w:proofErr w:type="spellStart"/>
            <w:r w:rsidRPr="002F5887">
              <w:rPr>
                <w:i/>
                <w:iCs/>
              </w:rPr>
              <w:t>buku</w:t>
            </w:r>
            <w:proofErr w:type="spellEnd"/>
            <w:r w:rsidRPr="002F5887">
              <w:rPr>
                <w:i/>
                <w:iCs/>
              </w:rPr>
              <w:t xml:space="preserve"> di </w:t>
            </w:r>
            <w:proofErr w:type="spellStart"/>
            <w:r w:rsidRPr="002F5887">
              <w:rPr>
                <w:i/>
                <w:iCs/>
              </w:rPr>
              <w:t>kamar</w:t>
            </w:r>
            <w:proofErr w:type="spellEnd"/>
            <w:r w:rsidRPr="002F5887">
              <w:rPr>
                <w:i/>
                <w:iCs/>
              </w:rPr>
              <w:t xml:space="preserve"> </w:t>
            </w:r>
            <w:proofErr w:type="spellStart"/>
            <w:r w:rsidRPr="002F5887">
              <w:rPr>
                <w:i/>
                <w:iCs/>
              </w:rPr>
              <w:t>tidur</w:t>
            </w:r>
            <w:proofErr w:type="spellEnd"/>
            <w:r w:rsidRPr="002F5887">
              <w:rPr>
                <w:i/>
                <w:iCs/>
              </w:rPr>
              <w:t xml:space="preserve"> </w:t>
            </w:r>
            <w:proofErr w:type="spellStart"/>
            <w:r w:rsidRPr="002F5887">
              <w:rPr>
                <w:i/>
                <w:iCs/>
              </w:rPr>
              <w:t>saya</w:t>
            </w:r>
            <w:proofErr w:type="spellEnd"/>
            <w:r w:rsidRPr="002F5887">
              <w:rPr>
                <w:i/>
                <w:iCs/>
              </w:rPr>
              <w:t xml:space="preserve"> </w:t>
            </w:r>
          </w:p>
        </w:tc>
      </w:tr>
      <w:tr w:rsidR="00D4458E" w:rsidRPr="00254560" w14:paraId="2519D8A7" w14:textId="77777777" w:rsidTr="00040598">
        <w:trPr>
          <w:trHeight w:val="20"/>
        </w:trPr>
        <w:tc>
          <w:tcPr>
            <w:tcW w:w="1795" w:type="dxa"/>
            <w:vMerge/>
          </w:tcPr>
          <w:p w14:paraId="669AEAA1" w14:textId="77777777" w:rsidR="00D4458E" w:rsidRPr="00254560" w:rsidRDefault="00D4458E" w:rsidP="00D4458E">
            <w:pPr>
              <w:autoSpaceDE w:val="0"/>
              <w:autoSpaceDN w:val="0"/>
              <w:adjustRightInd w:val="0"/>
              <w:spacing w:line="269" w:lineRule="auto"/>
              <w:rPr>
                <w:rFonts w:eastAsia="Calibri" w:cs="Calibri"/>
                <w:szCs w:val="20"/>
              </w:rPr>
            </w:pPr>
          </w:p>
        </w:tc>
        <w:tc>
          <w:tcPr>
            <w:tcW w:w="1800" w:type="dxa"/>
          </w:tcPr>
          <w:p w14:paraId="60281102" w14:textId="6775F97E" w:rsidR="00D4458E" w:rsidRPr="00254560" w:rsidRDefault="00D4458E" w:rsidP="009014A0">
            <w:pPr>
              <w:rPr>
                <w:rFonts w:eastAsia="Calibri" w:cs="Calibri"/>
                <w:szCs w:val="20"/>
              </w:rPr>
            </w:pPr>
            <w:r w:rsidRPr="00254560">
              <w:rPr>
                <w:szCs w:val="20"/>
              </w:rPr>
              <w:t>with the negator</w:t>
            </w:r>
          </w:p>
        </w:tc>
        <w:tc>
          <w:tcPr>
            <w:tcW w:w="5465" w:type="dxa"/>
          </w:tcPr>
          <w:p w14:paraId="33F156C1" w14:textId="77777777" w:rsidR="00D4458E" w:rsidRPr="00D6068E" w:rsidRDefault="00D4458E" w:rsidP="00D6068E">
            <w:pPr>
              <w:rPr>
                <w:i/>
                <w:iCs/>
              </w:rPr>
            </w:pPr>
            <w:proofErr w:type="spellStart"/>
            <w:r w:rsidRPr="00D6068E">
              <w:rPr>
                <w:i/>
                <w:iCs/>
              </w:rPr>
              <w:t>bukan</w:t>
            </w:r>
            <w:proofErr w:type="spellEnd"/>
          </w:p>
          <w:p w14:paraId="4C99E6E1" w14:textId="77777777" w:rsidR="00D4458E" w:rsidRPr="00D6068E" w:rsidRDefault="00D4458E" w:rsidP="00D6068E">
            <w:pPr>
              <w:rPr>
                <w:i/>
                <w:iCs/>
              </w:rPr>
            </w:pPr>
            <w:r w:rsidRPr="00D6068E">
              <w:rPr>
                <w:i/>
                <w:iCs/>
              </w:rPr>
              <w:t xml:space="preserve">Dia </w:t>
            </w:r>
            <w:proofErr w:type="spellStart"/>
            <w:r w:rsidRPr="00D6068E">
              <w:rPr>
                <w:i/>
                <w:iCs/>
              </w:rPr>
              <w:t>bukan</w:t>
            </w:r>
            <w:proofErr w:type="spellEnd"/>
            <w:r w:rsidRPr="00D6068E">
              <w:rPr>
                <w:i/>
                <w:iCs/>
              </w:rPr>
              <w:t xml:space="preserve"> </w:t>
            </w:r>
            <w:proofErr w:type="spellStart"/>
            <w:r w:rsidRPr="00D6068E">
              <w:rPr>
                <w:i/>
                <w:iCs/>
              </w:rPr>
              <w:t>pacar</w:t>
            </w:r>
            <w:proofErr w:type="spellEnd"/>
            <w:r w:rsidRPr="00D6068E">
              <w:rPr>
                <w:i/>
                <w:iCs/>
              </w:rPr>
              <w:t xml:space="preserve"> </w:t>
            </w:r>
            <w:proofErr w:type="spellStart"/>
            <w:r w:rsidRPr="00D6068E">
              <w:rPr>
                <w:i/>
                <w:iCs/>
              </w:rPr>
              <w:t>saya</w:t>
            </w:r>
            <w:proofErr w:type="spellEnd"/>
            <w:r w:rsidRPr="00D6068E">
              <w:rPr>
                <w:i/>
                <w:iCs/>
              </w:rPr>
              <w:t>.</w:t>
            </w:r>
          </w:p>
          <w:p w14:paraId="7C21507D" w14:textId="473B2B7E" w:rsidR="00D4458E" w:rsidRPr="00D6068E" w:rsidRDefault="00D4458E" w:rsidP="00D6068E">
            <w:pPr>
              <w:rPr>
                <w:i/>
                <w:iCs/>
                <w:cs/>
              </w:rPr>
            </w:pPr>
            <w:proofErr w:type="spellStart"/>
            <w:r w:rsidRPr="00D6068E">
              <w:rPr>
                <w:i/>
                <w:iCs/>
              </w:rPr>
              <w:t>Perkembangan</w:t>
            </w:r>
            <w:proofErr w:type="spellEnd"/>
            <w:r w:rsidRPr="00D6068E">
              <w:rPr>
                <w:i/>
                <w:iCs/>
              </w:rPr>
              <w:t xml:space="preserve"> </w:t>
            </w:r>
            <w:proofErr w:type="spellStart"/>
            <w:r w:rsidRPr="00D6068E">
              <w:rPr>
                <w:i/>
                <w:iCs/>
              </w:rPr>
              <w:t>teknologi</w:t>
            </w:r>
            <w:proofErr w:type="spellEnd"/>
            <w:r w:rsidRPr="00D6068E">
              <w:rPr>
                <w:i/>
                <w:iCs/>
              </w:rPr>
              <w:t xml:space="preserve"> </w:t>
            </w:r>
            <w:proofErr w:type="spellStart"/>
            <w:r w:rsidRPr="00D6068E">
              <w:rPr>
                <w:i/>
                <w:iCs/>
              </w:rPr>
              <w:t>bukan</w:t>
            </w:r>
            <w:proofErr w:type="spellEnd"/>
            <w:r w:rsidRPr="00D6068E">
              <w:rPr>
                <w:i/>
                <w:iCs/>
              </w:rPr>
              <w:t xml:space="preserve"> </w:t>
            </w:r>
            <w:proofErr w:type="spellStart"/>
            <w:r w:rsidRPr="00D6068E">
              <w:rPr>
                <w:i/>
                <w:iCs/>
              </w:rPr>
              <w:t>sesuatu</w:t>
            </w:r>
            <w:proofErr w:type="spellEnd"/>
            <w:r w:rsidRPr="00D6068E">
              <w:rPr>
                <w:i/>
                <w:iCs/>
              </w:rPr>
              <w:t xml:space="preserve"> yang </w:t>
            </w:r>
            <w:proofErr w:type="spellStart"/>
            <w:r w:rsidRPr="00D6068E">
              <w:rPr>
                <w:i/>
                <w:iCs/>
              </w:rPr>
              <w:t>menakutkan</w:t>
            </w:r>
            <w:proofErr w:type="spellEnd"/>
            <w:r w:rsidRPr="00D6068E">
              <w:rPr>
                <w:i/>
                <w:iCs/>
              </w:rPr>
              <w:t xml:space="preserve"> </w:t>
            </w:r>
            <w:proofErr w:type="spellStart"/>
            <w:r w:rsidRPr="00D6068E">
              <w:rPr>
                <w:i/>
                <w:iCs/>
              </w:rPr>
              <w:t>menurut</w:t>
            </w:r>
            <w:proofErr w:type="spellEnd"/>
            <w:r w:rsidRPr="00D6068E">
              <w:rPr>
                <w:i/>
                <w:iCs/>
              </w:rPr>
              <w:t xml:space="preserve"> </w:t>
            </w:r>
            <w:proofErr w:type="spellStart"/>
            <w:r w:rsidRPr="00D6068E">
              <w:rPr>
                <w:i/>
                <w:iCs/>
              </w:rPr>
              <w:t>saya</w:t>
            </w:r>
            <w:proofErr w:type="spellEnd"/>
            <w:r w:rsidRPr="00D6068E">
              <w:rPr>
                <w:i/>
                <w:iCs/>
              </w:rPr>
              <w:t>.</w:t>
            </w:r>
          </w:p>
        </w:tc>
      </w:tr>
      <w:tr w:rsidR="00D4458E" w:rsidRPr="00254560" w14:paraId="668296D6" w14:textId="77777777" w:rsidTr="00040598">
        <w:trPr>
          <w:trHeight w:val="20"/>
        </w:trPr>
        <w:tc>
          <w:tcPr>
            <w:tcW w:w="1795" w:type="dxa"/>
            <w:vMerge w:val="restart"/>
          </w:tcPr>
          <w:p w14:paraId="039C003E" w14:textId="5AC723E1" w:rsidR="00D4458E" w:rsidRPr="00254560" w:rsidRDefault="00D4458E" w:rsidP="00423818">
            <w:pPr>
              <w:autoSpaceDE w:val="0"/>
              <w:autoSpaceDN w:val="0"/>
              <w:adjustRightInd w:val="0"/>
              <w:rPr>
                <w:rFonts w:eastAsia="Calibri" w:cs="Calibri"/>
                <w:szCs w:val="20"/>
              </w:rPr>
            </w:pPr>
            <w:r w:rsidRPr="00254560">
              <w:rPr>
                <w:rFonts w:cstheme="minorHAnsi"/>
                <w:szCs w:val="20"/>
              </w:rPr>
              <w:t>Pronouns</w:t>
            </w:r>
          </w:p>
        </w:tc>
        <w:tc>
          <w:tcPr>
            <w:tcW w:w="1800" w:type="dxa"/>
          </w:tcPr>
          <w:p w14:paraId="12C1F310" w14:textId="0A732F6D" w:rsidR="00D4458E" w:rsidRPr="00254560" w:rsidRDefault="00B577C0" w:rsidP="009014A0">
            <w:pPr>
              <w:rPr>
                <w:rFonts w:eastAsia="Calibri" w:cs="Calibri"/>
                <w:szCs w:val="20"/>
              </w:rPr>
            </w:pPr>
            <w:r w:rsidRPr="00254560">
              <w:rPr>
                <w:szCs w:val="20"/>
              </w:rPr>
              <w:t xml:space="preserve">first </w:t>
            </w:r>
            <w:r w:rsidR="00D4458E" w:rsidRPr="00254560">
              <w:rPr>
                <w:szCs w:val="20"/>
              </w:rPr>
              <w:t>person</w:t>
            </w:r>
          </w:p>
        </w:tc>
        <w:tc>
          <w:tcPr>
            <w:tcW w:w="5465" w:type="dxa"/>
          </w:tcPr>
          <w:p w14:paraId="35966A8E" w14:textId="4C3E0D84" w:rsidR="00D4458E" w:rsidRPr="00D6068E" w:rsidRDefault="00D4458E" w:rsidP="00D6068E">
            <w:pPr>
              <w:rPr>
                <w:i/>
                <w:iCs/>
              </w:rPr>
            </w:pPr>
            <w:proofErr w:type="spellStart"/>
            <w:r w:rsidRPr="00D6068E">
              <w:rPr>
                <w:i/>
                <w:iCs/>
              </w:rPr>
              <w:t>saya</w:t>
            </w:r>
            <w:proofErr w:type="spellEnd"/>
            <w:r w:rsidRPr="00D6068E">
              <w:rPr>
                <w:i/>
                <w:iCs/>
              </w:rPr>
              <w:t xml:space="preserve">, </w:t>
            </w:r>
            <w:proofErr w:type="spellStart"/>
            <w:r w:rsidRPr="00D6068E">
              <w:rPr>
                <w:i/>
                <w:iCs/>
              </w:rPr>
              <w:t>aku</w:t>
            </w:r>
            <w:proofErr w:type="spellEnd"/>
            <w:r w:rsidRPr="00D6068E">
              <w:rPr>
                <w:i/>
                <w:iCs/>
              </w:rPr>
              <w:t xml:space="preserve">, </w:t>
            </w:r>
            <w:proofErr w:type="spellStart"/>
            <w:r w:rsidRPr="00D6068E">
              <w:rPr>
                <w:i/>
                <w:iCs/>
              </w:rPr>
              <w:t>gue</w:t>
            </w:r>
            <w:proofErr w:type="spellEnd"/>
            <w:r w:rsidRPr="00D6068E">
              <w:rPr>
                <w:i/>
                <w:iCs/>
              </w:rPr>
              <w:t xml:space="preserve">, </w:t>
            </w:r>
            <w:proofErr w:type="spellStart"/>
            <w:r w:rsidRPr="00D6068E">
              <w:rPr>
                <w:i/>
                <w:iCs/>
              </w:rPr>
              <w:t>kita</w:t>
            </w:r>
            <w:proofErr w:type="spellEnd"/>
            <w:r w:rsidRPr="00D6068E">
              <w:rPr>
                <w:i/>
                <w:iCs/>
              </w:rPr>
              <w:t>, kami</w:t>
            </w:r>
          </w:p>
        </w:tc>
      </w:tr>
      <w:tr w:rsidR="00D4458E" w:rsidRPr="00254560" w14:paraId="01860A8A" w14:textId="77777777" w:rsidTr="00040598">
        <w:trPr>
          <w:trHeight w:val="20"/>
        </w:trPr>
        <w:tc>
          <w:tcPr>
            <w:tcW w:w="1795" w:type="dxa"/>
            <w:vMerge/>
          </w:tcPr>
          <w:p w14:paraId="699B5351" w14:textId="77777777" w:rsidR="00D4458E" w:rsidRPr="00254560" w:rsidRDefault="00D4458E" w:rsidP="00D4458E">
            <w:pPr>
              <w:autoSpaceDE w:val="0"/>
              <w:autoSpaceDN w:val="0"/>
              <w:adjustRightInd w:val="0"/>
              <w:spacing w:line="269" w:lineRule="auto"/>
              <w:rPr>
                <w:rFonts w:eastAsia="Calibri" w:cs="Calibri"/>
                <w:szCs w:val="20"/>
              </w:rPr>
            </w:pPr>
          </w:p>
        </w:tc>
        <w:tc>
          <w:tcPr>
            <w:tcW w:w="1800" w:type="dxa"/>
          </w:tcPr>
          <w:p w14:paraId="06D82AF0" w14:textId="5A5C0CEB" w:rsidR="00D4458E" w:rsidRPr="00254560" w:rsidRDefault="00B577C0" w:rsidP="009014A0">
            <w:pPr>
              <w:rPr>
                <w:rFonts w:eastAsia="Calibri" w:cs="Calibri"/>
                <w:szCs w:val="20"/>
              </w:rPr>
            </w:pPr>
            <w:r w:rsidRPr="00254560">
              <w:rPr>
                <w:szCs w:val="20"/>
              </w:rPr>
              <w:t>second</w:t>
            </w:r>
            <w:r w:rsidR="00D4458E" w:rsidRPr="00254560">
              <w:rPr>
                <w:szCs w:val="20"/>
              </w:rPr>
              <w:t xml:space="preserve"> person</w:t>
            </w:r>
          </w:p>
        </w:tc>
        <w:tc>
          <w:tcPr>
            <w:tcW w:w="5465" w:type="dxa"/>
          </w:tcPr>
          <w:p w14:paraId="2DF3EADE" w14:textId="2D738CF6" w:rsidR="00D4458E" w:rsidRPr="00D6068E" w:rsidRDefault="00D4458E" w:rsidP="00D6068E">
            <w:pPr>
              <w:rPr>
                <w:i/>
                <w:iCs/>
              </w:rPr>
            </w:pPr>
            <w:r w:rsidRPr="00D6068E">
              <w:rPr>
                <w:i/>
                <w:iCs/>
              </w:rPr>
              <w:t xml:space="preserve">Anda, </w:t>
            </w:r>
            <w:proofErr w:type="spellStart"/>
            <w:r w:rsidRPr="00D6068E">
              <w:rPr>
                <w:i/>
                <w:iCs/>
              </w:rPr>
              <w:t>kamu</w:t>
            </w:r>
            <w:proofErr w:type="spellEnd"/>
            <w:r w:rsidRPr="00D6068E">
              <w:rPr>
                <w:i/>
                <w:iCs/>
              </w:rPr>
              <w:t xml:space="preserve">, </w:t>
            </w:r>
            <w:proofErr w:type="spellStart"/>
            <w:r w:rsidRPr="00D6068E">
              <w:rPr>
                <w:i/>
                <w:iCs/>
              </w:rPr>
              <w:t>lu</w:t>
            </w:r>
            <w:proofErr w:type="spellEnd"/>
          </w:p>
        </w:tc>
      </w:tr>
      <w:tr w:rsidR="00D4458E" w:rsidRPr="00254560" w14:paraId="77822168" w14:textId="77777777" w:rsidTr="00040598">
        <w:trPr>
          <w:trHeight w:val="20"/>
        </w:trPr>
        <w:tc>
          <w:tcPr>
            <w:tcW w:w="1795" w:type="dxa"/>
            <w:vMerge/>
          </w:tcPr>
          <w:p w14:paraId="6B01D6DD" w14:textId="77777777" w:rsidR="00D4458E" w:rsidRPr="00254560" w:rsidRDefault="00D4458E" w:rsidP="00D4458E">
            <w:pPr>
              <w:autoSpaceDE w:val="0"/>
              <w:autoSpaceDN w:val="0"/>
              <w:adjustRightInd w:val="0"/>
              <w:spacing w:line="269" w:lineRule="auto"/>
              <w:rPr>
                <w:rFonts w:eastAsia="Calibri" w:cs="Calibri"/>
                <w:szCs w:val="20"/>
              </w:rPr>
            </w:pPr>
          </w:p>
        </w:tc>
        <w:tc>
          <w:tcPr>
            <w:tcW w:w="1800" w:type="dxa"/>
          </w:tcPr>
          <w:p w14:paraId="409CDA2A" w14:textId="1B73CC3A" w:rsidR="00D4458E" w:rsidRPr="00254560" w:rsidRDefault="00B577C0" w:rsidP="009014A0">
            <w:pPr>
              <w:rPr>
                <w:rFonts w:eastAsia="Calibri" w:cs="Calibri"/>
                <w:szCs w:val="20"/>
              </w:rPr>
            </w:pPr>
            <w:r w:rsidRPr="00254560">
              <w:rPr>
                <w:szCs w:val="20"/>
              </w:rPr>
              <w:t>third</w:t>
            </w:r>
            <w:r w:rsidR="00D4458E" w:rsidRPr="00254560">
              <w:rPr>
                <w:szCs w:val="20"/>
              </w:rPr>
              <w:t xml:space="preserve"> person</w:t>
            </w:r>
          </w:p>
        </w:tc>
        <w:tc>
          <w:tcPr>
            <w:tcW w:w="5465" w:type="dxa"/>
          </w:tcPr>
          <w:p w14:paraId="5C6A5D17" w14:textId="4F158D6B" w:rsidR="00D4458E" w:rsidRPr="00D6068E" w:rsidRDefault="00D4458E" w:rsidP="00D6068E">
            <w:pPr>
              <w:rPr>
                <w:i/>
                <w:iCs/>
              </w:rPr>
            </w:pPr>
            <w:proofErr w:type="spellStart"/>
            <w:r w:rsidRPr="00D6068E">
              <w:rPr>
                <w:i/>
                <w:iCs/>
              </w:rPr>
              <w:t>dia</w:t>
            </w:r>
            <w:proofErr w:type="spellEnd"/>
            <w:r w:rsidRPr="00D6068E">
              <w:rPr>
                <w:i/>
                <w:iCs/>
              </w:rPr>
              <w:t xml:space="preserve">, </w:t>
            </w:r>
            <w:proofErr w:type="spellStart"/>
            <w:r w:rsidRPr="00D6068E">
              <w:rPr>
                <w:i/>
                <w:iCs/>
              </w:rPr>
              <w:t>mereka</w:t>
            </w:r>
            <w:proofErr w:type="spellEnd"/>
          </w:p>
        </w:tc>
      </w:tr>
      <w:tr w:rsidR="00D4458E" w:rsidRPr="00254560" w14:paraId="51A63D16" w14:textId="77777777" w:rsidTr="00040598">
        <w:trPr>
          <w:trHeight w:val="20"/>
        </w:trPr>
        <w:tc>
          <w:tcPr>
            <w:tcW w:w="1795" w:type="dxa"/>
            <w:vMerge/>
          </w:tcPr>
          <w:p w14:paraId="05C0100E" w14:textId="77777777" w:rsidR="00D4458E" w:rsidRPr="00254560" w:rsidRDefault="00D4458E" w:rsidP="00D4458E">
            <w:pPr>
              <w:autoSpaceDE w:val="0"/>
              <w:autoSpaceDN w:val="0"/>
              <w:adjustRightInd w:val="0"/>
              <w:spacing w:line="269" w:lineRule="auto"/>
              <w:rPr>
                <w:rFonts w:eastAsia="Calibri" w:cs="Calibri"/>
                <w:szCs w:val="20"/>
              </w:rPr>
            </w:pPr>
          </w:p>
        </w:tc>
        <w:tc>
          <w:tcPr>
            <w:tcW w:w="1800" w:type="dxa"/>
          </w:tcPr>
          <w:p w14:paraId="3434AC39" w14:textId="540D88C3" w:rsidR="00D4458E" w:rsidRPr="00254560" w:rsidRDefault="00D4458E" w:rsidP="009014A0">
            <w:pPr>
              <w:rPr>
                <w:szCs w:val="20"/>
              </w:rPr>
            </w:pPr>
            <w:r w:rsidRPr="00254560">
              <w:rPr>
                <w:szCs w:val="20"/>
              </w:rPr>
              <w:t>demonstratives</w:t>
            </w:r>
          </w:p>
        </w:tc>
        <w:tc>
          <w:tcPr>
            <w:tcW w:w="5465" w:type="dxa"/>
          </w:tcPr>
          <w:p w14:paraId="26449129" w14:textId="77777777" w:rsidR="00D4458E" w:rsidRPr="00D6068E" w:rsidRDefault="00D4458E" w:rsidP="00D6068E">
            <w:pPr>
              <w:rPr>
                <w:i/>
                <w:iCs/>
              </w:rPr>
            </w:pPr>
            <w:proofErr w:type="spellStart"/>
            <w:r w:rsidRPr="00D6068E">
              <w:rPr>
                <w:i/>
                <w:iCs/>
              </w:rPr>
              <w:t>ini</w:t>
            </w:r>
            <w:proofErr w:type="spellEnd"/>
            <w:r w:rsidRPr="00D6068E">
              <w:rPr>
                <w:i/>
                <w:iCs/>
              </w:rPr>
              <w:t xml:space="preserve">, </w:t>
            </w:r>
            <w:proofErr w:type="spellStart"/>
            <w:r w:rsidRPr="00D6068E">
              <w:rPr>
                <w:i/>
                <w:iCs/>
              </w:rPr>
              <w:t>itu</w:t>
            </w:r>
            <w:proofErr w:type="spellEnd"/>
            <w:r w:rsidRPr="00D6068E">
              <w:rPr>
                <w:i/>
                <w:iCs/>
              </w:rPr>
              <w:t xml:space="preserve">, </w:t>
            </w:r>
            <w:proofErr w:type="spellStart"/>
            <w:r w:rsidRPr="00D6068E">
              <w:rPr>
                <w:i/>
                <w:iCs/>
              </w:rPr>
              <w:t>sini</w:t>
            </w:r>
            <w:proofErr w:type="spellEnd"/>
            <w:r w:rsidRPr="00D6068E">
              <w:rPr>
                <w:i/>
                <w:iCs/>
              </w:rPr>
              <w:t xml:space="preserve">, situ, sana, </w:t>
            </w:r>
            <w:proofErr w:type="spellStart"/>
            <w:r w:rsidRPr="00D6068E">
              <w:rPr>
                <w:i/>
                <w:iCs/>
              </w:rPr>
              <w:t>begini</w:t>
            </w:r>
            <w:proofErr w:type="spellEnd"/>
            <w:r w:rsidRPr="00D6068E">
              <w:rPr>
                <w:i/>
                <w:iCs/>
              </w:rPr>
              <w:t xml:space="preserve">, </w:t>
            </w:r>
            <w:proofErr w:type="spellStart"/>
            <w:r w:rsidRPr="00D6068E">
              <w:rPr>
                <w:i/>
                <w:iCs/>
              </w:rPr>
              <w:t>begitu</w:t>
            </w:r>
            <w:proofErr w:type="spellEnd"/>
          </w:p>
          <w:p w14:paraId="63BFD6F4" w14:textId="2F819016" w:rsidR="00D4458E" w:rsidRPr="00D6068E" w:rsidRDefault="00D4458E" w:rsidP="00D6068E">
            <w:pPr>
              <w:rPr>
                <w:i/>
                <w:iCs/>
              </w:rPr>
            </w:pPr>
            <w:r w:rsidRPr="00D6068E">
              <w:rPr>
                <w:i/>
                <w:iCs/>
              </w:rPr>
              <w:t xml:space="preserve">Itu </w:t>
            </w:r>
            <w:proofErr w:type="spellStart"/>
            <w:r w:rsidRPr="00D6068E">
              <w:rPr>
                <w:i/>
                <w:iCs/>
              </w:rPr>
              <w:t>pacar</w:t>
            </w:r>
            <w:proofErr w:type="spellEnd"/>
            <w:r w:rsidRPr="00D6068E">
              <w:rPr>
                <w:i/>
                <w:iCs/>
              </w:rPr>
              <w:t xml:space="preserve"> </w:t>
            </w:r>
            <w:proofErr w:type="spellStart"/>
            <w:r w:rsidRPr="00D6068E">
              <w:rPr>
                <w:i/>
                <w:iCs/>
              </w:rPr>
              <w:t>saya</w:t>
            </w:r>
            <w:proofErr w:type="spellEnd"/>
            <w:r w:rsidRPr="00D6068E">
              <w:rPr>
                <w:i/>
                <w:iCs/>
              </w:rPr>
              <w:t xml:space="preserve"> yang </w:t>
            </w:r>
            <w:proofErr w:type="spellStart"/>
            <w:r w:rsidRPr="00D6068E">
              <w:rPr>
                <w:i/>
                <w:iCs/>
              </w:rPr>
              <w:t>baru</w:t>
            </w:r>
            <w:proofErr w:type="spellEnd"/>
            <w:r w:rsidRPr="00D6068E">
              <w:rPr>
                <w:i/>
                <w:iCs/>
              </w:rPr>
              <w:t>.</w:t>
            </w:r>
          </w:p>
        </w:tc>
      </w:tr>
      <w:tr w:rsidR="00D4458E" w:rsidRPr="00254560" w14:paraId="1DA309B5" w14:textId="77777777" w:rsidTr="00040598">
        <w:trPr>
          <w:trHeight w:val="20"/>
        </w:trPr>
        <w:tc>
          <w:tcPr>
            <w:tcW w:w="1795" w:type="dxa"/>
            <w:vMerge/>
          </w:tcPr>
          <w:p w14:paraId="06F298D5" w14:textId="77777777" w:rsidR="00D4458E" w:rsidRPr="00254560" w:rsidRDefault="00D4458E" w:rsidP="00D4458E">
            <w:pPr>
              <w:autoSpaceDE w:val="0"/>
              <w:autoSpaceDN w:val="0"/>
              <w:adjustRightInd w:val="0"/>
              <w:spacing w:line="269" w:lineRule="auto"/>
              <w:rPr>
                <w:rFonts w:eastAsia="Calibri" w:cs="Calibri"/>
                <w:szCs w:val="20"/>
              </w:rPr>
            </w:pPr>
          </w:p>
        </w:tc>
        <w:tc>
          <w:tcPr>
            <w:tcW w:w="1800" w:type="dxa"/>
          </w:tcPr>
          <w:p w14:paraId="23DDE4A5" w14:textId="18816CB1" w:rsidR="00D4458E" w:rsidRPr="00254560" w:rsidRDefault="00D4458E" w:rsidP="009014A0">
            <w:pPr>
              <w:rPr>
                <w:szCs w:val="20"/>
              </w:rPr>
            </w:pPr>
            <w:r w:rsidRPr="00254560">
              <w:rPr>
                <w:rFonts w:cstheme="minorHAnsi"/>
                <w:szCs w:val="20"/>
              </w:rPr>
              <w:t>indefinite</w:t>
            </w:r>
          </w:p>
        </w:tc>
        <w:tc>
          <w:tcPr>
            <w:tcW w:w="5465" w:type="dxa"/>
          </w:tcPr>
          <w:p w14:paraId="12994970" w14:textId="38338DD4" w:rsidR="00D4458E" w:rsidRPr="00D6068E" w:rsidRDefault="00D4458E" w:rsidP="00D6068E">
            <w:pPr>
              <w:rPr>
                <w:i/>
                <w:iCs/>
              </w:rPr>
            </w:pPr>
            <w:proofErr w:type="spellStart"/>
            <w:r w:rsidRPr="00D6068E">
              <w:rPr>
                <w:i/>
                <w:iCs/>
              </w:rPr>
              <w:t>apa-apa</w:t>
            </w:r>
            <w:proofErr w:type="spellEnd"/>
            <w:r w:rsidRPr="00D6068E">
              <w:rPr>
                <w:i/>
                <w:iCs/>
              </w:rPr>
              <w:t xml:space="preserve">, </w:t>
            </w:r>
            <w:proofErr w:type="spellStart"/>
            <w:r w:rsidRPr="00D6068E">
              <w:rPr>
                <w:i/>
                <w:iCs/>
              </w:rPr>
              <w:t>apapun</w:t>
            </w:r>
            <w:proofErr w:type="spellEnd"/>
            <w:r w:rsidRPr="00D6068E">
              <w:rPr>
                <w:i/>
                <w:iCs/>
              </w:rPr>
              <w:t xml:space="preserve">, </w:t>
            </w:r>
            <w:proofErr w:type="spellStart"/>
            <w:r w:rsidRPr="00D6068E">
              <w:rPr>
                <w:i/>
                <w:iCs/>
              </w:rPr>
              <w:t>apa</w:t>
            </w:r>
            <w:proofErr w:type="spellEnd"/>
            <w:r w:rsidRPr="00D6068E">
              <w:rPr>
                <w:i/>
                <w:iCs/>
              </w:rPr>
              <w:t xml:space="preserve"> </w:t>
            </w:r>
            <w:proofErr w:type="spellStart"/>
            <w:r w:rsidRPr="00D6068E">
              <w:rPr>
                <w:i/>
                <w:iCs/>
              </w:rPr>
              <w:t>saja</w:t>
            </w:r>
            <w:proofErr w:type="spellEnd"/>
            <w:r w:rsidRPr="00D6068E">
              <w:rPr>
                <w:i/>
                <w:iCs/>
              </w:rPr>
              <w:t xml:space="preserve">, di mana </w:t>
            </w:r>
            <w:proofErr w:type="spellStart"/>
            <w:r w:rsidRPr="00D6068E">
              <w:rPr>
                <w:i/>
                <w:iCs/>
              </w:rPr>
              <w:t>saja</w:t>
            </w:r>
            <w:proofErr w:type="spellEnd"/>
            <w:r w:rsidRPr="00D6068E">
              <w:rPr>
                <w:i/>
                <w:iCs/>
              </w:rPr>
              <w:t xml:space="preserve">, </w:t>
            </w:r>
            <w:proofErr w:type="spellStart"/>
            <w:r w:rsidRPr="00D6068E">
              <w:rPr>
                <w:i/>
                <w:iCs/>
              </w:rPr>
              <w:t>kapan</w:t>
            </w:r>
            <w:proofErr w:type="spellEnd"/>
            <w:r w:rsidRPr="00D6068E">
              <w:rPr>
                <w:i/>
                <w:iCs/>
              </w:rPr>
              <w:t xml:space="preserve"> </w:t>
            </w:r>
            <w:proofErr w:type="spellStart"/>
            <w:r w:rsidRPr="00D6068E">
              <w:rPr>
                <w:i/>
                <w:iCs/>
              </w:rPr>
              <w:t>saja</w:t>
            </w:r>
            <w:proofErr w:type="spellEnd"/>
            <w:r w:rsidRPr="00D6068E">
              <w:rPr>
                <w:i/>
                <w:iCs/>
              </w:rPr>
              <w:t xml:space="preserve">, </w:t>
            </w:r>
            <w:proofErr w:type="spellStart"/>
            <w:r w:rsidRPr="00D6068E">
              <w:rPr>
                <w:i/>
                <w:iCs/>
              </w:rPr>
              <w:t>siapa</w:t>
            </w:r>
            <w:proofErr w:type="spellEnd"/>
            <w:r w:rsidRPr="00D6068E">
              <w:rPr>
                <w:i/>
                <w:iCs/>
              </w:rPr>
              <w:t xml:space="preserve"> pun, </w:t>
            </w:r>
            <w:proofErr w:type="spellStart"/>
            <w:r w:rsidRPr="00D6068E">
              <w:rPr>
                <w:i/>
                <w:iCs/>
              </w:rPr>
              <w:t>siapa-siapa</w:t>
            </w:r>
            <w:proofErr w:type="spellEnd"/>
            <w:r w:rsidRPr="00D6068E">
              <w:rPr>
                <w:i/>
                <w:iCs/>
              </w:rPr>
              <w:t xml:space="preserve">, </w:t>
            </w:r>
            <w:proofErr w:type="spellStart"/>
            <w:r w:rsidRPr="00D6068E">
              <w:rPr>
                <w:i/>
                <w:iCs/>
              </w:rPr>
              <w:t>siapa</w:t>
            </w:r>
            <w:proofErr w:type="spellEnd"/>
            <w:r w:rsidRPr="00D6068E">
              <w:rPr>
                <w:i/>
                <w:iCs/>
              </w:rPr>
              <w:t xml:space="preserve"> </w:t>
            </w:r>
            <w:proofErr w:type="spellStart"/>
            <w:r w:rsidRPr="00D6068E">
              <w:rPr>
                <w:i/>
                <w:iCs/>
              </w:rPr>
              <w:t>saja</w:t>
            </w:r>
            <w:proofErr w:type="spellEnd"/>
          </w:p>
        </w:tc>
      </w:tr>
      <w:tr w:rsidR="00D4458E" w:rsidRPr="00254560" w14:paraId="75C7C8C8" w14:textId="77777777" w:rsidTr="00040598">
        <w:trPr>
          <w:trHeight w:val="20"/>
        </w:trPr>
        <w:tc>
          <w:tcPr>
            <w:tcW w:w="1795" w:type="dxa"/>
            <w:vMerge/>
          </w:tcPr>
          <w:p w14:paraId="2417CD74" w14:textId="77777777" w:rsidR="00D4458E" w:rsidRPr="00254560" w:rsidRDefault="00D4458E" w:rsidP="00D4458E">
            <w:pPr>
              <w:autoSpaceDE w:val="0"/>
              <w:autoSpaceDN w:val="0"/>
              <w:adjustRightInd w:val="0"/>
              <w:spacing w:line="269" w:lineRule="auto"/>
              <w:rPr>
                <w:rFonts w:eastAsia="Calibri" w:cs="Calibri"/>
                <w:szCs w:val="20"/>
              </w:rPr>
            </w:pPr>
          </w:p>
        </w:tc>
        <w:tc>
          <w:tcPr>
            <w:tcW w:w="1800" w:type="dxa"/>
          </w:tcPr>
          <w:p w14:paraId="4031A4A5" w14:textId="08DF1771" w:rsidR="00D4458E" w:rsidRPr="00254560" w:rsidRDefault="00D4458E" w:rsidP="009014A0">
            <w:pPr>
              <w:rPr>
                <w:rFonts w:eastAsia="Calibri" w:cs="Calibri"/>
                <w:szCs w:val="20"/>
              </w:rPr>
            </w:pPr>
            <w:r w:rsidRPr="00254560">
              <w:rPr>
                <w:szCs w:val="20"/>
              </w:rPr>
              <w:t>other terms used in the place of pronouns</w:t>
            </w:r>
          </w:p>
        </w:tc>
        <w:tc>
          <w:tcPr>
            <w:tcW w:w="5465" w:type="dxa"/>
          </w:tcPr>
          <w:p w14:paraId="4B862F0C" w14:textId="71930E28" w:rsidR="00D4458E" w:rsidRPr="00D6068E" w:rsidRDefault="00D4458E" w:rsidP="00D6068E">
            <w:pPr>
              <w:rPr>
                <w:i/>
                <w:iCs/>
              </w:rPr>
            </w:pPr>
            <w:r w:rsidRPr="00D6068E">
              <w:rPr>
                <w:i/>
                <w:iCs/>
              </w:rPr>
              <w:t xml:space="preserve">Bapak, Ibu, </w:t>
            </w:r>
            <w:proofErr w:type="spellStart"/>
            <w:r w:rsidRPr="00D6068E">
              <w:rPr>
                <w:i/>
                <w:iCs/>
              </w:rPr>
              <w:t>adik</w:t>
            </w:r>
            <w:proofErr w:type="spellEnd"/>
            <w:r w:rsidRPr="00D6068E">
              <w:rPr>
                <w:i/>
                <w:iCs/>
              </w:rPr>
              <w:t xml:space="preserve">, </w:t>
            </w:r>
            <w:proofErr w:type="spellStart"/>
            <w:r w:rsidRPr="00D6068E">
              <w:rPr>
                <w:i/>
                <w:iCs/>
              </w:rPr>
              <w:t>kakak</w:t>
            </w:r>
            <w:proofErr w:type="spellEnd"/>
            <w:r w:rsidRPr="00D6068E">
              <w:rPr>
                <w:i/>
                <w:iCs/>
              </w:rPr>
              <w:t>, person’s name</w:t>
            </w:r>
          </w:p>
        </w:tc>
      </w:tr>
      <w:tr w:rsidR="00D4458E" w:rsidRPr="00254560" w14:paraId="54389D35" w14:textId="77777777" w:rsidTr="00040598">
        <w:trPr>
          <w:trHeight w:val="20"/>
        </w:trPr>
        <w:tc>
          <w:tcPr>
            <w:tcW w:w="1795" w:type="dxa"/>
            <w:vMerge/>
          </w:tcPr>
          <w:p w14:paraId="714D84D1" w14:textId="77777777" w:rsidR="00D4458E" w:rsidRPr="00254560" w:rsidRDefault="00D4458E" w:rsidP="00D4458E">
            <w:pPr>
              <w:autoSpaceDE w:val="0"/>
              <w:autoSpaceDN w:val="0"/>
              <w:adjustRightInd w:val="0"/>
              <w:spacing w:line="269" w:lineRule="auto"/>
              <w:rPr>
                <w:rFonts w:eastAsia="Calibri" w:cs="Calibri"/>
                <w:szCs w:val="20"/>
              </w:rPr>
            </w:pPr>
          </w:p>
        </w:tc>
        <w:tc>
          <w:tcPr>
            <w:tcW w:w="1800" w:type="dxa"/>
          </w:tcPr>
          <w:p w14:paraId="45ED333F" w14:textId="1491627A" w:rsidR="00D4458E" w:rsidRPr="00254560" w:rsidRDefault="00D4458E" w:rsidP="009014A0">
            <w:pPr>
              <w:rPr>
                <w:rFonts w:eastAsia="Calibri" w:cs="Calibri"/>
                <w:szCs w:val="20"/>
              </w:rPr>
            </w:pPr>
            <w:r w:rsidRPr="00254560">
              <w:rPr>
                <w:szCs w:val="20"/>
              </w:rPr>
              <w:t>possessor</w:t>
            </w:r>
          </w:p>
        </w:tc>
        <w:tc>
          <w:tcPr>
            <w:tcW w:w="5465" w:type="dxa"/>
          </w:tcPr>
          <w:p w14:paraId="287B99EB" w14:textId="77777777" w:rsidR="00D4458E" w:rsidRPr="00D6068E" w:rsidRDefault="00D4458E" w:rsidP="00D6068E">
            <w:pPr>
              <w:rPr>
                <w:i/>
                <w:iCs/>
              </w:rPr>
            </w:pPr>
            <w:r w:rsidRPr="00D6068E">
              <w:rPr>
                <w:i/>
                <w:iCs/>
              </w:rPr>
              <w:t xml:space="preserve">Nama </w:t>
            </w:r>
            <w:proofErr w:type="spellStart"/>
            <w:r w:rsidRPr="00D6068E">
              <w:rPr>
                <w:i/>
                <w:iCs/>
              </w:rPr>
              <w:t>saya</w:t>
            </w:r>
            <w:proofErr w:type="spellEnd"/>
            <w:r w:rsidRPr="00D6068E">
              <w:rPr>
                <w:i/>
                <w:iCs/>
              </w:rPr>
              <w:t xml:space="preserve">…, </w:t>
            </w:r>
            <w:proofErr w:type="spellStart"/>
            <w:r w:rsidRPr="00D6068E">
              <w:rPr>
                <w:i/>
                <w:iCs/>
              </w:rPr>
              <w:t>namaku</w:t>
            </w:r>
            <w:proofErr w:type="spellEnd"/>
            <w:r w:rsidRPr="00D6068E">
              <w:rPr>
                <w:i/>
                <w:iCs/>
              </w:rPr>
              <w:t xml:space="preserve">, Ibu Anda, Ibu </w:t>
            </w:r>
            <w:proofErr w:type="spellStart"/>
            <w:r w:rsidRPr="00D6068E">
              <w:rPr>
                <w:i/>
                <w:iCs/>
              </w:rPr>
              <w:t>kamu</w:t>
            </w:r>
            <w:proofErr w:type="spellEnd"/>
            <w:r w:rsidRPr="00D6068E">
              <w:rPr>
                <w:i/>
                <w:iCs/>
              </w:rPr>
              <w:t xml:space="preserve">, </w:t>
            </w:r>
            <w:proofErr w:type="spellStart"/>
            <w:r w:rsidRPr="00D6068E">
              <w:rPr>
                <w:i/>
                <w:iCs/>
              </w:rPr>
              <w:t>Ibumu</w:t>
            </w:r>
            <w:proofErr w:type="spellEnd"/>
            <w:r w:rsidRPr="00D6068E">
              <w:rPr>
                <w:i/>
                <w:iCs/>
              </w:rPr>
              <w:t xml:space="preserve">…, kami, </w:t>
            </w:r>
            <w:proofErr w:type="spellStart"/>
            <w:r w:rsidRPr="00D6068E">
              <w:rPr>
                <w:i/>
                <w:iCs/>
              </w:rPr>
              <w:t>kita</w:t>
            </w:r>
            <w:proofErr w:type="spellEnd"/>
            <w:r w:rsidRPr="00D6068E">
              <w:rPr>
                <w:i/>
                <w:iCs/>
              </w:rPr>
              <w:t xml:space="preserve">, </w:t>
            </w:r>
            <w:proofErr w:type="spellStart"/>
            <w:r w:rsidRPr="00D6068E">
              <w:rPr>
                <w:i/>
                <w:iCs/>
              </w:rPr>
              <w:t>mereka</w:t>
            </w:r>
            <w:proofErr w:type="spellEnd"/>
            <w:r w:rsidRPr="00D6068E">
              <w:rPr>
                <w:i/>
                <w:iCs/>
              </w:rPr>
              <w:t>, -</w:t>
            </w:r>
            <w:proofErr w:type="spellStart"/>
            <w:r w:rsidRPr="00D6068E">
              <w:rPr>
                <w:i/>
                <w:iCs/>
              </w:rPr>
              <w:t>nya</w:t>
            </w:r>
            <w:proofErr w:type="spellEnd"/>
          </w:p>
          <w:p w14:paraId="37D3D253" w14:textId="28CC9DAC" w:rsidR="00D4458E" w:rsidRPr="00D6068E" w:rsidRDefault="00D4458E" w:rsidP="00D6068E">
            <w:pPr>
              <w:rPr>
                <w:i/>
                <w:iCs/>
              </w:rPr>
            </w:pPr>
            <w:r w:rsidRPr="00D6068E">
              <w:rPr>
                <w:i/>
                <w:iCs/>
              </w:rPr>
              <w:t xml:space="preserve">Mobil </w:t>
            </w:r>
            <w:proofErr w:type="spellStart"/>
            <w:r w:rsidRPr="00D6068E">
              <w:rPr>
                <w:i/>
                <w:iCs/>
              </w:rPr>
              <w:t>mereka</w:t>
            </w:r>
            <w:proofErr w:type="spellEnd"/>
            <w:r w:rsidRPr="00D6068E">
              <w:rPr>
                <w:i/>
                <w:iCs/>
              </w:rPr>
              <w:t xml:space="preserve"> </w:t>
            </w:r>
            <w:proofErr w:type="spellStart"/>
            <w:r w:rsidRPr="00D6068E">
              <w:rPr>
                <w:i/>
                <w:iCs/>
              </w:rPr>
              <w:t>sudah</w:t>
            </w:r>
            <w:proofErr w:type="spellEnd"/>
            <w:r w:rsidRPr="00D6068E">
              <w:rPr>
                <w:i/>
                <w:iCs/>
              </w:rPr>
              <w:t xml:space="preserve"> </w:t>
            </w:r>
            <w:proofErr w:type="spellStart"/>
            <w:r w:rsidRPr="00D6068E">
              <w:rPr>
                <w:i/>
                <w:iCs/>
              </w:rPr>
              <w:t>tua</w:t>
            </w:r>
            <w:proofErr w:type="spellEnd"/>
            <w:r w:rsidRPr="00D6068E">
              <w:rPr>
                <w:i/>
                <w:iCs/>
              </w:rPr>
              <w:t>.</w:t>
            </w:r>
          </w:p>
        </w:tc>
      </w:tr>
      <w:tr w:rsidR="00D4458E" w:rsidRPr="00254560" w14:paraId="358E3BCF" w14:textId="77777777" w:rsidTr="00040598">
        <w:trPr>
          <w:trHeight w:val="20"/>
        </w:trPr>
        <w:tc>
          <w:tcPr>
            <w:tcW w:w="1795" w:type="dxa"/>
            <w:vMerge/>
          </w:tcPr>
          <w:p w14:paraId="0263C58C" w14:textId="77777777" w:rsidR="00D4458E" w:rsidRPr="00254560" w:rsidRDefault="00D4458E" w:rsidP="00D4458E">
            <w:pPr>
              <w:autoSpaceDE w:val="0"/>
              <w:autoSpaceDN w:val="0"/>
              <w:adjustRightInd w:val="0"/>
              <w:spacing w:line="269" w:lineRule="auto"/>
              <w:rPr>
                <w:rFonts w:eastAsia="Calibri" w:cs="Calibri"/>
                <w:szCs w:val="20"/>
              </w:rPr>
            </w:pPr>
          </w:p>
        </w:tc>
        <w:tc>
          <w:tcPr>
            <w:tcW w:w="1800" w:type="dxa"/>
          </w:tcPr>
          <w:p w14:paraId="489E427B" w14:textId="04CC263C" w:rsidR="00D4458E" w:rsidRPr="00254560" w:rsidRDefault="00D4458E" w:rsidP="009014A0">
            <w:pPr>
              <w:rPr>
                <w:rFonts w:eastAsia="Calibri" w:cs="Calibri"/>
                <w:szCs w:val="20"/>
              </w:rPr>
            </w:pPr>
            <w:r w:rsidRPr="00254560">
              <w:rPr>
                <w:szCs w:val="20"/>
              </w:rPr>
              <w:t>with the negator</w:t>
            </w:r>
          </w:p>
        </w:tc>
        <w:tc>
          <w:tcPr>
            <w:tcW w:w="5465" w:type="dxa"/>
          </w:tcPr>
          <w:p w14:paraId="26E37083" w14:textId="77777777" w:rsidR="00D4458E" w:rsidRPr="00D6068E" w:rsidRDefault="00D4458E" w:rsidP="00D6068E">
            <w:pPr>
              <w:rPr>
                <w:i/>
                <w:iCs/>
              </w:rPr>
            </w:pPr>
            <w:proofErr w:type="spellStart"/>
            <w:r w:rsidRPr="00D6068E">
              <w:rPr>
                <w:i/>
                <w:iCs/>
              </w:rPr>
              <w:t>bukan</w:t>
            </w:r>
            <w:proofErr w:type="spellEnd"/>
          </w:p>
          <w:p w14:paraId="7A69527B" w14:textId="7E602B93" w:rsidR="00D4458E" w:rsidRPr="00D6068E" w:rsidRDefault="00D4458E" w:rsidP="00D6068E">
            <w:pPr>
              <w:rPr>
                <w:i/>
                <w:iCs/>
              </w:rPr>
            </w:pPr>
            <w:r w:rsidRPr="00D6068E">
              <w:rPr>
                <w:i/>
                <w:iCs/>
              </w:rPr>
              <w:t xml:space="preserve">Dia </w:t>
            </w:r>
            <w:proofErr w:type="spellStart"/>
            <w:r w:rsidRPr="00D6068E">
              <w:rPr>
                <w:i/>
                <w:iCs/>
              </w:rPr>
              <w:t>bukan</w:t>
            </w:r>
            <w:proofErr w:type="spellEnd"/>
            <w:r w:rsidRPr="00D6068E">
              <w:rPr>
                <w:i/>
                <w:iCs/>
              </w:rPr>
              <w:t xml:space="preserve"> </w:t>
            </w:r>
            <w:proofErr w:type="spellStart"/>
            <w:r w:rsidRPr="00D6068E">
              <w:rPr>
                <w:i/>
                <w:iCs/>
              </w:rPr>
              <w:t>teman</w:t>
            </w:r>
            <w:proofErr w:type="spellEnd"/>
            <w:r w:rsidRPr="00D6068E">
              <w:rPr>
                <w:i/>
                <w:iCs/>
              </w:rPr>
              <w:t xml:space="preserve"> </w:t>
            </w:r>
            <w:proofErr w:type="spellStart"/>
            <w:r w:rsidRPr="00D6068E">
              <w:rPr>
                <w:i/>
                <w:iCs/>
              </w:rPr>
              <w:t>saya</w:t>
            </w:r>
            <w:proofErr w:type="spellEnd"/>
            <w:r w:rsidRPr="00D6068E">
              <w:rPr>
                <w:i/>
                <w:iCs/>
              </w:rPr>
              <w:t>.</w:t>
            </w:r>
          </w:p>
        </w:tc>
      </w:tr>
      <w:tr w:rsidR="00D4458E" w:rsidRPr="00254560" w14:paraId="2299FEE5" w14:textId="77777777" w:rsidTr="00040598">
        <w:trPr>
          <w:trHeight w:val="249"/>
        </w:trPr>
        <w:tc>
          <w:tcPr>
            <w:tcW w:w="1795" w:type="dxa"/>
            <w:vMerge w:val="restart"/>
          </w:tcPr>
          <w:p w14:paraId="0F6812EC" w14:textId="1F212364" w:rsidR="00D4458E" w:rsidRPr="00254560" w:rsidRDefault="00D4458E" w:rsidP="00F03B65">
            <w:pPr>
              <w:autoSpaceDE w:val="0"/>
              <w:autoSpaceDN w:val="0"/>
              <w:adjustRightInd w:val="0"/>
              <w:rPr>
                <w:rFonts w:eastAsia="Calibri" w:cs="Calibri"/>
                <w:szCs w:val="20"/>
              </w:rPr>
            </w:pPr>
            <w:r w:rsidRPr="00254560">
              <w:rPr>
                <w:rFonts w:cstheme="minorHAnsi"/>
                <w:szCs w:val="20"/>
              </w:rPr>
              <w:t>Prepositions</w:t>
            </w:r>
          </w:p>
        </w:tc>
        <w:tc>
          <w:tcPr>
            <w:tcW w:w="1800" w:type="dxa"/>
          </w:tcPr>
          <w:p w14:paraId="26AAB0B7" w14:textId="66D0A195" w:rsidR="00D4458E" w:rsidRPr="00254560" w:rsidRDefault="00D4458E" w:rsidP="009014A0">
            <w:pPr>
              <w:rPr>
                <w:rFonts w:eastAsia="Calibri" w:cs="Calibri"/>
                <w:szCs w:val="20"/>
              </w:rPr>
            </w:pPr>
            <w:r w:rsidRPr="00254560">
              <w:rPr>
                <w:szCs w:val="20"/>
              </w:rPr>
              <w:t>locative</w:t>
            </w:r>
          </w:p>
        </w:tc>
        <w:tc>
          <w:tcPr>
            <w:tcW w:w="5465" w:type="dxa"/>
          </w:tcPr>
          <w:p w14:paraId="6CD3ACA7" w14:textId="77777777" w:rsidR="00D4458E" w:rsidRPr="00D6068E" w:rsidRDefault="00D4458E" w:rsidP="00D6068E">
            <w:pPr>
              <w:rPr>
                <w:i/>
                <w:iCs/>
              </w:rPr>
            </w:pPr>
            <w:r w:rsidRPr="00D6068E">
              <w:rPr>
                <w:i/>
                <w:iCs/>
              </w:rPr>
              <w:t xml:space="preserve">di, </w:t>
            </w:r>
            <w:proofErr w:type="spellStart"/>
            <w:r w:rsidRPr="00D6068E">
              <w:rPr>
                <w:i/>
                <w:iCs/>
              </w:rPr>
              <w:t>ke</w:t>
            </w:r>
            <w:proofErr w:type="spellEnd"/>
            <w:r w:rsidRPr="00D6068E">
              <w:rPr>
                <w:i/>
                <w:iCs/>
              </w:rPr>
              <w:t xml:space="preserve">, </w:t>
            </w:r>
            <w:proofErr w:type="spellStart"/>
            <w:r w:rsidRPr="00D6068E">
              <w:rPr>
                <w:i/>
                <w:iCs/>
              </w:rPr>
              <w:t>dari</w:t>
            </w:r>
            <w:proofErr w:type="spellEnd"/>
            <w:r w:rsidRPr="00D6068E">
              <w:rPr>
                <w:i/>
                <w:iCs/>
              </w:rPr>
              <w:t xml:space="preserve">, </w:t>
            </w:r>
            <w:proofErr w:type="spellStart"/>
            <w:r w:rsidRPr="00D6068E">
              <w:rPr>
                <w:i/>
                <w:iCs/>
              </w:rPr>
              <w:t>antara</w:t>
            </w:r>
            <w:proofErr w:type="spellEnd"/>
            <w:r w:rsidRPr="00D6068E">
              <w:rPr>
                <w:i/>
                <w:iCs/>
              </w:rPr>
              <w:t xml:space="preserve">, </w:t>
            </w:r>
            <w:proofErr w:type="spellStart"/>
            <w:r w:rsidRPr="00D6068E">
              <w:rPr>
                <w:i/>
                <w:iCs/>
              </w:rPr>
              <w:t>atas</w:t>
            </w:r>
            <w:proofErr w:type="spellEnd"/>
            <w:r w:rsidRPr="00D6068E">
              <w:rPr>
                <w:i/>
                <w:iCs/>
              </w:rPr>
              <w:t xml:space="preserve">, </w:t>
            </w:r>
            <w:proofErr w:type="spellStart"/>
            <w:r w:rsidRPr="00D6068E">
              <w:rPr>
                <w:i/>
                <w:iCs/>
              </w:rPr>
              <w:t>dalam</w:t>
            </w:r>
            <w:proofErr w:type="spellEnd"/>
            <w:r w:rsidRPr="00D6068E">
              <w:rPr>
                <w:i/>
                <w:iCs/>
              </w:rPr>
              <w:t xml:space="preserve">, </w:t>
            </w:r>
            <w:proofErr w:type="spellStart"/>
            <w:r w:rsidRPr="00D6068E">
              <w:rPr>
                <w:i/>
                <w:iCs/>
              </w:rPr>
              <w:t>dekat</w:t>
            </w:r>
            <w:proofErr w:type="spellEnd"/>
            <w:r w:rsidRPr="00D6068E">
              <w:rPr>
                <w:i/>
                <w:iCs/>
              </w:rPr>
              <w:t xml:space="preserve">, </w:t>
            </w:r>
            <w:proofErr w:type="spellStart"/>
            <w:r w:rsidRPr="00D6068E">
              <w:rPr>
                <w:i/>
                <w:iCs/>
              </w:rPr>
              <w:t>dengan</w:t>
            </w:r>
            <w:proofErr w:type="spellEnd"/>
            <w:r w:rsidRPr="00D6068E">
              <w:rPr>
                <w:i/>
                <w:iCs/>
              </w:rPr>
              <w:t xml:space="preserve">, </w:t>
            </w:r>
            <w:proofErr w:type="spellStart"/>
            <w:r w:rsidRPr="00D6068E">
              <w:rPr>
                <w:i/>
                <w:iCs/>
              </w:rPr>
              <w:t>terhadap</w:t>
            </w:r>
            <w:proofErr w:type="spellEnd"/>
          </w:p>
          <w:p w14:paraId="7D4A332B" w14:textId="0F936AD2" w:rsidR="00D4458E" w:rsidRPr="00D6068E" w:rsidRDefault="00D4458E" w:rsidP="00D6068E">
            <w:pPr>
              <w:rPr>
                <w:i/>
                <w:iCs/>
              </w:rPr>
            </w:pPr>
            <w:r w:rsidRPr="00D6068E">
              <w:rPr>
                <w:i/>
                <w:iCs/>
              </w:rPr>
              <w:t xml:space="preserve">Budi </w:t>
            </w:r>
            <w:proofErr w:type="spellStart"/>
            <w:r w:rsidRPr="00D6068E">
              <w:rPr>
                <w:i/>
                <w:iCs/>
              </w:rPr>
              <w:t>keluar</w:t>
            </w:r>
            <w:proofErr w:type="spellEnd"/>
            <w:r w:rsidRPr="00D6068E">
              <w:rPr>
                <w:i/>
                <w:iCs/>
              </w:rPr>
              <w:t xml:space="preserve"> </w:t>
            </w:r>
            <w:proofErr w:type="spellStart"/>
            <w:r w:rsidRPr="00D6068E">
              <w:rPr>
                <w:i/>
                <w:iCs/>
              </w:rPr>
              <w:t>dari</w:t>
            </w:r>
            <w:proofErr w:type="spellEnd"/>
            <w:r w:rsidRPr="00D6068E">
              <w:rPr>
                <w:i/>
                <w:iCs/>
              </w:rPr>
              <w:t xml:space="preserve"> </w:t>
            </w:r>
            <w:proofErr w:type="spellStart"/>
            <w:r w:rsidRPr="00D6068E">
              <w:rPr>
                <w:i/>
                <w:iCs/>
              </w:rPr>
              <w:t>kamar</w:t>
            </w:r>
            <w:proofErr w:type="spellEnd"/>
            <w:r w:rsidRPr="00D6068E">
              <w:rPr>
                <w:i/>
                <w:iCs/>
              </w:rPr>
              <w:t xml:space="preserve"> mandi.</w:t>
            </w:r>
          </w:p>
        </w:tc>
      </w:tr>
      <w:tr w:rsidR="00D4458E" w:rsidRPr="00254560" w14:paraId="37E97CD9" w14:textId="77777777" w:rsidTr="00040598">
        <w:trPr>
          <w:trHeight w:val="20"/>
        </w:trPr>
        <w:tc>
          <w:tcPr>
            <w:tcW w:w="1795" w:type="dxa"/>
            <w:vMerge/>
          </w:tcPr>
          <w:p w14:paraId="08D45DDA" w14:textId="77777777" w:rsidR="00D4458E" w:rsidRPr="00254560" w:rsidRDefault="00D4458E" w:rsidP="00D4458E">
            <w:pPr>
              <w:autoSpaceDE w:val="0"/>
              <w:autoSpaceDN w:val="0"/>
              <w:adjustRightInd w:val="0"/>
              <w:spacing w:line="269" w:lineRule="auto"/>
              <w:rPr>
                <w:rFonts w:eastAsia="Calibri" w:cs="Calibri"/>
                <w:szCs w:val="20"/>
              </w:rPr>
            </w:pPr>
          </w:p>
        </w:tc>
        <w:tc>
          <w:tcPr>
            <w:tcW w:w="1800" w:type="dxa"/>
          </w:tcPr>
          <w:p w14:paraId="562132AF" w14:textId="65FE3608" w:rsidR="00D4458E" w:rsidRPr="00254560" w:rsidRDefault="00D4458E" w:rsidP="009014A0">
            <w:pPr>
              <w:rPr>
                <w:rFonts w:eastAsia="Calibri" w:cs="Calibri"/>
                <w:szCs w:val="20"/>
              </w:rPr>
            </w:pPr>
            <w:r w:rsidRPr="00254560">
              <w:rPr>
                <w:szCs w:val="20"/>
              </w:rPr>
              <w:t>other</w:t>
            </w:r>
          </w:p>
        </w:tc>
        <w:tc>
          <w:tcPr>
            <w:tcW w:w="5465" w:type="dxa"/>
          </w:tcPr>
          <w:p w14:paraId="646BB1A3" w14:textId="77777777" w:rsidR="00D4458E" w:rsidRPr="00D6068E" w:rsidRDefault="00D4458E" w:rsidP="00D6068E">
            <w:pPr>
              <w:rPr>
                <w:i/>
                <w:iCs/>
              </w:rPr>
            </w:pPr>
            <w:proofErr w:type="spellStart"/>
            <w:r w:rsidRPr="00D6068E">
              <w:rPr>
                <w:i/>
                <w:iCs/>
              </w:rPr>
              <w:t>akan</w:t>
            </w:r>
            <w:proofErr w:type="spellEnd"/>
            <w:r w:rsidRPr="00D6068E">
              <w:rPr>
                <w:i/>
                <w:iCs/>
              </w:rPr>
              <w:t xml:space="preserve">, </w:t>
            </w:r>
            <w:proofErr w:type="spellStart"/>
            <w:r w:rsidRPr="00D6068E">
              <w:rPr>
                <w:i/>
                <w:iCs/>
              </w:rPr>
              <w:t>bagi</w:t>
            </w:r>
            <w:proofErr w:type="spellEnd"/>
            <w:r w:rsidRPr="00D6068E">
              <w:rPr>
                <w:i/>
                <w:iCs/>
              </w:rPr>
              <w:t xml:space="preserve">, </w:t>
            </w:r>
            <w:proofErr w:type="spellStart"/>
            <w:r w:rsidRPr="00D6068E">
              <w:rPr>
                <w:i/>
                <w:iCs/>
              </w:rPr>
              <w:t>bersama</w:t>
            </w:r>
            <w:proofErr w:type="spellEnd"/>
            <w:r w:rsidRPr="00D6068E">
              <w:rPr>
                <w:i/>
                <w:iCs/>
              </w:rPr>
              <w:t xml:space="preserve">, </w:t>
            </w:r>
            <w:proofErr w:type="spellStart"/>
            <w:r w:rsidRPr="00D6068E">
              <w:rPr>
                <w:i/>
                <w:iCs/>
              </w:rPr>
              <w:t>buat</w:t>
            </w:r>
            <w:proofErr w:type="spellEnd"/>
            <w:r w:rsidRPr="00D6068E">
              <w:rPr>
                <w:i/>
                <w:iCs/>
              </w:rPr>
              <w:t xml:space="preserve">, </w:t>
            </w:r>
            <w:proofErr w:type="spellStart"/>
            <w:r w:rsidRPr="00D6068E">
              <w:rPr>
                <w:i/>
                <w:iCs/>
              </w:rPr>
              <w:t>kepada</w:t>
            </w:r>
            <w:proofErr w:type="spellEnd"/>
            <w:r w:rsidRPr="00D6068E">
              <w:rPr>
                <w:i/>
                <w:iCs/>
              </w:rPr>
              <w:t xml:space="preserve">, oleh, pada, </w:t>
            </w:r>
            <w:proofErr w:type="spellStart"/>
            <w:r w:rsidRPr="00D6068E">
              <w:rPr>
                <w:i/>
                <w:iCs/>
              </w:rPr>
              <w:t>sama</w:t>
            </w:r>
            <w:proofErr w:type="spellEnd"/>
            <w:r w:rsidRPr="00D6068E">
              <w:rPr>
                <w:i/>
                <w:iCs/>
              </w:rPr>
              <w:t xml:space="preserve">, </w:t>
            </w:r>
            <w:proofErr w:type="spellStart"/>
            <w:r w:rsidRPr="00D6068E">
              <w:rPr>
                <w:i/>
                <w:iCs/>
              </w:rPr>
              <w:t>sampai</w:t>
            </w:r>
            <w:proofErr w:type="spellEnd"/>
            <w:r w:rsidRPr="00D6068E">
              <w:rPr>
                <w:i/>
                <w:iCs/>
              </w:rPr>
              <w:t xml:space="preserve">, </w:t>
            </w:r>
            <w:proofErr w:type="spellStart"/>
            <w:r w:rsidRPr="00D6068E">
              <w:rPr>
                <w:i/>
                <w:iCs/>
              </w:rPr>
              <w:t>sejak</w:t>
            </w:r>
            <w:proofErr w:type="spellEnd"/>
            <w:r w:rsidRPr="00D6068E">
              <w:rPr>
                <w:i/>
                <w:iCs/>
              </w:rPr>
              <w:t xml:space="preserve">, </w:t>
            </w:r>
            <w:proofErr w:type="spellStart"/>
            <w:r w:rsidRPr="00D6068E">
              <w:rPr>
                <w:i/>
                <w:iCs/>
              </w:rPr>
              <w:t>selain</w:t>
            </w:r>
            <w:proofErr w:type="spellEnd"/>
            <w:r w:rsidRPr="00D6068E">
              <w:rPr>
                <w:i/>
                <w:iCs/>
              </w:rPr>
              <w:t xml:space="preserve">, </w:t>
            </w:r>
            <w:proofErr w:type="spellStart"/>
            <w:r w:rsidRPr="00D6068E">
              <w:rPr>
                <w:i/>
                <w:iCs/>
              </w:rPr>
              <w:t>selama</w:t>
            </w:r>
            <w:proofErr w:type="spellEnd"/>
            <w:r w:rsidRPr="00D6068E">
              <w:rPr>
                <w:i/>
                <w:iCs/>
              </w:rPr>
              <w:t xml:space="preserve">, </w:t>
            </w:r>
            <w:proofErr w:type="spellStart"/>
            <w:r w:rsidRPr="00D6068E">
              <w:rPr>
                <w:i/>
                <w:iCs/>
              </w:rPr>
              <w:t>seperti</w:t>
            </w:r>
            <w:proofErr w:type="spellEnd"/>
            <w:r w:rsidRPr="00D6068E">
              <w:rPr>
                <w:i/>
                <w:iCs/>
              </w:rPr>
              <w:t xml:space="preserve">, </w:t>
            </w:r>
            <w:proofErr w:type="spellStart"/>
            <w:r w:rsidRPr="00D6068E">
              <w:rPr>
                <w:i/>
                <w:iCs/>
              </w:rPr>
              <w:t>tanpa</w:t>
            </w:r>
            <w:proofErr w:type="spellEnd"/>
            <w:r w:rsidRPr="00D6068E">
              <w:rPr>
                <w:i/>
                <w:iCs/>
              </w:rPr>
              <w:t xml:space="preserve">, </w:t>
            </w:r>
            <w:proofErr w:type="spellStart"/>
            <w:r w:rsidRPr="00D6068E">
              <w:rPr>
                <w:i/>
                <w:iCs/>
              </w:rPr>
              <w:t>tentang</w:t>
            </w:r>
            <w:proofErr w:type="spellEnd"/>
            <w:r w:rsidRPr="00D6068E">
              <w:rPr>
                <w:i/>
                <w:iCs/>
              </w:rPr>
              <w:t xml:space="preserve">, </w:t>
            </w:r>
            <w:proofErr w:type="spellStart"/>
            <w:r w:rsidRPr="00D6068E">
              <w:rPr>
                <w:i/>
                <w:iCs/>
              </w:rPr>
              <w:t>untuk</w:t>
            </w:r>
            <w:proofErr w:type="spellEnd"/>
          </w:p>
          <w:p w14:paraId="52A25025" w14:textId="128AA72A" w:rsidR="00D4458E" w:rsidRPr="00D6068E" w:rsidRDefault="00D4458E" w:rsidP="00D6068E">
            <w:pPr>
              <w:rPr>
                <w:i/>
                <w:iCs/>
              </w:rPr>
            </w:pPr>
            <w:proofErr w:type="spellStart"/>
            <w:r w:rsidRPr="00D6068E">
              <w:rPr>
                <w:i/>
                <w:iCs/>
              </w:rPr>
              <w:t>Sekolah</w:t>
            </w:r>
            <w:proofErr w:type="spellEnd"/>
            <w:r w:rsidRPr="00D6068E">
              <w:rPr>
                <w:i/>
                <w:iCs/>
              </w:rPr>
              <w:t xml:space="preserve"> </w:t>
            </w:r>
            <w:proofErr w:type="spellStart"/>
            <w:r w:rsidRPr="00D6068E">
              <w:rPr>
                <w:i/>
                <w:iCs/>
              </w:rPr>
              <w:t>mulai</w:t>
            </w:r>
            <w:proofErr w:type="spellEnd"/>
            <w:r w:rsidRPr="00D6068E">
              <w:rPr>
                <w:i/>
                <w:iCs/>
              </w:rPr>
              <w:t xml:space="preserve"> pada jam </w:t>
            </w:r>
            <w:proofErr w:type="spellStart"/>
            <w:r w:rsidRPr="00D6068E">
              <w:rPr>
                <w:i/>
                <w:iCs/>
              </w:rPr>
              <w:t>sembilan</w:t>
            </w:r>
            <w:proofErr w:type="spellEnd"/>
            <w:r w:rsidRPr="00D6068E">
              <w:rPr>
                <w:i/>
                <w:iCs/>
              </w:rPr>
              <w:t>.</w:t>
            </w:r>
          </w:p>
        </w:tc>
      </w:tr>
      <w:tr w:rsidR="00D4458E" w:rsidRPr="00254560" w14:paraId="5E91FEC0" w14:textId="77777777" w:rsidTr="00040598">
        <w:trPr>
          <w:trHeight w:val="20"/>
        </w:trPr>
        <w:tc>
          <w:tcPr>
            <w:tcW w:w="1795" w:type="dxa"/>
            <w:vMerge/>
          </w:tcPr>
          <w:p w14:paraId="13676FC5" w14:textId="77777777" w:rsidR="00D4458E" w:rsidRPr="00254560" w:rsidRDefault="00D4458E" w:rsidP="00D4458E">
            <w:pPr>
              <w:autoSpaceDE w:val="0"/>
              <w:autoSpaceDN w:val="0"/>
              <w:adjustRightInd w:val="0"/>
              <w:rPr>
                <w:rFonts w:eastAsia="Calibri" w:cs="Calibri"/>
                <w:szCs w:val="20"/>
              </w:rPr>
            </w:pPr>
          </w:p>
        </w:tc>
        <w:tc>
          <w:tcPr>
            <w:tcW w:w="1800" w:type="dxa"/>
          </w:tcPr>
          <w:p w14:paraId="0237915E" w14:textId="6C3BADC7" w:rsidR="00D4458E" w:rsidRPr="00254560" w:rsidRDefault="00D4458E" w:rsidP="009014A0">
            <w:pPr>
              <w:rPr>
                <w:rFonts w:eastAsia="Calibri" w:cs="Calibri"/>
                <w:szCs w:val="20"/>
              </w:rPr>
            </w:pPr>
            <w:r w:rsidRPr="00254560">
              <w:rPr>
                <w:szCs w:val="20"/>
              </w:rPr>
              <w:t>prepositional phrases</w:t>
            </w:r>
          </w:p>
        </w:tc>
        <w:tc>
          <w:tcPr>
            <w:tcW w:w="5465" w:type="dxa"/>
          </w:tcPr>
          <w:p w14:paraId="48869BFC" w14:textId="141555FB" w:rsidR="00D4458E" w:rsidRPr="00D6068E" w:rsidRDefault="00D4458E" w:rsidP="00D6068E">
            <w:pPr>
              <w:rPr>
                <w:i/>
                <w:iCs/>
              </w:rPr>
            </w:pPr>
            <w:proofErr w:type="spellStart"/>
            <w:r w:rsidRPr="00D6068E">
              <w:rPr>
                <w:i/>
                <w:iCs/>
              </w:rPr>
              <w:t>dari</w:t>
            </w:r>
            <w:proofErr w:type="spellEnd"/>
            <w:r w:rsidRPr="00D6068E">
              <w:rPr>
                <w:i/>
                <w:iCs/>
              </w:rPr>
              <w:t xml:space="preserve"> </w:t>
            </w:r>
            <w:proofErr w:type="spellStart"/>
            <w:r w:rsidRPr="00D6068E">
              <w:rPr>
                <w:i/>
                <w:iCs/>
              </w:rPr>
              <w:t>belakang</w:t>
            </w:r>
            <w:proofErr w:type="spellEnd"/>
            <w:r w:rsidRPr="00D6068E">
              <w:rPr>
                <w:i/>
                <w:iCs/>
              </w:rPr>
              <w:t xml:space="preserve">, di </w:t>
            </w:r>
            <w:proofErr w:type="spellStart"/>
            <w:r w:rsidRPr="00D6068E">
              <w:rPr>
                <w:i/>
                <w:iCs/>
              </w:rPr>
              <w:t>bawah</w:t>
            </w:r>
            <w:proofErr w:type="spellEnd"/>
            <w:r w:rsidRPr="00D6068E">
              <w:rPr>
                <w:i/>
                <w:iCs/>
              </w:rPr>
              <w:t xml:space="preserve">, di </w:t>
            </w:r>
            <w:proofErr w:type="spellStart"/>
            <w:r w:rsidRPr="00D6068E">
              <w:rPr>
                <w:i/>
                <w:iCs/>
              </w:rPr>
              <w:t>dalam</w:t>
            </w:r>
            <w:proofErr w:type="spellEnd"/>
            <w:r w:rsidRPr="00D6068E">
              <w:rPr>
                <w:i/>
                <w:iCs/>
              </w:rPr>
              <w:t xml:space="preserve">, di </w:t>
            </w:r>
            <w:proofErr w:type="spellStart"/>
            <w:r w:rsidRPr="00D6068E">
              <w:rPr>
                <w:i/>
                <w:iCs/>
              </w:rPr>
              <w:t>sekitar</w:t>
            </w:r>
            <w:proofErr w:type="spellEnd"/>
            <w:r w:rsidRPr="00D6068E">
              <w:rPr>
                <w:i/>
                <w:iCs/>
              </w:rPr>
              <w:t xml:space="preserve">, </w:t>
            </w:r>
            <w:proofErr w:type="spellStart"/>
            <w:r w:rsidRPr="00D6068E">
              <w:rPr>
                <w:i/>
                <w:iCs/>
              </w:rPr>
              <w:t>ke</w:t>
            </w:r>
            <w:proofErr w:type="spellEnd"/>
            <w:r w:rsidRPr="00D6068E">
              <w:rPr>
                <w:i/>
                <w:iCs/>
              </w:rPr>
              <w:t xml:space="preserve"> </w:t>
            </w:r>
            <w:proofErr w:type="spellStart"/>
            <w:r w:rsidRPr="00D6068E">
              <w:rPr>
                <w:i/>
                <w:iCs/>
              </w:rPr>
              <w:t>atas</w:t>
            </w:r>
            <w:proofErr w:type="spellEnd"/>
          </w:p>
          <w:p w14:paraId="28D06A7D" w14:textId="6F1AF394" w:rsidR="00D4458E" w:rsidRPr="00D6068E" w:rsidRDefault="00D4458E" w:rsidP="00D6068E">
            <w:pPr>
              <w:rPr>
                <w:i/>
                <w:iCs/>
              </w:rPr>
            </w:pPr>
            <w:proofErr w:type="spellStart"/>
            <w:r w:rsidRPr="00D6068E">
              <w:rPr>
                <w:i/>
                <w:iCs/>
              </w:rPr>
              <w:t>Kucing</w:t>
            </w:r>
            <w:proofErr w:type="spellEnd"/>
            <w:r w:rsidRPr="00D6068E">
              <w:rPr>
                <w:i/>
                <w:iCs/>
              </w:rPr>
              <w:t xml:space="preserve"> </w:t>
            </w:r>
            <w:proofErr w:type="spellStart"/>
            <w:r w:rsidRPr="00D6068E">
              <w:rPr>
                <w:i/>
                <w:iCs/>
              </w:rPr>
              <w:t>saya</w:t>
            </w:r>
            <w:proofErr w:type="spellEnd"/>
            <w:r w:rsidRPr="00D6068E">
              <w:rPr>
                <w:i/>
                <w:iCs/>
              </w:rPr>
              <w:t xml:space="preserve"> </w:t>
            </w:r>
            <w:proofErr w:type="spellStart"/>
            <w:r w:rsidRPr="00D6068E">
              <w:rPr>
                <w:i/>
                <w:iCs/>
              </w:rPr>
              <w:t>tidur</w:t>
            </w:r>
            <w:proofErr w:type="spellEnd"/>
            <w:r w:rsidRPr="00D6068E">
              <w:rPr>
                <w:i/>
                <w:iCs/>
              </w:rPr>
              <w:t xml:space="preserve"> di </w:t>
            </w:r>
            <w:proofErr w:type="spellStart"/>
            <w:r w:rsidRPr="00D6068E">
              <w:rPr>
                <w:i/>
                <w:iCs/>
              </w:rPr>
              <w:t>atas</w:t>
            </w:r>
            <w:proofErr w:type="spellEnd"/>
            <w:r w:rsidRPr="00D6068E">
              <w:rPr>
                <w:i/>
                <w:iCs/>
              </w:rPr>
              <w:t xml:space="preserve"> </w:t>
            </w:r>
            <w:proofErr w:type="spellStart"/>
            <w:r w:rsidRPr="00D6068E">
              <w:rPr>
                <w:i/>
                <w:iCs/>
              </w:rPr>
              <w:t>kursi</w:t>
            </w:r>
            <w:proofErr w:type="spellEnd"/>
            <w:r w:rsidRPr="00D6068E">
              <w:rPr>
                <w:i/>
                <w:iCs/>
              </w:rPr>
              <w:t>.</w:t>
            </w:r>
          </w:p>
        </w:tc>
      </w:tr>
      <w:tr w:rsidR="00D4458E" w:rsidRPr="00254560" w14:paraId="614FD11D" w14:textId="77777777" w:rsidTr="00040598">
        <w:trPr>
          <w:trHeight w:val="207"/>
        </w:trPr>
        <w:tc>
          <w:tcPr>
            <w:tcW w:w="1795" w:type="dxa"/>
            <w:vMerge w:val="restart"/>
          </w:tcPr>
          <w:p w14:paraId="64854016" w14:textId="2D789D2E" w:rsidR="00D4458E" w:rsidRPr="00254560" w:rsidRDefault="00D4458E" w:rsidP="00423818">
            <w:pPr>
              <w:rPr>
                <w:rFonts w:eastAsia="Calibri" w:cs="Calibri"/>
                <w:szCs w:val="20"/>
              </w:rPr>
            </w:pPr>
            <w:r w:rsidRPr="00254560">
              <w:rPr>
                <w:rFonts w:cstheme="minorHAnsi"/>
                <w:szCs w:val="20"/>
              </w:rPr>
              <w:t>Quantifiers</w:t>
            </w:r>
          </w:p>
        </w:tc>
        <w:tc>
          <w:tcPr>
            <w:tcW w:w="1800" w:type="dxa"/>
          </w:tcPr>
          <w:p w14:paraId="66F88B85" w14:textId="0732B4AC" w:rsidR="00D4458E" w:rsidRPr="00AB35D0" w:rsidRDefault="00D4458E" w:rsidP="00AB35D0">
            <w:r w:rsidRPr="00AB35D0">
              <w:t>cardinal numbers</w:t>
            </w:r>
          </w:p>
        </w:tc>
        <w:tc>
          <w:tcPr>
            <w:tcW w:w="5465" w:type="dxa"/>
          </w:tcPr>
          <w:p w14:paraId="680D4CFF" w14:textId="3F49DE7C" w:rsidR="00D4458E" w:rsidRPr="00D6068E" w:rsidRDefault="00D4458E" w:rsidP="00D6068E">
            <w:pPr>
              <w:rPr>
                <w:i/>
                <w:iCs/>
              </w:rPr>
            </w:pPr>
            <w:proofErr w:type="spellStart"/>
            <w:r w:rsidRPr="00D6068E">
              <w:rPr>
                <w:i/>
                <w:iCs/>
              </w:rPr>
              <w:t>nol-sepuluh</w:t>
            </w:r>
            <w:proofErr w:type="spellEnd"/>
            <w:r w:rsidRPr="00D6068E">
              <w:rPr>
                <w:i/>
                <w:iCs/>
              </w:rPr>
              <w:t xml:space="preserve">, </w:t>
            </w:r>
            <w:proofErr w:type="spellStart"/>
            <w:r w:rsidRPr="00D6068E">
              <w:rPr>
                <w:i/>
                <w:iCs/>
              </w:rPr>
              <w:t>belas</w:t>
            </w:r>
            <w:proofErr w:type="spellEnd"/>
            <w:r w:rsidRPr="00D6068E">
              <w:rPr>
                <w:i/>
                <w:iCs/>
              </w:rPr>
              <w:t xml:space="preserve">, </w:t>
            </w:r>
            <w:proofErr w:type="spellStart"/>
            <w:r w:rsidRPr="00D6068E">
              <w:rPr>
                <w:i/>
                <w:iCs/>
              </w:rPr>
              <w:t>puluh</w:t>
            </w:r>
            <w:proofErr w:type="spellEnd"/>
            <w:r w:rsidRPr="00D6068E">
              <w:rPr>
                <w:i/>
                <w:iCs/>
              </w:rPr>
              <w:t xml:space="preserve">, ratus, </w:t>
            </w:r>
            <w:proofErr w:type="spellStart"/>
            <w:r w:rsidRPr="00D6068E">
              <w:rPr>
                <w:i/>
                <w:iCs/>
              </w:rPr>
              <w:t>ribu</w:t>
            </w:r>
            <w:proofErr w:type="spellEnd"/>
            <w:r w:rsidRPr="00D6068E">
              <w:rPr>
                <w:i/>
                <w:iCs/>
              </w:rPr>
              <w:t xml:space="preserve">, </w:t>
            </w:r>
            <w:proofErr w:type="spellStart"/>
            <w:r w:rsidRPr="00D6068E">
              <w:rPr>
                <w:i/>
                <w:iCs/>
              </w:rPr>
              <w:t>juta</w:t>
            </w:r>
            <w:proofErr w:type="spellEnd"/>
          </w:p>
        </w:tc>
      </w:tr>
      <w:tr w:rsidR="00D4458E" w:rsidRPr="00254560" w14:paraId="55056B76" w14:textId="77777777" w:rsidTr="00040598">
        <w:trPr>
          <w:trHeight w:val="20"/>
        </w:trPr>
        <w:tc>
          <w:tcPr>
            <w:tcW w:w="1795" w:type="dxa"/>
            <w:vMerge/>
          </w:tcPr>
          <w:p w14:paraId="45072209" w14:textId="77777777" w:rsidR="00D4458E" w:rsidRPr="00254560" w:rsidRDefault="00D4458E" w:rsidP="00423818">
            <w:pPr>
              <w:autoSpaceDE w:val="0"/>
              <w:autoSpaceDN w:val="0"/>
              <w:adjustRightInd w:val="0"/>
              <w:rPr>
                <w:rFonts w:eastAsia="Calibri" w:cs="Calibri"/>
                <w:szCs w:val="20"/>
              </w:rPr>
            </w:pPr>
          </w:p>
        </w:tc>
        <w:tc>
          <w:tcPr>
            <w:tcW w:w="1800" w:type="dxa"/>
          </w:tcPr>
          <w:p w14:paraId="3DB1810C" w14:textId="0FE91723" w:rsidR="00D4458E" w:rsidRPr="00AB35D0" w:rsidRDefault="00D4458E" w:rsidP="00AB35D0">
            <w:r w:rsidRPr="00AB35D0">
              <w:t>classifiers</w:t>
            </w:r>
          </w:p>
        </w:tc>
        <w:tc>
          <w:tcPr>
            <w:tcW w:w="5465" w:type="dxa"/>
          </w:tcPr>
          <w:p w14:paraId="7C295641" w14:textId="77777777" w:rsidR="00D4458E" w:rsidRPr="00D6068E" w:rsidRDefault="00D4458E" w:rsidP="00D6068E">
            <w:pPr>
              <w:rPr>
                <w:i/>
                <w:iCs/>
              </w:rPr>
            </w:pPr>
            <w:r w:rsidRPr="00D6068E">
              <w:rPr>
                <w:i/>
                <w:iCs/>
              </w:rPr>
              <w:t xml:space="preserve">orang, </w:t>
            </w:r>
            <w:proofErr w:type="spellStart"/>
            <w:r w:rsidRPr="00D6068E">
              <w:rPr>
                <w:i/>
                <w:iCs/>
              </w:rPr>
              <w:t>buah</w:t>
            </w:r>
            <w:proofErr w:type="spellEnd"/>
            <w:r w:rsidRPr="00D6068E">
              <w:rPr>
                <w:i/>
                <w:iCs/>
              </w:rPr>
              <w:t xml:space="preserve">, </w:t>
            </w:r>
            <w:proofErr w:type="spellStart"/>
            <w:r w:rsidRPr="00D6068E">
              <w:rPr>
                <w:i/>
                <w:iCs/>
              </w:rPr>
              <w:t>ekor</w:t>
            </w:r>
            <w:proofErr w:type="spellEnd"/>
          </w:p>
          <w:p w14:paraId="5DB071AA" w14:textId="11903350" w:rsidR="00D4458E" w:rsidRPr="00D6068E" w:rsidRDefault="00D4458E" w:rsidP="00D6068E">
            <w:pPr>
              <w:rPr>
                <w:i/>
                <w:iCs/>
              </w:rPr>
            </w:pPr>
            <w:r w:rsidRPr="00D6068E">
              <w:rPr>
                <w:i/>
                <w:iCs/>
              </w:rPr>
              <w:t xml:space="preserve">Di </w:t>
            </w:r>
            <w:proofErr w:type="spellStart"/>
            <w:r w:rsidRPr="00D6068E">
              <w:rPr>
                <w:i/>
                <w:iCs/>
              </w:rPr>
              <w:t>sekolah</w:t>
            </w:r>
            <w:proofErr w:type="spellEnd"/>
            <w:r w:rsidRPr="00D6068E">
              <w:rPr>
                <w:i/>
                <w:iCs/>
              </w:rPr>
              <w:t xml:space="preserve"> </w:t>
            </w:r>
            <w:proofErr w:type="spellStart"/>
            <w:r w:rsidRPr="00D6068E">
              <w:rPr>
                <w:i/>
                <w:iCs/>
              </w:rPr>
              <w:t>saya</w:t>
            </w:r>
            <w:proofErr w:type="spellEnd"/>
            <w:r w:rsidRPr="00D6068E">
              <w:rPr>
                <w:i/>
                <w:iCs/>
              </w:rPr>
              <w:t xml:space="preserve"> </w:t>
            </w:r>
            <w:proofErr w:type="spellStart"/>
            <w:r w:rsidRPr="00D6068E">
              <w:rPr>
                <w:i/>
                <w:iCs/>
              </w:rPr>
              <w:t>ada</w:t>
            </w:r>
            <w:proofErr w:type="spellEnd"/>
            <w:r w:rsidRPr="00D6068E">
              <w:rPr>
                <w:i/>
                <w:iCs/>
              </w:rPr>
              <w:t xml:space="preserve"> </w:t>
            </w:r>
            <w:proofErr w:type="spellStart"/>
            <w:r w:rsidRPr="00D6068E">
              <w:rPr>
                <w:i/>
                <w:iCs/>
              </w:rPr>
              <w:t>tiga</w:t>
            </w:r>
            <w:proofErr w:type="spellEnd"/>
            <w:r w:rsidRPr="00D6068E">
              <w:rPr>
                <w:i/>
                <w:iCs/>
              </w:rPr>
              <w:t xml:space="preserve"> </w:t>
            </w:r>
            <w:proofErr w:type="spellStart"/>
            <w:r w:rsidRPr="00D6068E">
              <w:rPr>
                <w:i/>
                <w:iCs/>
              </w:rPr>
              <w:t>puluh</w:t>
            </w:r>
            <w:proofErr w:type="spellEnd"/>
            <w:r w:rsidRPr="00D6068E">
              <w:rPr>
                <w:i/>
                <w:iCs/>
              </w:rPr>
              <w:t xml:space="preserve"> lima orang guru.</w:t>
            </w:r>
          </w:p>
        </w:tc>
      </w:tr>
      <w:tr w:rsidR="00D4458E" w:rsidRPr="00254560" w14:paraId="30BE666A" w14:textId="77777777" w:rsidTr="00040598">
        <w:trPr>
          <w:trHeight w:val="20"/>
        </w:trPr>
        <w:tc>
          <w:tcPr>
            <w:tcW w:w="1795" w:type="dxa"/>
            <w:vMerge/>
          </w:tcPr>
          <w:p w14:paraId="6258F4C7" w14:textId="77777777" w:rsidR="00D4458E" w:rsidRPr="00254560" w:rsidRDefault="00D4458E" w:rsidP="00423818">
            <w:pPr>
              <w:autoSpaceDE w:val="0"/>
              <w:autoSpaceDN w:val="0"/>
              <w:adjustRightInd w:val="0"/>
              <w:rPr>
                <w:rFonts w:eastAsia="Calibri" w:cs="Calibri"/>
                <w:szCs w:val="20"/>
              </w:rPr>
            </w:pPr>
          </w:p>
        </w:tc>
        <w:tc>
          <w:tcPr>
            <w:tcW w:w="1800" w:type="dxa"/>
          </w:tcPr>
          <w:p w14:paraId="09B36F15" w14:textId="7C166230" w:rsidR="00D4458E" w:rsidRPr="00AB35D0" w:rsidRDefault="00D4458E" w:rsidP="00AB35D0">
            <w:r w:rsidRPr="00AB35D0">
              <w:t>fractions</w:t>
            </w:r>
          </w:p>
        </w:tc>
        <w:tc>
          <w:tcPr>
            <w:tcW w:w="5465" w:type="dxa"/>
          </w:tcPr>
          <w:p w14:paraId="43B9249D" w14:textId="01C1CDF7" w:rsidR="00D4458E" w:rsidRPr="00D6068E" w:rsidRDefault="00D4458E" w:rsidP="00D6068E">
            <w:pPr>
              <w:rPr>
                <w:i/>
                <w:iCs/>
              </w:rPr>
            </w:pPr>
            <w:proofErr w:type="spellStart"/>
            <w:r w:rsidRPr="00D6068E">
              <w:rPr>
                <w:i/>
                <w:iCs/>
              </w:rPr>
              <w:t>setengah</w:t>
            </w:r>
            <w:proofErr w:type="spellEnd"/>
            <w:r w:rsidRPr="00D6068E">
              <w:rPr>
                <w:i/>
                <w:iCs/>
              </w:rPr>
              <w:t xml:space="preserve">, </w:t>
            </w:r>
            <w:proofErr w:type="spellStart"/>
            <w:r w:rsidRPr="00D6068E">
              <w:rPr>
                <w:i/>
                <w:iCs/>
              </w:rPr>
              <w:t>sepertiga</w:t>
            </w:r>
            <w:proofErr w:type="spellEnd"/>
          </w:p>
        </w:tc>
      </w:tr>
      <w:tr w:rsidR="00D4458E" w:rsidRPr="00254560" w14:paraId="064097BE" w14:textId="77777777" w:rsidTr="00040598">
        <w:trPr>
          <w:trHeight w:val="20"/>
        </w:trPr>
        <w:tc>
          <w:tcPr>
            <w:tcW w:w="1795" w:type="dxa"/>
            <w:vMerge/>
          </w:tcPr>
          <w:p w14:paraId="4E1636C0" w14:textId="77777777" w:rsidR="00D4458E" w:rsidRPr="00254560" w:rsidRDefault="00D4458E" w:rsidP="00423818">
            <w:pPr>
              <w:autoSpaceDE w:val="0"/>
              <w:autoSpaceDN w:val="0"/>
              <w:adjustRightInd w:val="0"/>
              <w:rPr>
                <w:rFonts w:eastAsia="Calibri" w:cs="Calibri"/>
                <w:szCs w:val="20"/>
              </w:rPr>
            </w:pPr>
          </w:p>
        </w:tc>
        <w:tc>
          <w:tcPr>
            <w:tcW w:w="1800" w:type="dxa"/>
          </w:tcPr>
          <w:p w14:paraId="453F4F32" w14:textId="03074065" w:rsidR="00D4458E" w:rsidRPr="00AB35D0" w:rsidRDefault="00D4458E" w:rsidP="00AB35D0">
            <w:r w:rsidRPr="00AB35D0">
              <w:t>indefinite terms</w:t>
            </w:r>
          </w:p>
        </w:tc>
        <w:tc>
          <w:tcPr>
            <w:tcW w:w="5465" w:type="dxa"/>
          </w:tcPr>
          <w:p w14:paraId="483E16FE" w14:textId="77777777" w:rsidR="00D4458E" w:rsidRPr="00D6068E" w:rsidRDefault="00D4458E" w:rsidP="00D6068E">
            <w:pPr>
              <w:rPr>
                <w:i/>
                <w:iCs/>
              </w:rPr>
            </w:pPr>
            <w:proofErr w:type="spellStart"/>
            <w:r w:rsidRPr="00D6068E">
              <w:rPr>
                <w:i/>
                <w:iCs/>
              </w:rPr>
              <w:t>banyak</w:t>
            </w:r>
            <w:proofErr w:type="spellEnd"/>
            <w:r w:rsidRPr="00D6068E">
              <w:rPr>
                <w:i/>
                <w:iCs/>
              </w:rPr>
              <w:t xml:space="preserve">, </w:t>
            </w:r>
            <w:proofErr w:type="spellStart"/>
            <w:r w:rsidRPr="00D6068E">
              <w:rPr>
                <w:i/>
                <w:iCs/>
              </w:rPr>
              <w:t>beberapa</w:t>
            </w:r>
            <w:proofErr w:type="spellEnd"/>
            <w:r w:rsidRPr="00D6068E">
              <w:rPr>
                <w:i/>
                <w:iCs/>
              </w:rPr>
              <w:t xml:space="preserve">, </w:t>
            </w:r>
            <w:proofErr w:type="spellStart"/>
            <w:r w:rsidRPr="00D6068E">
              <w:rPr>
                <w:i/>
                <w:iCs/>
              </w:rPr>
              <w:t>sedikit</w:t>
            </w:r>
            <w:proofErr w:type="spellEnd"/>
            <w:r w:rsidRPr="00D6068E">
              <w:rPr>
                <w:i/>
                <w:iCs/>
              </w:rPr>
              <w:t xml:space="preserve">, </w:t>
            </w:r>
            <w:proofErr w:type="spellStart"/>
            <w:r w:rsidRPr="00D6068E">
              <w:rPr>
                <w:i/>
                <w:iCs/>
              </w:rPr>
              <w:t>semua</w:t>
            </w:r>
            <w:proofErr w:type="spellEnd"/>
          </w:p>
          <w:p w14:paraId="28CE1D23" w14:textId="1104F6DF" w:rsidR="00D4458E" w:rsidRPr="00D6068E" w:rsidRDefault="00D4458E" w:rsidP="00D6068E">
            <w:pPr>
              <w:rPr>
                <w:i/>
                <w:iCs/>
              </w:rPr>
            </w:pPr>
            <w:r w:rsidRPr="00D6068E">
              <w:rPr>
                <w:i/>
                <w:iCs/>
              </w:rPr>
              <w:t xml:space="preserve">Ani </w:t>
            </w:r>
            <w:proofErr w:type="spellStart"/>
            <w:r w:rsidRPr="00D6068E">
              <w:rPr>
                <w:i/>
                <w:iCs/>
              </w:rPr>
              <w:t>pergi</w:t>
            </w:r>
            <w:proofErr w:type="spellEnd"/>
            <w:r w:rsidRPr="00D6068E">
              <w:rPr>
                <w:i/>
                <w:iCs/>
              </w:rPr>
              <w:t xml:space="preserve"> </w:t>
            </w:r>
            <w:proofErr w:type="spellStart"/>
            <w:r w:rsidRPr="00D6068E">
              <w:rPr>
                <w:i/>
                <w:iCs/>
              </w:rPr>
              <w:t>ke</w:t>
            </w:r>
            <w:proofErr w:type="spellEnd"/>
            <w:r w:rsidRPr="00D6068E">
              <w:rPr>
                <w:i/>
                <w:iCs/>
              </w:rPr>
              <w:t xml:space="preserve"> mal </w:t>
            </w:r>
            <w:proofErr w:type="spellStart"/>
            <w:r w:rsidRPr="00D6068E">
              <w:rPr>
                <w:i/>
                <w:iCs/>
              </w:rPr>
              <w:t>dengan</w:t>
            </w:r>
            <w:proofErr w:type="spellEnd"/>
            <w:r w:rsidRPr="00D6068E">
              <w:rPr>
                <w:i/>
                <w:iCs/>
              </w:rPr>
              <w:t xml:space="preserve"> </w:t>
            </w:r>
            <w:proofErr w:type="spellStart"/>
            <w:r w:rsidRPr="00D6068E">
              <w:rPr>
                <w:i/>
                <w:iCs/>
              </w:rPr>
              <w:t>beberapa</w:t>
            </w:r>
            <w:proofErr w:type="spellEnd"/>
            <w:r w:rsidRPr="00D6068E">
              <w:rPr>
                <w:i/>
                <w:iCs/>
              </w:rPr>
              <w:t xml:space="preserve"> </w:t>
            </w:r>
            <w:proofErr w:type="spellStart"/>
            <w:r w:rsidRPr="00D6068E">
              <w:rPr>
                <w:i/>
                <w:iCs/>
              </w:rPr>
              <w:t>teman</w:t>
            </w:r>
            <w:proofErr w:type="spellEnd"/>
            <w:r w:rsidRPr="00D6068E">
              <w:rPr>
                <w:i/>
                <w:iCs/>
              </w:rPr>
              <w:t>.</w:t>
            </w:r>
          </w:p>
        </w:tc>
      </w:tr>
      <w:tr w:rsidR="00D4458E" w:rsidRPr="00254560" w14:paraId="208FE008" w14:textId="77777777" w:rsidTr="00040598">
        <w:trPr>
          <w:trHeight w:val="20"/>
        </w:trPr>
        <w:tc>
          <w:tcPr>
            <w:tcW w:w="1795" w:type="dxa"/>
            <w:vMerge/>
          </w:tcPr>
          <w:p w14:paraId="770A0732" w14:textId="77777777" w:rsidR="00D4458E" w:rsidRPr="00254560" w:rsidRDefault="00D4458E" w:rsidP="00423818">
            <w:pPr>
              <w:autoSpaceDE w:val="0"/>
              <w:autoSpaceDN w:val="0"/>
              <w:adjustRightInd w:val="0"/>
              <w:rPr>
                <w:rFonts w:eastAsia="Calibri" w:cs="Calibri"/>
                <w:szCs w:val="20"/>
              </w:rPr>
            </w:pPr>
          </w:p>
        </w:tc>
        <w:tc>
          <w:tcPr>
            <w:tcW w:w="1800" w:type="dxa"/>
          </w:tcPr>
          <w:p w14:paraId="56C30BB0" w14:textId="067F8ABA" w:rsidR="00D4458E" w:rsidRPr="00AB35D0" w:rsidRDefault="00D4458E" w:rsidP="00AB35D0">
            <w:r w:rsidRPr="00AB35D0">
              <w:t>ordinal numbers</w:t>
            </w:r>
          </w:p>
        </w:tc>
        <w:tc>
          <w:tcPr>
            <w:tcW w:w="5465" w:type="dxa"/>
          </w:tcPr>
          <w:p w14:paraId="13A448F7" w14:textId="65F9C082" w:rsidR="00D4458E" w:rsidRPr="00D6068E" w:rsidRDefault="00D4458E" w:rsidP="00D6068E">
            <w:pPr>
              <w:rPr>
                <w:i/>
                <w:iCs/>
              </w:rPr>
            </w:pPr>
            <w:proofErr w:type="spellStart"/>
            <w:r w:rsidRPr="00D6068E">
              <w:rPr>
                <w:i/>
                <w:iCs/>
              </w:rPr>
              <w:t>ke</w:t>
            </w:r>
            <w:proofErr w:type="spellEnd"/>
            <w:r w:rsidRPr="00D6068E">
              <w:rPr>
                <w:i/>
                <w:iCs/>
              </w:rPr>
              <w:t xml:space="preserve">-prefix, </w:t>
            </w:r>
            <w:proofErr w:type="spellStart"/>
            <w:r w:rsidRPr="00D6068E">
              <w:rPr>
                <w:i/>
                <w:iCs/>
              </w:rPr>
              <w:t>kesatu</w:t>
            </w:r>
            <w:proofErr w:type="spellEnd"/>
            <w:r w:rsidRPr="00D6068E">
              <w:rPr>
                <w:i/>
                <w:iCs/>
              </w:rPr>
              <w:t xml:space="preserve">, </w:t>
            </w:r>
            <w:proofErr w:type="spellStart"/>
            <w:r w:rsidRPr="00D6068E">
              <w:rPr>
                <w:i/>
                <w:iCs/>
              </w:rPr>
              <w:t>pertama</w:t>
            </w:r>
            <w:proofErr w:type="spellEnd"/>
            <w:r w:rsidRPr="00D6068E">
              <w:rPr>
                <w:i/>
                <w:iCs/>
              </w:rPr>
              <w:t xml:space="preserve">, </w:t>
            </w:r>
            <w:proofErr w:type="spellStart"/>
            <w:r w:rsidRPr="00D6068E">
              <w:rPr>
                <w:i/>
                <w:iCs/>
              </w:rPr>
              <w:t>kedua</w:t>
            </w:r>
            <w:proofErr w:type="spellEnd"/>
          </w:p>
        </w:tc>
      </w:tr>
      <w:tr w:rsidR="00D4458E" w:rsidRPr="00254560" w14:paraId="5AA11D1A" w14:textId="77777777" w:rsidTr="00040598">
        <w:trPr>
          <w:trHeight w:val="20"/>
        </w:trPr>
        <w:tc>
          <w:tcPr>
            <w:tcW w:w="1795" w:type="dxa"/>
            <w:vMerge/>
          </w:tcPr>
          <w:p w14:paraId="4A926481" w14:textId="77777777" w:rsidR="00D4458E" w:rsidRPr="00254560" w:rsidRDefault="00D4458E" w:rsidP="00423818">
            <w:pPr>
              <w:autoSpaceDE w:val="0"/>
              <w:autoSpaceDN w:val="0"/>
              <w:adjustRightInd w:val="0"/>
              <w:rPr>
                <w:rFonts w:eastAsia="Calibri" w:cs="Calibri"/>
                <w:szCs w:val="20"/>
              </w:rPr>
            </w:pPr>
          </w:p>
        </w:tc>
        <w:tc>
          <w:tcPr>
            <w:tcW w:w="1800" w:type="dxa"/>
          </w:tcPr>
          <w:p w14:paraId="6D267B48" w14:textId="395B2B3F" w:rsidR="00D4458E" w:rsidRPr="00AB35D0" w:rsidRDefault="00D4458E" w:rsidP="00AB35D0">
            <w:r w:rsidRPr="00AB35D0">
              <w:t>plurality</w:t>
            </w:r>
          </w:p>
        </w:tc>
        <w:tc>
          <w:tcPr>
            <w:tcW w:w="5465" w:type="dxa"/>
          </w:tcPr>
          <w:p w14:paraId="7996D890" w14:textId="77777777" w:rsidR="00D4458E" w:rsidRPr="00D6068E" w:rsidRDefault="00D4458E" w:rsidP="00D6068E">
            <w:pPr>
              <w:rPr>
                <w:i/>
                <w:iCs/>
              </w:rPr>
            </w:pPr>
            <w:proofErr w:type="spellStart"/>
            <w:r w:rsidRPr="00D6068E">
              <w:rPr>
                <w:i/>
                <w:iCs/>
              </w:rPr>
              <w:t>buku-buku</w:t>
            </w:r>
            <w:proofErr w:type="spellEnd"/>
            <w:r w:rsidRPr="00D6068E">
              <w:rPr>
                <w:i/>
                <w:iCs/>
              </w:rPr>
              <w:t xml:space="preserve">, </w:t>
            </w:r>
            <w:proofErr w:type="spellStart"/>
            <w:r w:rsidRPr="00D6068E">
              <w:rPr>
                <w:i/>
                <w:iCs/>
              </w:rPr>
              <w:t>banyak</w:t>
            </w:r>
            <w:proofErr w:type="spellEnd"/>
            <w:r w:rsidRPr="00D6068E">
              <w:rPr>
                <w:i/>
                <w:iCs/>
              </w:rPr>
              <w:t xml:space="preserve"> </w:t>
            </w:r>
            <w:proofErr w:type="spellStart"/>
            <w:r w:rsidRPr="00D6068E">
              <w:rPr>
                <w:i/>
                <w:iCs/>
              </w:rPr>
              <w:t>buku</w:t>
            </w:r>
            <w:proofErr w:type="spellEnd"/>
            <w:r w:rsidRPr="00D6068E">
              <w:rPr>
                <w:i/>
                <w:iCs/>
              </w:rPr>
              <w:t xml:space="preserve">, </w:t>
            </w:r>
            <w:proofErr w:type="spellStart"/>
            <w:r w:rsidRPr="00D6068E">
              <w:rPr>
                <w:i/>
                <w:iCs/>
              </w:rPr>
              <w:t>tiga</w:t>
            </w:r>
            <w:proofErr w:type="spellEnd"/>
            <w:r w:rsidRPr="00D6068E">
              <w:rPr>
                <w:i/>
                <w:iCs/>
              </w:rPr>
              <w:t xml:space="preserve"> </w:t>
            </w:r>
            <w:proofErr w:type="spellStart"/>
            <w:r w:rsidRPr="00D6068E">
              <w:rPr>
                <w:i/>
                <w:iCs/>
              </w:rPr>
              <w:t>buku</w:t>
            </w:r>
            <w:proofErr w:type="spellEnd"/>
          </w:p>
          <w:p w14:paraId="785471DD" w14:textId="2AFF13DC" w:rsidR="00D4458E" w:rsidRPr="00D6068E" w:rsidRDefault="00D4458E" w:rsidP="00D6068E">
            <w:pPr>
              <w:rPr>
                <w:i/>
                <w:iCs/>
              </w:rPr>
            </w:pPr>
            <w:r w:rsidRPr="00D6068E">
              <w:rPr>
                <w:i/>
                <w:iCs/>
              </w:rPr>
              <w:t xml:space="preserve">Dedi </w:t>
            </w:r>
            <w:proofErr w:type="spellStart"/>
            <w:r w:rsidRPr="00D6068E">
              <w:rPr>
                <w:i/>
                <w:iCs/>
              </w:rPr>
              <w:t>membeli</w:t>
            </w:r>
            <w:proofErr w:type="spellEnd"/>
            <w:r w:rsidRPr="00D6068E">
              <w:rPr>
                <w:i/>
                <w:iCs/>
              </w:rPr>
              <w:t xml:space="preserve"> </w:t>
            </w:r>
            <w:proofErr w:type="spellStart"/>
            <w:r w:rsidRPr="00D6068E">
              <w:rPr>
                <w:i/>
                <w:iCs/>
              </w:rPr>
              <w:t>banyak</w:t>
            </w:r>
            <w:proofErr w:type="spellEnd"/>
            <w:r w:rsidRPr="00D6068E">
              <w:rPr>
                <w:i/>
                <w:iCs/>
              </w:rPr>
              <w:t xml:space="preserve"> </w:t>
            </w:r>
            <w:proofErr w:type="spellStart"/>
            <w:r w:rsidRPr="00D6068E">
              <w:rPr>
                <w:i/>
                <w:iCs/>
              </w:rPr>
              <w:t>permen</w:t>
            </w:r>
            <w:proofErr w:type="spellEnd"/>
            <w:r w:rsidRPr="00D6068E">
              <w:rPr>
                <w:i/>
                <w:iCs/>
              </w:rPr>
              <w:t xml:space="preserve"> </w:t>
            </w:r>
            <w:proofErr w:type="spellStart"/>
            <w:r w:rsidRPr="00D6068E">
              <w:rPr>
                <w:i/>
                <w:iCs/>
              </w:rPr>
              <w:t>untuk</w:t>
            </w:r>
            <w:proofErr w:type="spellEnd"/>
            <w:r w:rsidRPr="00D6068E">
              <w:rPr>
                <w:i/>
                <w:iCs/>
              </w:rPr>
              <w:t xml:space="preserve"> Hari Raya.</w:t>
            </w:r>
          </w:p>
        </w:tc>
      </w:tr>
      <w:tr w:rsidR="00D4458E" w:rsidRPr="00254560" w14:paraId="6738A3D8" w14:textId="77777777" w:rsidTr="00040598">
        <w:trPr>
          <w:trHeight w:val="20"/>
        </w:trPr>
        <w:tc>
          <w:tcPr>
            <w:tcW w:w="1795" w:type="dxa"/>
            <w:vMerge/>
          </w:tcPr>
          <w:p w14:paraId="71E644FC" w14:textId="77777777" w:rsidR="00D4458E" w:rsidRPr="00254560" w:rsidRDefault="00D4458E" w:rsidP="00423818">
            <w:pPr>
              <w:autoSpaceDE w:val="0"/>
              <w:autoSpaceDN w:val="0"/>
              <w:adjustRightInd w:val="0"/>
              <w:rPr>
                <w:rFonts w:eastAsia="Calibri" w:cs="Calibri"/>
                <w:szCs w:val="20"/>
              </w:rPr>
            </w:pPr>
          </w:p>
        </w:tc>
        <w:tc>
          <w:tcPr>
            <w:tcW w:w="1800" w:type="dxa"/>
          </w:tcPr>
          <w:p w14:paraId="29F16FE2" w14:textId="16A9A907" w:rsidR="00D4458E" w:rsidRPr="00AB35D0" w:rsidRDefault="00D4458E" w:rsidP="00AB35D0">
            <w:r w:rsidRPr="00AB35D0">
              <w:t>with terms of measurement</w:t>
            </w:r>
          </w:p>
        </w:tc>
        <w:tc>
          <w:tcPr>
            <w:tcW w:w="5465" w:type="dxa"/>
          </w:tcPr>
          <w:p w14:paraId="2E5E0027" w14:textId="05C63DAD" w:rsidR="00D4458E" w:rsidRPr="00D6068E" w:rsidRDefault="00D4458E" w:rsidP="00D6068E">
            <w:pPr>
              <w:rPr>
                <w:i/>
                <w:iCs/>
              </w:rPr>
            </w:pPr>
            <w:r w:rsidRPr="00D6068E">
              <w:rPr>
                <w:i/>
                <w:iCs/>
              </w:rPr>
              <w:t xml:space="preserve">gram, </w:t>
            </w:r>
            <w:proofErr w:type="spellStart"/>
            <w:r w:rsidRPr="00D6068E">
              <w:rPr>
                <w:i/>
                <w:iCs/>
              </w:rPr>
              <w:t>kilometer</w:t>
            </w:r>
            <w:proofErr w:type="spellEnd"/>
            <w:r w:rsidRPr="00D6068E">
              <w:rPr>
                <w:i/>
                <w:iCs/>
              </w:rPr>
              <w:t xml:space="preserve">, </w:t>
            </w:r>
            <w:proofErr w:type="spellStart"/>
            <w:r w:rsidRPr="00D6068E">
              <w:rPr>
                <w:i/>
                <w:iCs/>
              </w:rPr>
              <w:t>liter</w:t>
            </w:r>
            <w:proofErr w:type="spellEnd"/>
            <w:r w:rsidRPr="00D6068E">
              <w:rPr>
                <w:i/>
                <w:iCs/>
              </w:rPr>
              <w:t>, meter</w:t>
            </w:r>
          </w:p>
        </w:tc>
      </w:tr>
      <w:tr w:rsidR="00D4458E" w:rsidRPr="00254560" w14:paraId="21C0602C" w14:textId="77777777" w:rsidTr="00040598">
        <w:trPr>
          <w:trHeight w:val="317"/>
        </w:trPr>
        <w:tc>
          <w:tcPr>
            <w:tcW w:w="1795" w:type="dxa"/>
          </w:tcPr>
          <w:p w14:paraId="669AAFF4" w14:textId="6307EA4F" w:rsidR="00D4458E" w:rsidRPr="00254560" w:rsidRDefault="00D4458E" w:rsidP="00D6068E">
            <w:pPr>
              <w:pageBreakBefore/>
              <w:autoSpaceDE w:val="0"/>
              <w:autoSpaceDN w:val="0"/>
              <w:adjustRightInd w:val="0"/>
              <w:rPr>
                <w:rFonts w:eastAsia="Calibri" w:cs="Calibri"/>
                <w:szCs w:val="20"/>
              </w:rPr>
            </w:pPr>
            <w:r w:rsidRPr="00254560">
              <w:rPr>
                <w:rFonts w:cstheme="minorHAnsi"/>
                <w:szCs w:val="20"/>
              </w:rPr>
              <w:lastRenderedPageBreak/>
              <w:t>Questions</w:t>
            </w:r>
          </w:p>
        </w:tc>
        <w:tc>
          <w:tcPr>
            <w:tcW w:w="1800" w:type="dxa"/>
          </w:tcPr>
          <w:p w14:paraId="575D209F" w14:textId="41B4BC81" w:rsidR="00D4458E" w:rsidRPr="00AB35D0" w:rsidRDefault="00D4458E" w:rsidP="00AB35D0">
            <w:r w:rsidRPr="00AB35D0">
              <w:t>question words</w:t>
            </w:r>
          </w:p>
        </w:tc>
        <w:tc>
          <w:tcPr>
            <w:tcW w:w="5465" w:type="dxa"/>
          </w:tcPr>
          <w:p w14:paraId="4DB0789B" w14:textId="77777777" w:rsidR="00D4458E" w:rsidRPr="00D6068E" w:rsidRDefault="00D4458E" w:rsidP="00D6068E">
            <w:pPr>
              <w:rPr>
                <w:i/>
                <w:iCs/>
              </w:rPr>
            </w:pPr>
            <w:proofErr w:type="spellStart"/>
            <w:r w:rsidRPr="00D6068E">
              <w:rPr>
                <w:i/>
                <w:iCs/>
              </w:rPr>
              <w:t>siapa</w:t>
            </w:r>
            <w:proofErr w:type="spellEnd"/>
            <w:r w:rsidRPr="00D6068E">
              <w:rPr>
                <w:i/>
                <w:iCs/>
              </w:rPr>
              <w:t xml:space="preserve">, </w:t>
            </w:r>
            <w:proofErr w:type="spellStart"/>
            <w:r w:rsidRPr="00D6068E">
              <w:rPr>
                <w:i/>
                <w:iCs/>
              </w:rPr>
              <w:t>apa</w:t>
            </w:r>
            <w:proofErr w:type="spellEnd"/>
            <w:r w:rsidRPr="00D6068E">
              <w:rPr>
                <w:i/>
                <w:iCs/>
              </w:rPr>
              <w:t xml:space="preserve">, </w:t>
            </w:r>
            <w:proofErr w:type="spellStart"/>
            <w:r w:rsidRPr="00D6068E">
              <w:rPr>
                <w:i/>
                <w:iCs/>
              </w:rPr>
              <w:t>berapa</w:t>
            </w:r>
            <w:proofErr w:type="spellEnd"/>
            <w:r w:rsidRPr="00D6068E">
              <w:rPr>
                <w:i/>
                <w:iCs/>
              </w:rPr>
              <w:t xml:space="preserve">, di mana, </w:t>
            </w:r>
            <w:proofErr w:type="spellStart"/>
            <w:r w:rsidRPr="00D6068E">
              <w:rPr>
                <w:i/>
                <w:iCs/>
              </w:rPr>
              <w:t>kapan</w:t>
            </w:r>
            <w:proofErr w:type="spellEnd"/>
            <w:r w:rsidRPr="00D6068E">
              <w:rPr>
                <w:i/>
                <w:iCs/>
              </w:rPr>
              <w:t xml:space="preserve">, </w:t>
            </w:r>
            <w:proofErr w:type="spellStart"/>
            <w:r w:rsidRPr="00D6068E">
              <w:rPr>
                <w:i/>
                <w:iCs/>
              </w:rPr>
              <w:t>dari</w:t>
            </w:r>
            <w:proofErr w:type="spellEnd"/>
            <w:r w:rsidRPr="00D6068E">
              <w:rPr>
                <w:i/>
                <w:iCs/>
              </w:rPr>
              <w:t xml:space="preserve"> mana, </w:t>
            </w:r>
            <w:proofErr w:type="spellStart"/>
            <w:r w:rsidRPr="00D6068E">
              <w:rPr>
                <w:i/>
                <w:iCs/>
              </w:rPr>
              <w:t>mau</w:t>
            </w:r>
            <w:proofErr w:type="spellEnd"/>
            <w:r w:rsidRPr="00D6068E">
              <w:rPr>
                <w:i/>
                <w:iCs/>
              </w:rPr>
              <w:t xml:space="preserve"> </w:t>
            </w:r>
            <w:proofErr w:type="spellStart"/>
            <w:r w:rsidRPr="00D6068E">
              <w:rPr>
                <w:i/>
                <w:iCs/>
              </w:rPr>
              <w:t>ke</w:t>
            </w:r>
            <w:proofErr w:type="spellEnd"/>
            <w:r w:rsidRPr="00D6068E">
              <w:rPr>
                <w:i/>
                <w:iCs/>
              </w:rPr>
              <w:t xml:space="preserve"> mana, </w:t>
            </w:r>
            <w:proofErr w:type="spellStart"/>
            <w:r w:rsidRPr="00D6068E">
              <w:rPr>
                <w:i/>
                <w:iCs/>
              </w:rPr>
              <w:t>dengan</w:t>
            </w:r>
            <w:proofErr w:type="spellEnd"/>
            <w:r w:rsidRPr="00D6068E">
              <w:rPr>
                <w:i/>
                <w:iCs/>
              </w:rPr>
              <w:t xml:space="preserve"> </w:t>
            </w:r>
            <w:proofErr w:type="spellStart"/>
            <w:r w:rsidRPr="00D6068E">
              <w:rPr>
                <w:i/>
                <w:iCs/>
              </w:rPr>
              <w:t>apa</w:t>
            </w:r>
            <w:proofErr w:type="spellEnd"/>
            <w:r w:rsidRPr="00D6068E">
              <w:rPr>
                <w:i/>
                <w:iCs/>
              </w:rPr>
              <w:t>/</w:t>
            </w:r>
            <w:proofErr w:type="spellStart"/>
            <w:r w:rsidRPr="00D6068E">
              <w:rPr>
                <w:i/>
                <w:iCs/>
              </w:rPr>
              <w:t>siapa</w:t>
            </w:r>
            <w:proofErr w:type="spellEnd"/>
            <w:r w:rsidRPr="00D6068E">
              <w:rPr>
                <w:i/>
                <w:iCs/>
              </w:rPr>
              <w:t xml:space="preserve">, naik </w:t>
            </w:r>
            <w:proofErr w:type="spellStart"/>
            <w:r w:rsidRPr="00D6068E">
              <w:rPr>
                <w:i/>
                <w:iCs/>
              </w:rPr>
              <w:t>apa</w:t>
            </w:r>
            <w:proofErr w:type="spellEnd"/>
            <w:r w:rsidRPr="00D6068E">
              <w:rPr>
                <w:i/>
                <w:iCs/>
              </w:rPr>
              <w:t xml:space="preserve">, </w:t>
            </w:r>
            <w:proofErr w:type="spellStart"/>
            <w:r w:rsidRPr="00D6068E">
              <w:rPr>
                <w:i/>
                <w:iCs/>
              </w:rPr>
              <w:t>untuk</w:t>
            </w:r>
            <w:proofErr w:type="spellEnd"/>
            <w:r w:rsidRPr="00D6068E">
              <w:rPr>
                <w:i/>
                <w:iCs/>
              </w:rPr>
              <w:t xml:space="preserve"> </w:t>
            </w:r>
            <w:proofErr w:type="spellStart"/>
            <w:r w:rsidRPr="00D6068E">
              <w:rPr>
                <w:i/>
                <w:iCs/>
              </w:rPr>
              <w:t>apa</w:t>
            </w:r>
            <w:proofErr w:type="spellEnd"/>
            <w:r w:rsidRPr="00D6068E">
              <w:rPr>
                <w:i/>
                <w:iCs/>
              </w:rPr>
              <w:t>/</w:t>
            </w:r>
            <w:proofErr w:type="spellStart"/>
            <w:r w:rsidRPr="00D6068E">
              <w:rPr>
                <w:i/>
                <w:iCs/>
              </w:rPr>
              <w:t>siapa</w:t>
            </w:r>
            <w:proofErr w:type="spellEnd"/>
            <w:r w:rsidRPr="00D6068E">
              <w:rPr>
                <w:i/>
                <w:iCs/>
              </w:rPr>
              <w:t xml:space="preserve">, </w:t>
            </w:r>
            <w:proofErr w:type="spellStart"/>
            <w:r w:rsidRPr="00D6068E">
              <w:rPr>
                <w:i/>
                <w:iCs/>
              </w:rPr>
              <w:t>bagaimana</w:t>
            </w:r>
            <w:proofErr w:type="spellEnd"/>
            <w:r w:rsidRPr="00D6068E">
              <w:rPr>
                <w:i/>
                <w:iCs/>
              </w:rPr>
              <w:t xml:space="preserve">, </w:t>
            </w:r>
            <w:proofErr w:type="spellStart"/>
            <w:r w:rsidRPr="00D6068E">
              <w:rPr>
                <w:i/>
                <w:iCs/>
              </w:rPr>
              <w:t>apakah</w:t>
            </w:r>
            <w:proofErr w:type="spellEnd"/>
            <w:r w:rsidRPr="00D6068E">
              <w:rPr>
                <w:i/>
                <w:iCs/>
              </w:rPr>
              <w:t xml:space="preserve">, </w:t>
            </w:r>
            <w:proofErr w:type="spellStart"/>
            <w:r w:rsidRPr="00D6068E">
              <w:rPr>
                <w:i/>
                <w:iCs/>
              </w:rPr>
              <w:t>mengapa</w:t>
            </w:r>
            <w:proofErr w:type="spellEnd"/>
            <w:r w:rsidRPr="00D6068E">
              <w:rPr>
                <w:i/>
                <w:iCs/>
              </w:rPr>
              <w:t xml:space="preserve">, </w:t>
            </w:r>
            <w:proofErr w:type="spellStart"/>
            <w:r w:rsidRPr="00D6068E">
              <w:rPr>
                <w:i/>
                <w:iCs/>
              </w:rPr>
              <w:t>berapa</w:t>
            </w:r>
            <w:proofErr w:type="spellEnd"/>
            <w:r w:rsidRPr="00D6068E">
              <w:rPr>
                <w:i/>
                <w:iCs/>
              </w:rPr>
              <w:t xml:space="preserve"> lama, yang mana, </w:t>
            </w:r>
            <w:proofErr w:type="spellStart"/>
            <w:r w:rsidRPr="00D6068E">
              <w:rPr>
                <w:i/>
                <w:iCs/>
              </w:rPr>
              <w:t>siapa</w:t>
            </w:r>
            <w:proofErr w:type="spellEnd"/>
            <w:r w:rsidRPr="00D6068E">
              <w:rPr>
                <w:i/>
                <w:iCs/>
              </w:rPr>
              <w:t xml:space="preserve"> yang, -</w:t>
            </w:r>
            <w:proofErr w:type="spellStart"/>
            <w:r w:rsidRPr="00D6068E">
              <w:rPr>
                <w:i/>
                <w:iCs/>
              </w:rPr>
              <w:t>kah</w:t>
            </w:r>
            <w:proofErr w:type="spellEnd"/>
          </w:p>
          <w:p w14:paraId="060FA0B0" w14:textId="77777777" w:rsidR="00D4458E" w:rsidRPr="00D6068E" w:rsidRDefault="00D4458E" w:rsidP="00D6068E">
            <w:pPr>
              <w:rPr>
                <w:i/>
                <w:iCs/>
              </w:rPr>
            </w:pPr>
            <w:r w:rsidRPr="00D6068E">
              <w:rPr>
                <w:i/>
                <w:iCs/>
              </w:rPr>
              <w:t xml:space="preserve">Kamu </w:t>
            </w:r>
            <w:proofErr w:type="spellStart"/>
            <w:r w:rsidRPr="00D6068E">
              <w:rPr>
                <w:i/>
                <w:iCs/>
              </w:rPr>
              <w:t>pergi</w:t>
            </w:r>
            <w:proofErr w:type="spellEnd"/>
            <w:r w:rsidRPr="00D6068E">
              <w:rPr>
                <w:i/>
                <w:iCs/>
              </w:rPr>
              <w:t xml:space="preserve"> </w:t>
            </w:r>
            <w:proofErr w:type="spellStart"/>
            <w:r w:rsidRPr="00D6068E">
              <w:rPr>
                <w:i/>
                <w:iCs/>
              </w:rPr>
              <w:t>ke</w:t>
            </w:r>
            <w:proofErr w:type="spellEnd"/>
            <w:r w:rsidRPr="00D6068E">
              <w:rPr>
                <w:i/>
                <w:iCs/>
              </w:rPr>
              <w:t xml:space="preserve"> </w:t>
            </w:r>
            <w:proofErr w:type="spellStart"/>
            <w:r w:rsidRPr="00D6068E">
              <w:rPr>
                <w:i/>
                <w:iCs/>
              </w:rPr>
              <w:t>bioskop</w:t>
            </w:r>
            <w:proofErr w:type="spellEnd"/>
            <w:r w:rsidRPr="00D6068E">
              <w:rPr>
                <w:i/>
                <w:iCs/>
              </w:rPr>
              <w:t xml:space="preserve"> </w:t>
            </w:r>
            <w:proofErr w:type="spellStart"/>
            <w:r w:rsidRPr="00D6068E">
              <w:rPr>
                <w:i/>
                <w:iCs/>
              </w:rPr>
              <w:t>dengan</w:t>
            </w:r>
            <w:proofErr w:type="spellEnd"/>
            <w:r w:rsidRPr="00D6068E">
              <w:rPr>
                <w:i/>
                <w:iCs/>
              </w:rPr>
              <w:t xml:space="preserve"> </w:t>
            </w:r>
            <w:proofErr w:type="spellStart"/>
            <w:r w:rsidRPr="00D6068E">
              <w:rPr>
                <w:i/>
                <w:iCs/>
              </w:rPr>
              <w:t>siapa</w:t>
            </w:r>
            <w:proofErr w:type="spellEnd"/>
            <w:r w:rsidRPr="00D6068E">
              <w:rPr>
                <w:i/>
                <w:iCs/>
              </w:rPr>
              <w:t>?</w:t>
            </w:r>
          </w:p>
          <w:p w14:paraId="20943344" w14:textId="77777777" w:rsidR="00D4458E" w:rsidRPr="00D6068E" w:rsidRDefault="00D4458E" w:rsidP="00D6068E">
            <w:pPr>
              <w:rPr>
                <w:i/>
                <w:iCs/>
              </w:rPr>
            </w:pPr>
            <w:proofErr w:type="spellStart"/>
            <w:r w:rsidRPr="00D6068E">
              <w:rPr>
                <w:i/>
                <w:iCs/>
              </w:rPr>
              <w:t>Siapa</w:t>
            </w:r>
            <w:proofErr w:type="spellEnd"/>
            <w:r w:rsidRPr="00D6068E">
              <w:rPr>
                <w:i/>
                <w:iCs/>
              </w:rPr>
              <w:t xml:space="preserve"> yang </w:t>
            </w:r>
            <w:proofErr w:type="spellStart"/>
            <w:r w:rsidRPr="00D6068E">
              <w:rPr>
                <w:i/>
                <w:iCs/>
              </w:rPr>
              <w:t>membeli</w:t>
            </w:r>
            <w:proofErr w:type="spellEnd"/>
            <w:r w:rsidRPr="00D6068E">
              <w:rPr>
                <w:i/>
                <w:iCs/>
              </w:rPr>
              <w:t xml:space="preserve"> </w:t>
            </w:r>
            <w:proofErr w:type="spellStart"/>
            <w:r w:rsidRPr="00D6068E">
              <w:rPr>
                <w:i/>
                <w:iCs/>
              </w:rPr>
              <w:t>makanan</w:t>
            </w:r>
            <w:proofErr w:type="spellEnd"/>
            <w:r w:rsidRPr="00D6068E">
              <w:rPr>
                <w:i/>
                <w:iCs/>
              </w:rPr>
              <w:t xml:space="preserve"> </w:t>
            </w:r>
            <w:proofErr w:type="spellStart"/>
            <w:r w:rsidRPr="00D6068E">
              <w:rPr>
                <w:i/>
                <w:iCs/>
              </w:rPr>
              <w:t>itu</w:t>
            </w:r>
            <w:proofErr w:type="spellEnd"/>
            <w:r w:rsidRPr="00D6068E">
              <w:rPr>
                <w:i/>
                <w:iCs/>
              </w:rPr>
              <w:t>?</w:t>
            </w:r>
          </w:p>
          <w:p w14:paraId="707F7B70" w14:textId="77777777" w:rsidR="00D4458E" w:rsidRPr="00D6068E" w:rsidRDefault="00D4458E" w:rsidP="00D6068E">
            <w:pPr>
              <w:rPr>
                <w:i/>
                <w:iCs/>
              </w:rPr>
            </w:pPr>
            <w:r w:rsidRPr="00D6068E">
              <w:rPr>
                <w:i/>
                <w:iCs/>
              </w:rPr>
              <w:t xml:space="preserve">Nina </w:t>
            </w:r>
            <w:proofErr w:type="spellStart"/>
            <w:r w:rsidRPr="00D6068E">
              <w:rPr>
                <w:i/>
                <w:iCs/>
              </w:rPr>
              <w:t>tinggal</w:t>
            </w:r>
            <w:proofErr w:type="spellEnd"/>
            <w:r w:rsidRPr="00D6068E">
              <w:rPr>
                <w:i/>
                <w:iCs/>
              </w:rPr>
              <w:t xml:space="preserve"> di </w:t>
            </w:r>
            <w:proofErr w:type="spellStart"/>
            <w:r w:rsidRPr="00D6068E">
              <w:rPr>
                <w:i/>
                <w:iCs/>
              </w:rPr>
              <w:t>rumah</w:t>
            </w:r>
            <w:proofErr w:type="spellEnd"/>
            <w:r w:rsidRPr="00D6068E">
              <w:rPr>
                <w:i/>
                <w:iCs/>
              </w:rPr>
              <w:t xml:space="preserve"> yang mana?</w:t>
            </w:r>
          </w:p>
          <w:p w14:paraId="65AF5951" w14:textId="77777777" w:rsidR="00D4458E" w:rsidRPr="00D6068E" w:rsidRDefault="00D4458E" w:rsidP="00D6068E">
            <w:pPr>
              <w:rPr>
                <w:i/>
                <w:iCs/>
              </w:rPr>
            </w:pPr>
            <w:r w:rsidRPr="00D6068E">
              <w:rPr>
                <w:i/>
                <w:iCs/>
              </w:rPr>
              <w:t xml:space="preserve">Jam </w:t>
            </w:r>
            <w:proofErr w:type="spellStart"/>
            <w:r w:rsidRPr="00D6068E">
              <w:rPr>
                <w:i/>
                <w:iCs/>
              </w:rPr>
              <w:t>berapakah</w:t>
            </w:r>
            <w:proofErr w:type="spellEnd"/>
            <w:r w:rsidRPr="00D6068E">
              <w:rPr>
                <w:i/>
                <w:iCs/>
              </w:rPr>
              <w:t xml:space="preserve"> </w:t>
            </w:r>
            <w:proofErr w:type="spellStart"/>
            <w:r w:rsidRPr="00D6068E">
              <w:rPr>
                <w:i/>
                <w:iCs/>
              </w:rPr>
              <w:t>dia</w:t>
            </w:r>
            <w:proofErr w:type="spellEnd"/>
            <w:r w:rsidRPr="00D6068E">
              <w:rPr>
                <w:i/>
                <w:iCs/>
              </w:rPr>
              <w:t xml:space="preserve"> </w:t>
            </w:r>
            <w:proofErr w:type="spellStart"/>
            <w:r w:rsidRPr="00D6068E">
              <w:rPr>
                <w:i/>
                <w:iCs/>
              </w:rPr>
              <w:t>pulang</w:t>
            </w:r>
            <w:proofErr w:type="spellEnd"/>
            <w:r w:rsidRPr="00D6068E">
              <w:rPr>
                <w:i/>
                <w:iCs/>
              </w:rPr>
              <w:t>?</w:t>
            </w:r>
          </w:p>
          <w:p w14:paraId="13026C58" w14:textId="77777777" w:rsidR="00D4458E" w:rsidRPr="00D6068E" w:rsidRDefault="00D4458E" w:rsidP="00D6068E">
            <w:pPr>
              <w:rPr>
                <w:i/>
                <w:iCs/>
              </w:rPr>
            </w:pPr>
            <w:proofErr w:type="spellStart"/>
            <w:r w:rsidRPr="00D6068E">
              <w:rPr>
                <w:i/>
                <w:iCs/>
              </w:rPr>
              <w:t>Siapa</w:t>
            </w:r>
            <w:proofErr w:type="spellEnd"/>
            <w:r w:rsidRPr="00D6068E">
              <w:rPr>
                <w:i/>
                <w:iCs/>
              </w:rPr>
              <w:t xml:space="preserve"> yang </w:t>
            </w:r>
            <w:proofErr w:type="spellStart"/>
            <w:r w:rsidRPr="00D6068E">
              <w:rPr>
                <w:i/>
                <w:iCs/>
              </w:rPr>
              <w:t>menentukan</w:t>
            </w:r>
            <w:proofErr w:type="spellEnd"/>
            <w:r w:rsidRPr="00D6068E">
              <w:rPr>
                <w:i/>
                <w:iCs/>
              </w:rPr>
              <w:t xml:space="preserve"> </w:t>
            </w:r>
            <w:proofErr w:type="spellStart"/>
            <w:r w:rsidRPr="00D6068E">
              <w:rPr>
                <w:i/>
                <w:iCs/>
              </w:rPr>
              <w:t>bahwa</w:t>
            </w:r>
            <w:proofErr w:type="spellEnd"/>
            <w:r w:rsidRPr="00D6068E">
              <w:rPr>
                <w:i/>
                <w:iCs/>
              </w:rPr>
              <w:t xml:space="preserve"> </w:t>
            </w:r>
            <w:proofErr w:type="spellStart"/>
            <w:r w:rsidRPr="00D6068E">
              <w:rPr>
                <w:i/>
                <w:iCs/>
              </w:rPr>
              <w:t>kita</w:t>
            </w:r>
            <w:proofErr w:type="spellEnd"/>
            <w:r w:rsidRPr="00D6068E">
              <w:rPr>
                <w:i/>
                <w:iCs/>
              </w:rPr>
              <w:t xml:space="preserve"> </w:t>
            </w:r>
            <w:proofErr w:type="spellStart"/>
            <w:r w:rsidRPr="00D6068E">
              <w:rPr>
                <w:i/>
                <w:iCs/>
              </w:rPr>
              <w:t>harus</w:t>
            </w:r>
            <w:proofErr w:type="spellEnd"/>
            <w:r w:rsidRPr="00D6068E">
              <w:rPr>
                <w:i/>
                <w:iCs/>
              </w:rPr>
              <w:t xml:space="preserve"> </w:t>
            </w:r>
            <w:proofErr w:type="spellStart"/>
            <w:r w:rsidRPr="00D6068E">
              <w:rPr>
                <w:i/>
                <w:iCs/>
              </w:rPr>
              <w:t>ikut</w:t>
            </w:r>
            <w:proofErr w:type="spellEnd"/>
            <w:r w:rsidRPr="00D6068E">
              <w:rPr>
                <w:i/>
                <w:iCs/>
              </w:rPr>
              <w:t xml:space="preserve"> </w:t>
            </w:r>
            <w:proofErr w:type="spellStart"/>
            <w:r w:rsidRPr="00D6068E">
              <w:rPr>
                <w:i/>
                <w:iCs/>
              </w:rPr>
              <w:t>pesta</w:t>
            </w:r>
            <w:proofErr w:type="spellEnd"/>
            <w:r w:rsidRPr="00D6068E">
              <w:rPr>
                <w:i/>
                <w:iCs/>
              </w:rPr>
              <w:t xml:space="preserve"> </w:t>
            </w:r>
            <w:proofErr w:type="spellStart"/>
            <w:r w:rsidRPr="00D6068E">
              <w:rPr>
                <w:i/>
                <w:iCs/>
              </w:rPr>
              <w:t>malam</w:t>
            </w:r>
            <w:proofErr w:type="spellEnd"/>
            <w:r w:rsidRPr="00D6068E">
              <w:rPr>
                <w:i/>
                <w:iCs/>
              </w:rPr>
              <w:t xml:space="preserve"> </w:t>
            </w:r>
            <w:proofErr w:type="spellStart"/>
            <w:r w:rsidRPr="00D6068E">
              <w:rPr>
                <w:i/>
                <w:iCs/>
              </w:rPr>
              <w:t>ini</w:t>
            </w:r>
            <w:proofErr w:type="spellEnd"/>
            <w:r w:rsidRPr="00D6068E">
              <w:rPr>
                <w:i/>
                <w:iCs/>
              </w:rPr>
              <w:t>?</w:t>
            </w:r>
          </w:p>
          <w:p w14:paraId="5F031F5E" w14:textId="77777777" w:rsidR="00D4458E" w:rsidRPr="00D6068E" w:rsidRDefault="00D4458E" w:rsidP="00D6068E">
            <w:pPr>
              <w:rPr>
                <w:i/>
                <w:iCs/>
              </w:rPr>
            </w:pPr>
            <w:proofErr w:type="spellStart"/>
            <w:r w:rsidRPr="00D6068E">
              <w:rPr>
                <w:i/>
                <w:iCs/>
              </w:rPr>
              <w:t>Dampak</w:t>
            </w:r>
            <w:proofErr w:type="spellEnd"/>
            <w:r w:rsidRPr="00D6068E">
              <w:rPr>
                <w:i/>
                <w:iCs/>
              </w:rPr>
              <w:t xml:space="preserve"> yang mana yang paling </w:t>
            </w:r>
            <w:proofErr w:type="spellStart"/>
            <w:r w:rsidRPr="00D6068E">
              <w:rPr>
                <w:i/>
                <w:iCs/>
              </w:rPr>
              <w:t>kamu</w:t>
            </w:r>
            <w:proofErr w:type="spellEnd"/>
            <w:r w:rsidRPr="00D6068E">
              <w:rPr>
                <w:i/>
                <w:iCs/>
              </w:rPr>
              <w:t xml:space="preserve"> </w:t>
            </w:r>
            <w:proofErr w:type="spellStart"/>
            <w:r w:rsidRPr="00D6068E">
              <w:rPr>
                <w:i/>
                <w:iCs/>
              </w:rPr>
              <w:t>rasakan</w:t>
            </w:r>
            <w:proofErr w:type="spellEnd"/>
            <w:r w:rsidRPr="00D6068E">
              <w:rPr>
                <w:i/>
                <w:iCs/>
              </w:rPr>
              <w:t xml:space="preserve"> </w:t>
            </w:r>
            <w:proofErr w:type="spellStart"/>
            <w:r w:rsidRPr="00D6068E">
              <w:rPr>
                <w:i/>
                <w:iCs/>
              </w:rPr>
              <w:t>dari</w:t>
            </w:r>
            <w:proofErr w:type="spellEnd"/>
            <w:r w:rsidRPr="00D6068E">
              <w:rPr>
                <w:i/>
                <w:iCs/>
              </w:rPr>
              <w:t xml:space="preserve"> </w:t>
            </w:r>
            <w:proofErr w:type="spellStart"/>
            <w:r w:rsidRPr="00D6068E">
              <w:rPr>
                <w:i/>
                <w:iCs/>
              </w:rPr>
              <w:t>kemajuan</w:t>
            </w:r>
            <w:proofErr w:type="spellEnd"/>
            <w:r w:rsidRPr="00D6068E">
              <w:rPr>
                <w:i/>
                <w:iCs/>
              </w:rPr>
              <w:t xml:space="preserve"> </w:t>
            </w:r>
            <w:proofErr w:type="spellStart"/>
            <w:r w:rsidRPr="00D6068E">
              <w:rPr>
                <w:i/>
                <w:iCs/>
              </w:rPr>
              <w:t>teknologi</w:t>
            </w:r>
            <w:proofErr w:type="spellEnd"/>
            <w:r w:rsidRPr="00D6068E">
              <w:rPr>
                <w:i/>
                <w:iCs/>
              </w:rPr>
              <w:t>?</w:t>
            </w:r>
          </w:p>
          <w:p w14:paraId="2AB94CB4" w14:textId="15D74A38" w:rsidR="00D4458E" w:rsidRPr="00D6068E" w:rsidRDefault="00D4458E" w:rsidP="00D6068E">
            <w:pPr>
              <w:rPr>
                <w:i/>
                <w:iCs/>
              </w:rPr>
            </w:pPr>
            <w:proofErr w:type="spellStart"/>
            <w:r w:rsidRPr="00D6068E">
              <w:rPr>
                <w:i/>
                <w:iCs/>
              </w:rPr>
              <w:t>Sudah</w:t>
            </w:r>
            <w:proofErr w:type="spellEnd"/>
            <w:r w:rsidRPr="00D6068E">
              <w:rPr>
                <w:i/>
                <w:iCs/>
              </w:rPr>
              <w:t xml:space="preserve"> </w:t>
            </w:r>
            <w:proofErr w:type="spellStart"/>
            <w:r w:rsidRPr="00D6068E">
              <w:rPr>
                <w:i/>
                <w:iCs/>
              </w:rPr>
              <w:t>lamakah</w:t>
            </w:r>
            <w:proofErr w:type="spellEnd"/>
            <w:r w:rsidRPr="00D6068E">
              <w:rPr>
                <w:i/>
                <w:iCs/>
              </w:rPr>
              <w:t xml:space="preserve"> </w:t>
            </w:r>
            <w:proofErr w:type="spellStart"/>
            <w:r w:rsidRPr="00D6068E">
              <w:rPr>
                <w:i/>
                <w:iCs/>
              </w:rPr>
              <w:t>kamu</w:t>
            </w:r>
            <w:proofErr w:type="spellEnd"/>
            <w:r w:rsidRPr="00D6068E">
              <w:rPr>
                <w:i/>
                <w:iCs/>
              </w:rPr>
              <w:t xml:space="preserve"> </w:t>
            </w:r>
            <w:proofErr w:type="spellStart"/>
            <w:r w:rsidRPr="00D6068E">
              <w:rPr>
                <w:i/>
                <w:iCs/>
              </w:rPr>
              <w:t>menunggu</w:t>
            </w:r>
            <w:proofErr w:type="spellEnd"/>
            <w:r w:rsidRPr="00D6068E">
              <w:rPr>
                <w:i/>
                <w:iCs/>
              </w:rPr>
              <w:t xml:space="preserve"> di </w:t>
            </w:r>
            <w:proofErr w:type="spellStart"/>
            <w:r w:rsidRPr="00D6068E">
              <w:rPr>
                <w:i/>
                <w:iCs/>
              </w:rPr>
              <w:t>sini</w:t>
            </w:r>
            <w:proofErr w:type="spellEnd"/>
            <w:r w:rsidRPr="00D6068E">
              <w:rPr>
                <w:i/>
                <w:iCs/>
              </w:rPr>
              <w:t>?</w:t>
            </w:r>
          </w:p>
        </w:tc>
      </w:tr>
      <w:tr w:rsidR="00D4458E" w:rsidRPr="00254560" w14:paraId="41BD8698" w14:textId="77777777" w:rsidTr="00040598">
        <w:trPr>
          <w:trHeight w:val="317"/>
        </w:trPr>
        <w:tc>
          <w:tcPr>
            <w:tcW w:w="1795" w:type="dxa"/>
            <w:vMerge w:val="restart"/>
          </w:tcPr>
          <w:p w14:paraId="02F280D8" w14:textId="00C0D737" w:rsidR="00D4458E" w:rsidRPr="00254560" w:rsidRDefault="00D4458E" w:rsidP="0034574D">
            <w:pPr>
              <w:autoSpaceDE w:val="0"/>
              <w:autoSpaceDN w:val="0"/>
              <w:adjustRightInd w:val="0"/>
              <w:rPr>
                <w:rFonts w:eastAsia="Calibri" w:cs="Calibri"/>
                <w:szCs w:val="20"/>
              </w:rPr>
            </w:pPr>
            <w:bookmarkStart w:id="85" w:name="_Toc143497792"/>
            <w:r w:rsidRPr="00254560">
              <w:rPr>
                <w:rFonts w:cstheme="minorHAnsi"/>
                <w:szCs w:val="20"/>
              </w:rPr>
              <w:t>Sentence and phrases</w:t>
            </w:r>
            <w:bookmarkEnd w:id="85"/>
          </w:p>
        </w:tc>
        <w:tc>
          <w:tcPr>
            <w:tcW w:w="1800" w:type="dxa"/>
          </w:tcPr>
          <w:p w14:paraId="2C459D1C" w14:textId="010CFAC7" w:rsidR="00D4458E" w:rsidRPr="00AB35D0" w:rsidRDefault="00D4458E" w:rsidP="00AB35D0">
            <w:r w:rsidRPr="00AB35D0">
              <w:t xml:space="preserve">adding further information using embedded clauses with </w:t>
            </w:r>
            <w:r w:rsidRPr="00AB35D0">
              <w:rPr>
                <w:i/>
                <w:iCs/>
              </w:rPr>
              <w:t>yang</w:t>
            </w:r>
            <w:r w:rsidRPr="00AB35D0">
              <w:t xml:space="preserve"> </w:t>
            </w:r>
          </w:p>
        </w:tc>
        <w:tc>
          <w:tcPr>
            <w:tcW w:w="5465" w:type="dxa"/>
          </w:tcPr>
          <w:p w14:paraId="69FD54B2" w14:textId="77777777" w:rsidR="00D4458E" w:rsidRPr="00D6068E" w:rsidRDefault="00D4458E" w:rsidP="00D6068E">
            <w:pPr>
              <w:rPr>
                <w:i/>
                <w:iCs/>
              </w:rPr>
            </w:pPr>
            <w:r w:rsidRPr="00D6068E">
              <w:rPr>
                <w:i/>
                <w:iCs/>
              </w:rPr>
              <w:t>yang</w:t>
            </w:r>
          </w:p>
          <w:p w14:paraId="36A7230A" w14:textId="77777777" w:rsidR="00D4458E" w:rsidRPr="00D6068E" w:rsidRDefault="00D4458E" w:rsidP="00D6068E">
            <w:pPr>
              <w:rPr>
                <w:i/>
                <w:iCs/>
              </w:rPr>
            </w:pPr>
            <w:r w:rsidRPr="00D6068E">
              <w:rPr>
                <w:i/>
                <w:iCs/>
              </w:rPr>
              <w:t xml:space="preserve">Dia orang yang </w:t>
            </w:r>
            <w:proofErr w:type="spellStart"/>
            <w:r w:rsidRPr="00D6068E">
              <w:rPr>
                <w:i/>
                <w:iCs/>
              </w:rPr>
              <w:t>sombong</w:t>
            </w:r>
            <w:proofErr w:type="spellEnd"/>
            <w:r w:rsidRPr="00D6068E">
              <w:rPr>
                <w:i/>
                <w:iCs/>
              </w:rPr>
              <w:t>.</w:t>
            </w:r>
          </w:p>
          <w:p w14:paraId="44F81737" w14:textId="77777777" w:rsidR="00D4458E" w:rsidRPr="00D6068E" w:rsidRDefault="00D4458E" w:rsidP="00D6068E">
            <w:pPr>
              <w:rPr>
                <w:i/>
                <w:iCs/>
              </w:rPr>
            </w:pPr>
            <w:r w:rsidRPr="00D6068E">
              <w:rPr>
                <w:i/>
                <w:iCs/>
              </w:rPr>
              <w:t>Nilai-</w:t>
            </w:r>
            <w:proofErr w:type="spellStart"/>
            <w:r w:rsidRPr="00D6068E">
              <w:rPr>
                <w:i/>
                <w:iCs/>
              </w:rPr>
              <w:t>nilai</w:t>
            </w:r>
            <w:proofErr w:type="spellEnd"/>
            <w:r w:rsidRPr="00D6068E">
              <w:rPr>
                <w:i/>
                <w:iCs/>
              </w:rPr>
              <w:t xml:space="preserve"> </w:t>
            </w:r>
            <w:proofErr w:type="spellStart"/>
            <w:r w:rsidRPr="00D6068E">
              <w:rPr>
                <w:i/>
                <w:iCs/>
              </w:rPr>
              <w:t>tradisional</w:t>
            </w:r>
            <w:proofErr w:type="spellEnd"/>
            <w:r w:rsidRPr="00D6068E">
              <w:rPr>
                <w:i/>
                <w:iCs/>
              </w:rPr>
              <w:t xml:space="preserve"> yang </w:t>
            </w:r>
            <w:proofErr w:type="spellStart"/>
            <w:r w:rsidRPr="00D6068E">
              <w:rPr>
                <w:i/>
                <w:iCs/>
              </w:rPr>
              <w:t>berlaku</w:t>
            </w:r>
            <w:proofErr w:type="spellEnd"/>
            <w:r w:rsidRPr="00D6068E">
              <w:rPr>
                <w:i/>
                <w:iCs/>
              </w:rPr>
              <w:t xml:space="preserve"> </w:t>
            </w:r>
            <w:proofErr w:type="spellStart"/>
            <w:r w:rsidRPr="00D6068E">
              <w:rPr>
                <w:i/>
                <w:iCs/>
              </w:rPr>
              <w:t>saat</w:t>
            </w:r>
            <w:proofErr w:type="spellEnd"/>
            <w:r w:rsidRPr="00D6068E">
              <w:rPr>
                <w:i/>
                <w:iCs/>
              </w:rPr>
              <w:t xml:space="preserve"> </w:t>
            </w:r>
            <w:proofErr w:type="spellStart"/>
            <w:r w:rsidRPr="00D6068E">
              <w:rPr>
                <w:i/>
                <w:iCs/>
              </w:rPr>
              <w:t>ini</w:t>
            </w:r>
            <w:proofErr w:type="spellEnd"/>
            <w:r w:rsidRPr="00D6068E">
              <w:rPr>
                <w:i/>
                <w:iCs/>
              </w:rPr>
              <w:t xml:space="preserve"> </w:t>
            </w:r>
            <w:proofErr w:type="spellStart"/>
            <w:r w:rsidRPr="00D6068E">
              <w:rPr>
                <w:i/>
                <w:iCs/>
              </w:rPr>
              <w:t>harus</w:t>
            </w:r>
            <w:proofErr w:type="spellEnd"/>
            <w:r w:rsidRPr="00D6068E">
              <w:rPr>
                <w:i/>
                <w:iCs/>
              </w:rPr>
              <w:t xml:space="preserve"> </w:t>
            </w:r>
            <w:proofErr w:type="spellStart"/>
            <w:r w:rsidRPr="00D6068E">
              <w:rPr>
                <w:i/>
                <w:iCs/>
              </w:rPr>
              <w:t>dipertahankan</w:t>
            </w:r>
            <w:proofErr w:type="spellEnd"/>
            <w:r w:rsidRPr="00D6068E">
              <w:rPr>
                <w:i/>
                <w:iCs/>
              </w:rPr>
              <w:t xml:space="preserve"> demi </w:t>
            </w:r>
            <w:proofErr w:type="spellStart"/>
            <w:r w:rsidRPr="00D6068E">
              <w:rPr>
                <w:i/>
                <w:iCs/>
              </w:rPr>
              <w:t>kelangsungan</w:t>
            </w:r>
            <w:proofErr w:type="spellEnd"/>
            <w:r w:rsidRPr="00D6068E">
              <w:rPr>
                <w:i/>
                <w:iCs/>
              </w:rPr>
              <w:t xml:space="preserve"> </w:t>
            </w:r>
            <w:proofErr w:type="spellStart"/>
            <w:r w:rsidRPr="00D6068E">
              <w:rPr>
                <w:i/>
                <w:iCs/>
              </w:rPr>
              <w:t>budaya</w:t>
            </w:r>
            <w:proofErr w:type="spellEnd"/>
            <w:r w:rsidRPr="00D6068E">
              <w:rPr>
                <w:i/>
                <w:iCs/>
              </w:rPr>
              <w:t xml:space="preserve"> </w:t>
            </w:r>
            <w:proofErr w:type="spellStart"/>
            <w:r w:rsidRPr="00D6068E">
              <w:rPr>
                <w:i/>
                <w:iCs/>
              </w:rPr>
              <w:t>bangsa</w:t>
            </w:r>
            <w:proofErr w:type="spellEnd"/>
            <w:r w:rsidRPr="00D6068E">
              <w:rPr>
                <w:i/>
                <w:iCs/>
              </w:rPr>
              <w:t>.</w:t>
            </w:r>
          </w:p>
          <w:p w14:paraId="05A90F53" w14:textId="7C9F77FC" w:rsidR="00D4458E" w:rsidRPr="00D6068E" w:rsidRDefault="00D4458E" w:rsidP="00D6068E">
            <w:pPr>
              <w:rPr>
                <w:i/>
                <w:iCs/>
              </w:rPr>
            </w:pPr>
            <w:r w:rsidRPr="00D6068E">
              <w:rPr>
                <w:i/>
                <w:iCs/>
              </w:rPr>
              <w:t xml:space="preserve">Media </w:t>
            </w:r>
            <w:proofErr w:type="spellStart"/>
            <w:r w:rsidRPr="00D6068E">
              <w:rPr>
                <w:i/>
                <w:iCs/>
              </w:rPr>
              <w:t>sosial</w:t>
            </w:r>
            <w:proofErr w:type="spellEnd"/>
            <w:r w:rsidRPr="00D6068E">
              <w:rPr>
                <w:i/>
                <w:iCs/>
              </w:rPr>
              <w:t xml:space="preserve"> </w:t>
            </w:r>
            <w:proofErr w:type="spellStart"/>
            <w:r w:rsidRPr="00D6068E">
              <w:rPr>
                <w:i/>
                <w:iCs/>
              </w:rPr>
              <w:t>mempunyai</w:t>
            </w:r>
            <w:proofErr w:type="spellEnd"/>
            <w:r w:rsidRPr="00D6068E">
              <w:rPr>
                <w:i/>
                <w:iCs/>
              </w:rPr>
              <w:t xml:space="preserve"> </w:t>
            </w:r>
            <w:proofErr w:type="spellStart"/>
            <w:r w:rsidRPr="00D6068E">
              <w:rPr>
                <w:i/>
                <w:iCs/>
              </w:rPr>
              <w:t>peran</w:t>
            </w:r>
            <w:proofErr w:type="spellEnd"/>
            <w:r w:rsidRPr="00D6068E">
              <w:rPr>
                <w:i/>
                <w:iCs/>
              </w:rPr>
              <w:t xml:space="preserve"> yang sangat </w:t>
            </w:r>
            <w:proofErr w:type="spellStart"/>
            <w:r w:rsidRPr="00D6068E">
              <w:rPr>
                <w:i/>
                <w:iCs/>
              </w:rPr>
              <w:t>penting</w:t>
            </w:r>
            <w:proofErr w:type="spellEnd"/>
            <w:r w:rsidRPr="00D6068E">
              <w:rPr>
                <w:i/>
                <w:iCs/>
              </w:rPr>
              <w:t xml:space="preserve"> </w:t>
            </w:r>
            <w:proofErr w:type="spellStart"/>
            <w:r w:rsidRPr="00D6068E">
              <w:rPr>
                <w:i/>
                <w:iCs/>
              </w:rPr>
              <w:t>dalam</w:t>
            </w:r>
            <w:proofErr w:type="spellEnd"/>
            <w:r w:rsidRPr="00D6068E">
              <w:rPr>
                <w:i/>
                <w:iCs/>
              </w:rPr>
              <w:t xml:space="preserve"> </w:t>
            </w:r>
            <w:proofErr w:type="spellStart"/>
            <w:r w:rsidRPr="00D6068E">
              <w:rPr>
                <w:i/>
                <w:iCs/>
              </w:rPr>
              <w:t>kehidupan</w:t>
            </w:r>
            <w:proofErr w:type="spellEnd"/>
            <w:r w:rsidRPr="00D6068E">
              <w:rPr>
                <w:i/>
                <w:iCs/>
              </w:rPr>
              <w:t xml:space="preserve"> </w:t>
            </w:r>
            <w:proofErr w:type="spellStart"/>
            <w:r w:rsidRPr="00D6068E">
              <w:rPr>
                <w:i/>
                <w:iCs/>
              </w:rPr>
              <w:t>remaja</w:t>
            </w:r>
            <w:proofErr w:type="spellEnd"/>
            <w:r w:rsidRPr="00D6068E">
              <w:rPr>
                <w:i/>
                <w:iCs/>
              </w:rPr>
              <w:t xml:space="preserve"> </w:t>
            </w:r>
            <w:proofErr w:type="spellStart"/>
            <w:r w:rsidRPr="00D6068E">
              <w:rPr>
                <w:i/>
                <w:iCs/>
              </w:rPr>
              <w:t>saat</w:t>
            </w:r>
            <w:proofErr w:type="spellEnd"/>
            <w:r w:rsidRPr="00D6068E">
              <w:rPr>
                <w:i/>
                <w:iCs/>
              </w:rPr>
              <w:t xml:space="preserve"> </w:t>
            </w:r>
            <w:proofErr w:type="spellStart"/>
            <w:r w:rsidRPr="00D6068E">
              <w:rPr>
                <w:i/>
                <w:iCs/>
              </w:rPr>
              <w:t>ini</w:t>
            </w:r>
            <w:proofErr w:type="spellEnd"/>
            <w:r w:rsidRPr="00D6068E">
              <w:rPr>
                <w:i/>
                <w:iCs/>
              </w:rPr>
              <w:t>.</w:t>
            </w:r>
          </w:p>
        </w:tc>
      </w:tr>
      <w:tr w:rsidR="00DE315C" w:rsidRPr="00254560" w14:paraId="65AD48C1" w14:textId="77777777" w:rsidTr="00040598">
        <w:trPr>
          <w:trHeight w:val="20"/>
        </w:trPr>
        <w:tc>
          <w:tcPr>
            <w:tcW w:w="1795" w:type="dxa"/>
            <w:vMerge/>
          </w:tcPr>
          <w:p w14:paraId="27B72E69" w14:textId="77777777" w:rsidR="00DE315C" w:rsidRPr="00254560" w:rsidRDefault="00DE315C" w:rsidP="00423818">
            <w:pPr>
              <w:autoSpaceDE w:val="0"/>
              <w:autoSpaceDN w:val="0"/>
              <w:adjustRightInd w:val="0"/>
              <w:rPr>
                <w:rFonts w:eastAsia="Calibri" w:cs="Calibri"/>
                <w:szCs w:val="20"/>
              </w:rPr>
            </w:pPr>
          </w:p>
        </w:tc>
        <w:tc>
          <w:tcPr>
            <w:tcW w:w="1800" w:type="dxa"/>
          </w:tcPr>
          <w:p w14:paraId="397C3EF2" w14:textId="7A67A88E" w:rsidR="00DE315C" w:rsidRPr="00AB35D0" w:rsidRDefault="00DE315C" w:rsidP="00AB35D0">
            <w:r w:rsidRPr="00AB35D0">
              <w:t>expressing opinion</w:t>
            </w:r>
          </w:p>
        </w:tc>
        <w:tc>
          <w:tcPr>
            <w:tcW w:w="5465" w:type="dxa"/>
          </w:tcPr>
          <w:p w14:paraId="75BA4080" w14:textId="77777777" w:rsidR="00DE315C" w:rsidRPr="00D6068E" w:rsidRDefault="00DE315C" w:rsidP="00D6068E">
            <w:pPr>
              <w:rPr>
                <w:i/>
                <w:iCs/>
              </w:rPr>
            </w:pPr>
            <w:r w:rsidRPr="00D6068E">
              <w:rPr>
                <w:i/>
                <w:iCs/>
              </w:rPr>
              <w:t xml:space="preserve">Dari </w:t>
            </w:r>
            <w:proofErr w:type="spellStart"/>
            <w:r w:rsidRPr="00D6068E">
              <w:rPr>
                <w:i/>
                <w:iCs/>
              </w:rPr>
              <w:t>pihak</w:t>
            </w:r>
            <w:proofErr w:type="spellEnd"/>
            <w:r w:rsidRPr="00D6068E">
              <w:rPr>
                <w:i/>
                <w:iCs/>
              </w:rPr>
              <w:t xml:space="preserve"> </w:t>
            </w:r>
            <w:proofErr w:type="spellStart"/>
            <w:r w:rsidRPr="00D6068E">
              <w:rPr>
                <w:i/>
                <w:iCs/>
              </w:rPr>
              <w:t>saya</w:t>
            </w:r>
            <w:proofErr w:type="spellEnd"/>
            <w:r w:rsidRPr="00D6068E">
              <w:rPr>
                <w:i/>
                <w:iCs/>
              </w:rPr>
              <w:t xml:space="preserve">, </w:t>
            </w:r>
            <w:proofErr w:type="spellStart"/>
            <w:r w:rsidRPr="00D6068E">
              <w:rPr>
                <w:i/>
                <w:iCs/>
              </w:rPr>
              <w:t>Menurut</w:t>
            </w:r>
            <w:proofErr w:type="spellEnd"/>
            <w:r w:rsidRPr="00D6068E">
              <w:rPr>
                <w:i/>
                <w:iCs/>
              </w:rPr>
              <w:t xml:space="preserve"> </w:t>
            </w:r>
            <w:proofErr w:type="spellStart"/>
            <w:r w:rsidRPr="00D6068E">
              <w:rPr>
                <w:i/>
                <w:iCs/>
              </w:rPr>
              <w:t>saya</w:t>
            </w:r>
            <w:proofErr w:type="spellEnd"/>
            <w:r w:rsidRPr="00D6068E">
              <w:rPr>
                <w:i/>
                <w:iCs/>
              </w:rPr>
              <w:t xml:space="preserve">, Saya </w:t>
            </w:r>
            <w:proofErr w:type="spellStart"/>
            <w:r w:rsidRPr="00D6068E">
              <w:rPr>
                <w:i/>
                <w:iCs/>
              </w:rPr>
              <w:t>percaya</w:t>
            </w:r>
            <w:proofErr w:type="spellEnd"/>
          </w:p>
          <w:p w14:paraId="05496484" w14:textId="77777777" w:rsidR="00DE315C" w:rsidRPr="00D6068E" w:rsidRDefault="00DE315C" w:rsidP="00D6068E">
            <w:pPr>
              <w:rPr>
                <w:i/>
                <w:iCs/>
              </w:rPr>
            </w:pPr>
            <w:proofErr w:type="spellStart"/>
            <w:r w:rsidRPr="00D6068E">
              <w:rPr>
                <w:i/>
                <w:iCs/>
              </w:rPr>
              <w:t>Menurut</w:t>
            </w:r>
            <w:proofErr w:type="spellEnd"/>
            <w:r w:rsidRPr="00D6068E">
              <w:rPr>
                <w:i/>
                <w:iCs/>
              </w:rPr>
              <w:t xml:space="preserve"> </w:t>
            </w:r>
            <w:proofErr w:type="spellStart"/>
            <w:r w:rsidRPr="00D6068E">
              <w:rPr>
                <w:i/>
                <w:iCs/>
              </w:rPr>
              <w:t>saya</w:t>
            </w:r>
            <w:proofErr w:type="spellEnd"/>
            <w:r w:rsidRPr="00D6068E">
              <w:rPr>
                <w:i/>
                <w:iCs/>
              </w:rPr>
              <w:t xml:space="preserve"> </w:t>
            </w:r>
            <w:proofErr w:type="spellStart"/>
            <w:r w:rsidRPr="00D6068E">
              <w:rPr>
                <w:i/>
                <w:iCs/>
              </w:rPr>
              <w:t>kue</w:t>
            </w:r>
            <w:proofErr w:type="spellEnd"/>
            <w:r w:rsidRPr="00D6068E">
              <w:rPr>
                <w:i/>
                <w:iCs/>
              </w:rPr>
              <w:t xml:space="preserve"> </w:t>
            </w:r>
            <w:proofErr w:type="spellStart"/>
            <w:r w:rsidRPr="00D6068E">
              <w:rPr>
                <w:i/>
                <w:iCs/>
              </w:rPr>
              <w:t>cokelat</w:t>
            </w:r>
            <w:proofErr w:type="spellEnd"/>
            <w:r w:rsidRPr="00D6068E">
              <w:rPr>
                <w:i/>
                <w:iCs/>
              </w:rPr>
              <w:t xml:space="preserve"> </w:t>
            </w:r>
            <w:proofErr w:type="spellStart"/>
            <w:r w:rsidRPr="00D6068E">
              <w:rPr>
                <w:i/>
                <w:iCs/>
              </w:rPr>
              <w:t>buatan</w:t>
            </w:r>
            <w:proofErr w:type="spellEnd"/>
            <w:r w:rsidRPr="00D6068E">
              <w:rPr>
                <w:i/>
                <w:iCs/>
              </w:rPr>
              <w:t xml:space="preserve"> Bu Ade </w:t>
            </w:r>
            <w:proofErr w:type="spellStart"/>
            <w:r w:rsidRPr="00D6068E">
              <w:rPr>
                <w:i/>
                <w:iCs/>
              </w:rPr>
              <w:t>enak</w:t>
            </w:r>
            <w:proofErr w:type="spellEnd"/>
            <w:r w:rsidRPr="00D6068E">
              <w:rPr>
                <w:i/>
                <w:iCs/>
              </w:rPr>
              <w:t xml:space="preserve"> </w:t>
            </w:r>
            <w:proofErr w:type="spellStart"/>
            <w:r w:rsidRPr="00D6068E">
              <w:rPr>
                <w:i/>
                <w:iCs/>
              </w:rPr>
              <w:t>sekali</w:t>
            </w:r>
            <w:proofErr w:type="spellEnd"/>
            <w:r w:rsidRPr="00D6068E">
              <w:rPr>
                <w:i/>
                <w:iCs/>
              </w:rPr>
              <w:t>.</w:t>
            </w:r>
          </w:p>
          <w:p w14:paraId="6BA1D2B9" w14:textId="77777777" w:rsidR="00DE315C" w:rsidRPr="00D6068E" w:rsidRDefault="00DE315C" w:rsidP="00D6068E">
            <w:pPr>
              <w:rPr>
                <w:i/>
                <w:iCs/>
              </w:rPr>
            </w:pPr>
            <w:r w:rsidRPr="00D6068E">
              <w:rPr>
                <w:i/>
                <w:iCs/>
              </w:rPr>
              <w:t xml:space="preserve">Saya </w:t>
            </w:r>
            <w:proofErr w:type="spellStart"/>
            <w:r w:rsidRPr="00D6068E">
              <w:rPr>
                <w:i/>
                <w:iCs/>
              </w:rPr>
              <w:t>percaya</w:t>
            </w:r>
            <w:proofErr w:type="spellEnd"/>
            <w:r w:rsidRPr="00D6068E">
              <w:rPr>
                <w:i/>
                <w:iCs/>
              </w:rPr>
              <w:t xml:space="preserve"> </w:t>
            </w:r>
            <w:proofErr w:type="spellStart"/>
            <w:r w:rsidRPr="00D6068E">
              <w:rPr>
                <w:i/>
                <w:iCs/>
              </w:rPr>
              <w:t>bahwa</w:t>
            </w:r>
            <w:proofErr w:type="spellEnd"/>
            <w:r w:rsidRPr="00D6068E">
              <w:rPr>
                <w:i/>
                <w:iCs/>
              </w:rPr>
              <w:t xml:space="preserve"> </w:t>
            </w:r>
            <w:proofErr w:type="spellStart"/>
            <w:r w:rsidRPr="00D6068E">
              <w:rPr>
                <w:i/>
                <w:iCs/>
              </w:rPr>
              <w:t>semua</w:t>
            </w:r>
            <w:proofErr w:type="spellEnd"/>
            <w:r w:rsidRPr="00D6068E">
              <w:rPr>
                <w:i/>
                <w:iCs/>
              </w:rPr>
              <w:t xml:space="preserve"> </w:t>
            </w:r>
            <w:proofErr w:type="spellStart"/>
            <w:r w:rsidRPr="00D6068E">
              <w:rPr>
                <w:i/>
                <w:iCs/>
              </w:rPr>
              <w:t>bangsa</w:t>
            </w:r>
            <w:proofErr w:type="spellEnd"/>
            <w:r w:rsidRPr="00D6068E">
              <w:rPr>
                <w:i/>
                <w:iCs/>
              </w:rPr>
              <w:t xml:space="preserve"> </w:t>
            </w:r>
            <w:proofErr w:type="spellStart"/>
            <w:r w:rsidRPr="00D6068E">
              <w:rPr>
                <w:i/>
                <w:iCs/>
              </w:rPr>
              <w:t>harus</w:t>
            </w:r>
            <w:proofErr w:type="spellEnd"/>
            <w:r w:rsidRPr="00D6068E">
              <w:rPr>
                <w:i/>
                <w:iCs/>
              </w:rPr>
              <w:t xml:space="preserve"> </w:t>
            </w:r>
            <w:proofErr w:type="spellStart"/>
            <w:r w:rsidRPr="00D6068E">
              <w:rPr>
                <w:i/>
                <w:iCs/>
              </w:rPr>
              <w:t>bekerja</w:t>
            </w:r>
            <w:proofErr w:type="spellEnd"/>
            <w:r w:rsidRPr="00D6068E">
              <w:rPr>
                <w:i/>
                <w:iCs/>
              </w:rPr>
              <w:t xml:space="preserve"> </w:t>
            </w:r>
            <w:proofErr w:type="spellStart"/>
            <w:r w:rsidRPr="00D6068E">
              <w:rPr>
                <w:i/>
                <w:iCs/>
              </w:rPr>
              <w:t>sama</w:t>
            </w:r>
            <w:proofErr w:type="spellEnd"/>
            <w:r w:rsidRPr="00D6068E">
              <w:rPr>
                <w:i/>
                <w:iCs/>
              </w:rPr>
              <w:t xml:space="preserve"> </w:t>
            </w:r>
            <w:proofErr w:type="spellStart"/>
            <w:r w:rsidRPr="00D6068E">
              <w:rPr>
                <w:i/>
                <w:iCs/>
              </w:rPr>
              <w:t>untuk</w:t>
            </w:r>
            <w:proofErr w:type="spellEnd"/>
            <w:r w:rsidRPr="00D6068E">
              <w:rPr>
                <w:i/>
                <w:iCs/>
              </w:rPr>
              <w:t xml:space="preserve"> </w:t>
            </w:r>
            <w:proofErr w:type="spellStart"/>
            <w:r w:rsidRPr="00D6068E">
              <w:rPr>
                <w:i/>
                <w:iCs/>
              </w:rPr>
              <w:t>menghadapi</w:t>
            </w:r>
            <w:proofErr w:type="spellEnd"/>
            <w:r w:rsidRPr="00D6068E">
              <w:rPr>
                <w:i/>
                <w:iCs/>
              </w:rPr>
              <w:t xml:space="preserve"> </w:t>
            </w:r>
            <w:proofErr w:type="spellStart"/>
            <w:r w:rsidRPr="00D6068E">
              <w:rPr>
                <w:i/>
                <w:iCs/>
              </w:rPr>
              <w:t>pemanasan</w:t>
            </w:r>
            <w:proofErr w:type="spellEnd"/>
            <w:r w:rsidRPr="00D6068E">
              <w:rPr>
                <w:i/>
                <w:iCs/>
              </w:rPr>
              <w:t xml:space="preserve"> global.</w:t>
            </w:r>
          </w:p>
          <w:p w14:paraId="6E87AAB8" w14:textId="3A1DFAF1" w:rsidR="00DE315C" w:rsidRPr="00D6068E" w:rsidRDefault="00DE315C" w:rsidP="00D6068E">
            <w:pPr>
              <w:rPr>
                <w:i/>
                <w:iCs/>
              </w:rPr>
            </w:pPr>
            <w:r w:rsidRPr="00D6068E">
              <w:rPr>
                <w:i/>
                <w:iCs/>
              </w:rPr>
              <w:t xml:space="preserve">Dari </w:t>
            </w:r>
            <w:proofErr w:type="spellStart"/>
            <w:r w:rsidRPr="00D6068E">
              <w:rPr>
                <w:i/>
                <w:iCs/>
              </w:rPr>
              <w:t>pihak</w:t>
            </w:r>
            <w:proofErr w:type="spellEnd"/>
            <w:r w:rsidRPr="00D6068E">
              <w:rPr>
                <w:i/>
                <w:iCs/>
              </w:rPr>
              <w:t xml:space="preserve"> </w:t>
            </w:r>
            <w:proofErr w:type="spellStart"/>
            <w:r w:rsidRPr="00D6068E">
              <w:rPr>
                <w:i/>
                <w:iCs/>
              </w:rPr>
              <w:t>saya</w:t>
            </w:r>
            <w:proofErr w:type="spellEnd"/>
            <w:r w:rsidRPr="00D6068E">
              <w:rPr>
                <w:i/>
                <w:iCs/>
              </w:rPr>
              <w:t xml:space="preserve">, </w:t>
            </w:r>
            <w:proofErr w:type="spellStart"/>
            <w:r w:rsidRPr="00D6068E">
              <w:rPr>
                <w:i/>
                <w:iCs/>
              </w:rPr>
              <w:t>imigran</w:t>
            </w:r>
            <w:proofErr w:type="spellEnd"/>
            <w:r w:rsidRPr="00D6068E">
              <w:rPr>
                <w:i/>
                <w:iCs/>
              </w:rPr>
              <w:t xml:space="preserve"> Indonesia di Australia </w:t>
            </w:r>
            <w:proofErr w:type="spellStart"/>
            <w:r w:rsidRPr="00D6068E">
              <w:rPr>
                <w:i/>
                <w:iCs/>
              </w:rPr>
              <w:t>mempunyai</w:t>
            </w:r>
            <w:proofErr w:type="spellEnd"/>
            <w:r w:rsidRPr="00D6068E">
              <w:rPr>
                <w:i/>
                <w:iCs/>
              </w:rPr>
              <w:t xml:space="preserve"> masa </w:t>
            </w:r>
            <w:proofErr w:type="spellStart"/>
            <w:r w:rsidRPr="00D6068E">
              <w:rPr>
                <w:i/>
                <w:iCs/>
              </w:rPr>
              <w:t>depan</w:t>
            </w:r>
            <w:proofErr w:type="spellEnd"/>
            <w:r w:rsidRPr="00D6068E">
              <w:rPr>
                <w:i/>
                <w:iCs/>
              </w:rPr>
              <w:t xml:space="preserve"> yang </w:t>
            </w:r>
            <w:proofErr w:type="spellStart"/>
            <w:r w:rsidRPr="00D6068E">
              <w:rPr>
                <w:i/>
                <w:iCs/>
              </w:rPr>
              <w:t>cerah</w:t>
            </w:r>
            <w:proofErr w:type="spellEnd"/>
            <w:r w:rsidRPr="00D6068E">
              <w:rPr>
                <w:i/>
                <w:iCs/>
              </w:rPr>
              <w:t>.</w:t>
            </w:r>
          </w:p>
        </w:tc>
      </w:tr>
      <w:tr w:rsidR="00DE315C" w:rsidRPr="00254560" w14:paraId="45E3062D" w14:textId="77777777" w:rsidTr="00040598">
        <w:trPr>
          <w:trHeight w:val="20"/>
        </w:trPr>
        <w:tc>
          <w:tcPr>
            <w:tcW w:w="1795" w:type="dxa"/>
            <w:vMerge/>
          </w:tcPr>
          <w:p w14:paraId="1EE14BD7" w14:textId="77777777" w:rsidR="00DE315C" w:rsidRPr="00254560" w:rsidRDefault="00DE315C" w:rsidP="00423818">
            <w:pPr>
              <w:autoSpaceDE w:val="0"/>
              <w:autoSpaceDN w:val="0"/>
              <w:adjustRightInd w:val="0"/>
              <w:rPr>
                <w:rFonts w:eastAsia="Calibri" w:cs="Calibri"/>
                <w:szCs w:val="20"/>
              </w:rPr>
            </w:pPr>
          </w:p>
        </w:tc>
        <w:tc>
          <w:tcPr>
            <w:tcW w:w="1800" w:type="dxa"/>
          </w:tcPr>
          <w:p w14:paraId="442729AF" w14:textId="6483A00A" w:rsidR="00DE315C" w:rsidRPr="00AB35D0" w:rsidRDefault="00DE315C" w:rsidP="00AB35D0">
            <w:r w:rsidRPr="00AB35D0">
              <w:t>sentence tags</w:t>
            </w:r>
          </w:p>
        </w:tc>
        <w:tc>
          <w:tcPr>
            <w:tcW w:w="5465" w:type="dxa"/>
          </w:tcPr>
          <w:p w14:paraId="475A6D88" w14:textId="77777777" w:rsidR="00DE315C" w:rsidRPr="00D6068E" w:rsidRDefault="00DE315C" w:rsidP="00D6068E">
            <w:pPr>
              <w:rPr>
                <w:i/>
                <w:iCs/>
              </w:rPr>
            </w:pPr>
            <w:r w:rsidRPr="00D6068E">
              <w:rPr>
                <w:i/>
                <w:iCs/>
              </w:rPr>
              <w:t xml:space="preserve">…, </w:t>
            </w:r>
            <w:proofErr w:type="spellStart"/>
            <w:r w:rsidRPr="00D6068E">
              <w:rPr>
                <w:i/>
                <w:iCs/>
              </w:rPr>
              <w:t>bukan</w:t>
            </w:r>
            <w:proofErr w:type="spellEnd"/>
            <w:r w:rsidRPr="00D6068E">
              <w:rPr>
                <w:i/>
                <w:iCs/>
              </w:rPr>
              <w:t xml:space="preserve">?, …, </w:t>
            </w:r>
            <w:proofErr w:type="spellStart"/>
            <w:r w:rsidRPr="00D6068E">
              <w:rPr>
                <w:i/>
                <w:iCs/>
              </w:rPr>
              <w:t>kan</w:t>
            </w:r>
            <w:proofErr w:type="spellEnd"/>
            <w:r w:rsidRPr="00D6068E">
              <w:rPr>
                <w:i/>
                <w:iCs/>
              </w:rPr>
              <w:t xml:space="preserve">?, …, </w:t>
            </w:r>
            <w:proofErr w:type="spellStart"/>
            <w:r w:rsidRPr="00D6068E">
              <w:rPr>
                <w:i/>
                <w:iCs/>
              </w:rPr>
              <w:t>ya</w:t>
            </w:r>
            <w:proofErr w:type="spellEnd"/>
            <w:r w:rsidRPr="00D6068E">
              <w:rPr>
                <w:i/>
                <w:iCs/>
              </w:rPr>
              <w:t>?</w:t>
            </w:r>
          </w:p>
          <w:p w14:paraId="7328C39C" w14:textId="77777777" w:rsidR="00DE315C" w:rsidRPr="00D6068E" w:rsidRDefault="00DE315C" w:rsidP="00D6068E">
            <w:pPr>
              <w:rPr>
                <w:i/>
                <w:iCs/>
              </w:rPr>
            </w:pPr>
            <w:r w:rsidRPr="00D6068E">
              <w:rPr>
                <w:i/>
                <w:iCs/>
              </w:rPr>
              <w:t xml:space="preserve">Itu </w:t>
            </w:r>
            <w:proofErr w:type="spellStart"/>
            <w:r w:rsidRPr="00D6068E">
              <w:rPr>
                <w:i/>
                <w:iCs/>
              </w:rPr>
              <w:t>pacar</w:t>
            </w:r>
            <w:proofErr w:type="spellEnd"/>
            <w:r w:rsidRPr="00D6068E">
              <w:rPr>
                <w:i/>
                <w:iCs/>
              </w:rPr>
              <w:t xml:space="preserve"> </w:t>
            </w:r>
            <w:proofErr w:type="spellStart"/>
            <w:r w:rsidRPr="00D6068E">
              <w:rPr>
                <w:i/>
                <w:iCs/>
              </w:rPr>
              <w:t>kamu</w:t>
            </w:r>
            <w:proofErr w:type="spellEnd"/>
            <w:r w:rsidRPr="00D6068E">
              <w:rPr>
                <w:i/>
                <w:iCs/>
              </w:rPr>
              <w:t xml:space="preserve">, </w:t>
            </w:r>
            <w:proofErr w:type="spellStart"/>
            <w:r w:rsidRPr="00D6068E">
              <w:rPr>
                <w:i/>
                <w:iCs/>
              </w:rPr>
              <w:t>bukan</w:t>
            </w:r>
            <w:proofErr w:type="spellEnd"/>
            <w:r w:rsidRPr="00D6068E">
              <w:rPr>
                <w:i/>
                <w:iCs/>
              </w:rPr>
              <w:t>?</w:t>
            </w:r>
          </w:p>
          <w:p w14:paraId="2D76E95B" w14:textId="7DE52344" w:rsidR="00DE315C" w:rsidRPr="00D6068E" w:rsidRDefault="00DE315C" w:rsidP="00D6068E">
            <w:pPr>
              <w:rPr>
                <w:i/>
                <w:iCs/>
              </w:rPr>
            </w:pPr>
            <w:r w:rsidRPr="00D6068E">
              <w:rPr>
                <w:i/>
                <w:iCs/>
              </w:rPr>
              <w:t xml:space="preserve">Kamu </w:t>
            </w:r>
            <w:proofErr w:type="spellStart"/>
            <w:r w:rsidRPr="00D6068E">
              <w:rPr>
                <w:i/>
                <w:iCs/>
              </w:rPr>
              <w:t>masih</w:t>
            </w:r>
            <w:proofErr w:type="spellEnd"/>
            <w:r w:rsidRPr="00D6068E">
              <w:rPr>
                <w:i/>
                <w:iCs/>
              </w:rPr>
              <w:t xml:space="preserve"> </w:t>
            </w:r>
            <w:proofErr w:type="spellStart"/>
            <w:r w:rsidRPr="00D6068E">
              <w:rPr>
                <w:i/>
                <w:iCs/>
              </w:rPr>
              <w:t>bisa</w:t>
            </w:r>
            <w:proofErr w:type="spellEnd"/>
            <w:r w:rsidRPr="00D6068E">
              <w:rPr>
                <w:i/>
                <w:iCs/>
              </w:rPr>
              <w:t xml:space="preserve"> </w:t>
            </w:r>
            <w:proofErr w:type="spellStart"/>
            <w:r w:rsidRPr="00D6068E">
              <w:rPr>
                <w:i/>
                <w:iCs/>
              </w:rPr>
              <w:t>berbahasa</w:t>
            </w:r>
            <w:proofErr w:type="spellEnd"/>
            <w:r w:rsidRPr="00D6068E">
              <w:rPr>
                <w:i/>
                <w:iCs/>
              </w:rPr>
              <w:t xml:space="preserve"> Indonesia, </w:t>
            </w:r>
            <w:proofErr w:type="spellStart"/>
            <w:r w:rsidRPr="00D6068E">
              <w:rPr>
                <w:i/>
                <w:iCs/>
              </w:rPr>
              <w:t>kan</w:t>
            </w:r>
            <w:proofErr w:type="spellEnd"/>
            <w:r w:rsidRPr="00D6068E">
              <w:rPr>
                <w:i/>
                <w:iCs/>
              </w:rPr>
              <w:t>?</w:t>
            </w:r>
          </w:p>
        </w:tc>
      </w:tr>
      <w:tr w:rsidR="00DE315C" w:rsidRPr="00254560" w14:paraId="3CAF3EF2" w14:textId="77777777" w:rsidTr="00040598">
        <w:trPr>
          <w:trHeight w:val="511"/>
        </w:trPr>
        <w:tc>
          <w:tcPr>
            <w:tcW w:w="1795" w:type="dxa"/>
            <w:vMerge/>
          </w:tcPr>
          <w:p w14:paraId="3170B614" w14:textId="77777777" w:rsidR="00DE315C" w:rsidRPr="00254560" w:rsidRDefault="00DE315C" w:rsidP="00DE315C">
            <w:pPr>
              <w:autoSpaceDE w:val="0"/>
              <w:autoSpaceDN w:val="0"/>
              <w:adjustRightInd w:val="0"/>
              <w:rPr>
                <w:rFonts w:eastAsia="Calibri" w:cs="Calibri"/>
                <w:szCs w:val="20"/>
              </w:rPr>
            </w:pPr>
          </w:p>
        </w:tc>
        <w:tc>
          <w:tcPr>
            <w:tcW w:w="1800" w:type="dxa"/>
          </w:tcPr>
          <w:p w14:paraId="4C05ECEA" w14:textId="08E92745" w:rsidR="00DE315C" w:rsidRPr="00AB35D0" w:rsidRDefault="00DE315C" w:rsidP="00AB35D0">
            <w:r w:rsidRPr="00AB35D0">
              <w:t>specifying what is being referred to</w:t>
            </w:r>
          </w:p>
        </w:tc>
        <w:tc>
          <w:tcPr>
            <w:tcW w:w="5465" w:type="dxa"/>
          </w:tcPr>
          <w:p w14:paraId="739427FA" w14:textId="77777777" w:rsidR="00DE315C" w:rsidRPr="00D6068E" w:rsidRDefault="00DE315C" w:rsidP="00D6068E">
            <w:pPr>
              <w:rPr>
                <w:i/>
                <w:iCs/>
              </w:rPr>
            </w:pPr>
            <w:r w:rsidRPr="00D6068E">
              <w:rPr>
                <w:i/>
                <w:iCs/>
              </w:rPr>
              <w:t xml:space="preserve">yang </w:t>
            </w:r>
            <w:proofErr w:type="spellStart"/>
            <w:r w:rsidRPr="00D6068E">
              <w:rPr>
                <w:i/>
                <w:iCs/>
              </w:rPr>
              <w:t>ini</w:t>
            </w:r>
            <w:proofErr w:type="spellEnd"/>
            <w:r w:rsidRPr="00D6068E">
              <w:rPr>
                <w:i/>
                <w:iCs/>
              </w:rPr>
              <w:t xml:space="preserve">, yang </w:t>
            </w:r>
            <w:proofErr w:type="spellStart"/>
            <w:r w:rsidRPr="00D6068E">
              <w:rPr>
                <w:i/>
                <w:iCs/>
              </w:rPr>
              <w:t>itu</w:t>
            </w:r>
            <w:proofErr w:type="spellEnd"/>
          </w:p>
          <w:p w14:paraId="15CE9E94" w14:textId="77777777" w:rsidR="00DE315C" w:rsidRPr="00D6068E" w:rsidRDefault="00DE315C" w:rsidP="00D6068E">
            <w:pPr>
              <w:rPr>
                <w:i/>
                <w:iCs/>
              </w:rPr>
            </w:pPr>
            <w:proofErr w:type="spellStart"/>
            <w:r w:rsidRPr="00D6068E">
              <w:rPr>
                <w:i/>
                <w:iCs/>
              </w:rPr>
              <w:t>Buku</w:t>
            </w:r>
            <w:proofErr w:type="spellEnd"/>
            <w:r w:rsidRPr="00D6068E">
              <w:rPr>
                <w:i/>
                <w:iCs/>
              </w:rPr>
              <w:t xml:space="preserve"> yang </w:t>
            </w:r>
            <w:proofErr w:type="spellStart"/>
            <w:r w:rsidRPr="00D6068E">
              <w:rPr>
                <w:i/>
                <w:iCs/>
              </w:rPr>
              <w:t>ini</w:t>
            </w:r>
            <w:proofErr w:type="spellEnd"/>
            <w:r w:rsidRPr="00D6068E">
              <w:rPr>
                <w:i/>
                <w:iCs/>
              </w:rPr>
              <w:t xml:space="preserve"> </w:t>
            </w:r>
            <w:proofErr w:type="spellStart"/>
            <w:r w:rsidRPr="00D6068E">
              <w:rPr>
                <w:i/>
                <w:iCs/>
              </w:rPr>
              <w:t>dari</w:t>
            </w:r>
            <w:proofErr w:type="spellEnd"/>
            <w:r w:rsidRPr="00D6068E">
              <w:rPr>
                <w:i/>
                <w:iCs/>
              </w:rPr>
              <w:t xml:space="preserve"> </w:t>
            </w:r>
            <w:proofErr w:type="spellStart"/>
            <w:r w:rsidRPr="00D6068E">
              <w:rPr>
                <w:i/>
                <w:iCs/>
              </w:rPr>
              <w:t>perpustakaan</w:t>
            </w:r>
            <w:proofErr w:type="spellEnd"/>
            <w:r w:rsidRPr="00D6068E">
              <w:rPr>
                <w:i/>
                <w:iCs/>
              </w:rPr>
              <w:t>.</w:t>
            </w:r>
          </w:p>
          <w:p w14:paraId="32A657E0" w14:textId="77777777" w:rsidR="00DE315C" w:rsidRPr="00D6068E" w:rsidRDefault="00DE315C" w:rsidP="00D6068E">
            <w:pPr>
              <w:rPr>
                <w:i/>
                <w:iCs/>
              </w:rPr>
            </w:pPr>
            <w:r w:rsidRPr="00D6068E">
              <w:rPr>
                <w:i/>
                <w:iCs/>
              </w:rPr>
              <w:t xml:space="preserve">Film yang </w:t>
            </w:r>
            <w:proofErr w:type="spellStart"/>
            <w:r w:rsidRPr="00D6068E">
              <w:rPr>
                <w:i/>
                <w:iCs/>
              </w:rPr>
              <w:t>baru</w:t>
            </w:r>
            <w:proofErr w:type="spellEnd"/>
            <w:r w:rsidRPr="00D6068E">
              <w:rPr>
                <w:i/>
                <w:iCs/>
              </w:rPr>
              <w:t xml:space="preserve"> </w:t>
            </w:r>
            <w:proofErr w:type="spellStart"/>
            <w:r w:rsidRPr="00D6068E">
              <w:rPr>
                <w:i/>
                <w:iCs/>
              </w:rPr>
              <w:t>itu</w:t>
            </w:r>
            <w:proofErr w:type="spellEnd"/>
            <w:r w:rsidRPr="00D6068E">
              <w:rPr>
                <w:i/>
                <w:iCs/>
              </w:rPr>
              <w:t xml:space="preserve"> </w:t>
            </w:r>
            <w:proofErr w:type="spellStart"/>
            <w:r w:rsidRPr="00D6068E">
              <w:rPr>
                <w:i/>
                <w:iCs/>
              </w:rPr>
              <w:t>lucu</w:t>
            </w:r>
            <w:proofErr w:type="spellEnd"/>
            <w:r w:rsidRPr="00D6068E">
              <w:rPr>
                <w:i/>
                <w:iCs/>
              </w:rPr>
              <w:t xml:space="preserve"> </w:t>
            </w:r>
            <w:proofErr w:type="spellStart"/>
            <w:r w:rsidRPr="00D6068E">
              <w:rPr>
                <w:i/>
                <w:iCs/>
              </w:rPr>
              <w:t>sekali</w:t>
            </w:r>
            <w:proofErr w:type="spellEnd"/>
            <w:r w:rsidRPr="00D6068E">
              <w:rPr>
                <w:i/>
                <w:iCs/>
              </w:rPr>
              <w:t>.</w:t>
            </w:r>
          </w:p>
          <w:p w14:paraId="32860A7C" w14:textId="77777777" w:rsidR="00DE315C" w:rsidRPr="00D6068E" w:rsidRDefault="00DE315C" w:rsidP="00D6068E">
            <w:pPr>
              <w:rPr>
                <w:i/>
                <w:iCs/>
              </w:rPr>
            </w:pPr>
            <w:r w:rsidRPr="00D6068E">
              <w:rPr>
                <w:i/>
                <w:iCs/>
              </w:rPr>
              <w:t xml:space="preserve">Baju yang </w:t>
            </w:r>
            <w:proofErr w:type="spellStart"/>
            <w:r w:rsidRPr="00D6068E">
              <w:rPr>
                <w:i/>
                <w:iCs/>
              </w:rPr>
              <w:t>ini</w:t>
            </w:r>
            <w:proofErr w:type="spellEnd"/>
            <w:r w:rsidRPr="00D6068E">
              <w:rPr>
                <w:i/>
                <w:iCs/>
              </w:rPr>
              <w:t xml:space="preserve"> </w:t>
            </w:r>
            <w:proofErr w:type="spellStart"/>
            <w:r w:rsidRPr="00D6068E">
              <w:rPr>
                <w:i/>
                <w:iCs/>
              </w:rPr>
              <w:t>jauh</w:t>
            </w:r>
            <w:proofErr w:type="spellEnd"/>
            <w:r w:rsidRPr="00D6068E">
              <w:rPr>
                <w:i/>
                <w:iCs/>
              </w:rPr>
              <w:t xml:space="preserve"> </w:t>
            </w:r>
            <w:proofErr w:type="spellStart"/>
            <w:r w:rsidRPr="00D6068E">
              <w:rPr>
                <w:i/>
                <w:iCs/>
              </w:rPr>
              <w:t>lebih</w:t>
            </w:r>
            <w:proofErr w:type="spellEnd"/>
            <w:r w:rsidRPr="00D6068E">
              <w:rPr>
                <w:i/>
                <w:iCs/>
              </w:rPr>
              <w:t xml:space="preserve"> </w:t>
            </w:r>
            <w:proofErr w:type="spellStart"/>
            <w:r w:rsidRPr="00D6068E">
              <w:rPr>
                <w:i/>
                <w:iCs/>
              </w:rPr>
              <w:t>bagus</w:t>
            </w:r>
            <w:proofErr w:type="spellEnd"/>
            <w:r w:rsidRPr="00D6068E">
              <w:rPr>
                <w:i/>
                <w:iCs/>
              </w:rPr>
              <w:t xml:space="preserve"> </w:t>
            </w:r>
            <w:proofErr w:type="spellStart"/>
            <w:r w:rsidRPr="00D6068E">
              <w:rPr>
                <w:i/>
                <w:iCs/>
              </w:rPr>
              <w:t>untuk</w:t>
            </w:r>
            <w:proofErr w:type="spellEnd"/>
            <w:r w:rsidRPr="00D6068E">
              <w:rPr>
                <w:i/>
                <w:iCs/>
              </w:rPr>
              <w:t xml:space="preserve"> </w:t>
            </w:r>
            <w:proofErr w:type="spellStart"/>
            <w:r w:rsidRPr="00D6068E">
              <w:rPr>
                <w:i/>
                <w:iCs/>
              </w:rPr>
              <w:t>pesta</w:t>
            </w:r>
            <w:proofErr w:type="spellEnd"/>
            <w:r w:rsidRPr="00D6068E">
              <w:rPr>
                <w:i/>
                <w:iCs/>
              </w:rPr>
              <w:t xml:space="preserve"> </w:t>
            </w:r>
            <w:proofErr w:type="spellStart"/>
            <w:r w:rsidRPr="00D6068E">
              <w:rPr>
                <w:i/>
                <w:iCs/>
              </w:rPr>
              <w:t>nanti</w:t>
            </w:r>
            <w:proofErr w:type="spellEnd"/>
            <w:r w:rsidRPr="00D6068E">
              <w:rPr>
                <w:i/>
                <w:iCs/>
              </w:rPr>
              <w:t xml:space="preserve"> </w:t>
            </w:r>
            <w:proofErr w:type="spellStart"/>
            <w:r w:rsidRPr="00D6068E">
              <w:rPr>
                <w:i/>
                <w:iCs/>
              </w:rPr>
              <w:t>malam</w:t>
            </w:r>
            <w:proofErr w:type="spellEnd"/>
            <w:r w:rsidRPr="00D6068E">
              <w:rPr>
                <w:i/>
                <w:iCs/>
              </w:rPr>
              <w:t>.</w:t>
            </w:r>
          </w:p>
          <w:p w14:paraId="1A5EAA12" w14:textId="5B4D1648" w:rsidR="00DE315C" w:rsidRPr="00D6068E" w:rsidRDefault="00DE315C" w:rsidP="00D6068E">
            <w:pPr>
              <w:rPr>
                <w:i/>
                <w:iCs/>
              </w:rPr>
            </w:pPr>
            <w:proofErr w:type="spellStart"/>
            <w:r w:rsidRPr="00D6068E">
              <w:rPr>
                <w:i/>
                <w:iCs/>
              </w:rPr>
              <w:t>Pakaian</w:t>
            </w:r>
            <w:proofErr w:type="spellEnd"/>
            <w:r w:rsidRPr="00D6068E">
              <w:rPr>
                <w:i/>
                <w:iCs/>
              </w:rPr>
              <w:t xml:space="preserve"> </w:t>
            </w:r>
            <w:proofErr w:type="spellStart"/>
            <w:r w:rsidRPr="00D6068E">
              <w:rPr>
                <w:i/>
                <w:iCs/>
              </w:rPr>
              <w:t>tradisional</w:t>
            </w:r>
            <w:proofErr w:type="spellEnd"/>
            <w:r w:rsidRPr="00D6068E">
              <w:rPr>
                <w:i/>
                <w:iCs/>
              </w:rPr>
              <w:t xml:space="preserve"> yang </w:t>
            </w:r>
            <w:proofErr w:type="spellStart"/>
            <w:r w:rsidRPr="00D6068E">
              <w:rPr>
                <w:i/>
                <w:iCs/>
              </w:rPr>
              <w:t>ini</w:t>
            </w:r>
            <w:proofErr w:type="spellEnd"/>
            <w:r w:rsidRPr="00D6068E">
              <w:rPr>
                <w:i/>
                <w:iCs/>
              </w:rPr>
              <w:t xml:space="preserve"> </w:t>
            </w:r>
            <w:proofErr w:type="spellStart"/>
            <w:r w:rsidRPr="00D6068E">
              <w:rPr>
                <w:i/>
                <w:iCs/>
              </w:rPr>
              <w:t>sering</w:t>
            </w:r>
            <w:proofErr w:type="spellEnd"/>
            <w:r w:rsidRPr="00D6068E">
              <w:rPr>
                <w:i/>
                <w:iCs/>
              </w:rPr>
              <w:t xml:space="preserve"> </w:t>
            </w:r>
            <w:proofErr w:type="spellStart"/>
            <w:r w:rsidRPr="00D6068E">
              <w:rPr>
                <w:i/>
                <w:iCs/>
              </w:rPr>
              <w:t>dipakai</w:t>
            </w:r>
            <w:proofErr w:type="spellEnd"/>
            <w:r w:rsidRPr="00D6068E">
              <w:rPr>
                <w:i/>
                <w:iCs/>
              </w:rPr>
              <w:t xml:space="preserve"> </w:t>
            </w:r>
            <w:proofErr w:type="spellStart"/>
            <w:r w:rsidRPr="00D6068E">
              <w:rPr>
                <w:i/>
                <w:iCs/>
              </w:rPr>
              <w:t>untuk</w:t>
            </w:r>
            <w:proofErr w:type="spellEnd"/>
            <w:r w:rsidRPr="00D6068E">
              <w:rPr>
                <w:i/>
                <w:iCs/>
              </w:rPr>
              <w:t xml:space="preserve"> </w:t>
            </w:r>
            <w:proofErr w:type="spellStart"/>
            <w:r w:rsidRPr="00D6068E">
              <w:rPr>
                <w:i/>
                <w:iCs/>
              </w:rPr>
              <w:t>upacara</w:t>
            </w:r>
            <w:proofErr w:type="spellEnd"/>
            <w:r w:rsidRPr="00D6068E">
              <w:rPr>
                <w:i/>
                <w:iCs/>
              </w:rPr>
              <w:t xml:space="preserve"> </w:t>
            </w:r>
            <w:proofErr w:type="spellStart"/>
            <w:r w:rsidRPr="00D6068E">
              <w:rPr>
                <w:i/>
                <w:iCs/>
              </w:rPr>
              <w:t>perkawinan</w:t>
            </w:r>
            <w:proofErr w:type="spellEnd"/>
            <w:r w:rsidRPr="00D6068E">
              <w:rPr>
                <w:i/>
                <w:iCs/>
              </w:rPr>
              <w:t xml:space="preserve"> di Australia.</w:t>
            </w:r>
          </w:p>
        </w:tc>
      </w:tr>
      <w:tr w:rsidR="00DE315C" w:rsidRPr="00254560" w14:paraId="0E5BD598" w14:textId="77777777" w:rsidTr="00040598">
        <w:trPr>
          <w:trHeight w:val="602"/>
        </w:trPr>
        <w:tc>
          <w:tcPr>
            <w:tcW w:w="1795" w:type="dxa"/>
            <w:vMerge w:val="restart"/>
          </w:tcPr>
          <w:p w14:paraId="23CE67D7" w14:textId="3F876EF0" w:rsidR="00DE315C" w:rsidRPr="00254560" w:rsidRDefault="00DE315C" w:rsidP="0034574D">
            <w:pPr>
              <w:autoSpaceDE w:val="0"/>
              <w:autoSpaceDN w:val="0"/>
              <w:adjustRightInd w:val="0"/>
              <w:rPr>
                <w:rFonts w:eastAsia="Calibri" w:cs="Calibri"/>
                <w:szCs w:val="20"/>
              </w:rPr>
            </w:pPr>
            <w:r w:rsidRPr="00254560">
              <w:rPr>
                <w:rFonts w:cstheme="minorHAnsi"/>
                <w:szCs w:val="20"/>
              </w:rPr>
              <w:t xml:space="preserve">Suffix </w:t>
            </w:r>
            <w:r w:rsidRPr="00254560">
              <w:rPr>
                <w:rFonts w:cstheme="minorHAnsi"/>
                <w:i/>
                <w:iCs/>
                <w:szCs w:val="20"/>
              </w:rPr>
              <w:t>-</w:t>
            </w:r>
            <w:proofErr w:type="spellStart"/>
            <w:r w:rsidRPr="00254560">
              <w:rPr>
                <w:rFonts w:cstheme="minorHAnsi"/>
                <w:i/>
                <w:iCs/>
                <w:szCs w:val="20"/>
              </w:rPr>
              <w:t>nya</w:t>
            </w:r>
            <w:proofErr w:type="spellEnd"/>
          </w:p>
        </w:tc>
        <w:tc>
          <w:tcPr>
            <w:tcW w:w="1800" w:type="dxa"/>
          </w:tcPr>
          <w:p w14:paraId="40726C03" w14:textId="5A8887E4" w:rsidR="00DE315C" w:rsidRPr="00AB35D0" w:rsidRDefault="00DE315C" w:rsidP="00AB35D0">
            <w:r w:rsidRPr="00AB35D0">
              <w:t>creating noun from adjective</w:t>
            </w:r>
          </w:p>
        </w:tc>
        <w:tc>
          <w:tcPr>
            <w:tcW w:w="5465" w:type="dxa"/>
          </w:tcPr>
          <w:p w14:paraId="2BE7D75F" w14:textId="77777777" w:rsidR="00DE315C" w:rsidRPr="00D6068E" w:rsidRDefault="00DE315C" w:rsidP="00D6068E">
            <w:pPr>
              <w:rPr>
                <w:i/>
                <w:iCs/>
              </w:rPr>
            </w:pPr>
            <w:proofErr w:type="spellStart"/>
            <w:r w:rsidRPr="00D6068E">
              <w:rPr>
                <w:i/>
                <w:iCs/>
              </w:rPr>
              <w:t>Tingginya</w:t>
            </w:r>
            <w:proofErr w:type="spellEnd"/>
            <w:r w:rsidRPr="00D6068E">
              <w:rPr>
                <w:i/>
                <w:iCs/>
              </w:rPr>
              <w:t xml:space="preserve"> 180 </w:t>
            </w:r>
            <w:proofErr w:type="spellStart"/>
            <w:r w:rsidRPr="00D6068E">
              <w:rPr>
                <w:i/>
                <w:iCs/>
              </w:rPr>
              <w:t>sentimeter</w:t>
            </w:r>
            <w:proofErr w:type="spellEnd"/>
            <w:r w:rsidRPr="00D6068E">
              <w:rPr>
                <w:i/>
                <w:iCs/>
              </w:rPr>
              <w:t>.</w:t>
            </w:r>
          </w:p>
          <w:p w14:paraId="00A67ED1" w14:textId="783E1147" w:rsidR="00DE315C" w:rsidRPr="00D6068E" w:rsidRDefault="00DE315C" w:rsidP="00D6068E">
            <w:pPr>
              <w:rPr>
                <w:i/>
                <w:iCs/>
              </w:rPr>
            </w:pPr>
            <w:proofErr w:type="spellStart"/>
            <w:r w:rsidRPr="00D6068E">
              <w:rPr>
                <w:i/>
                <w:iCs/>
              </w:rPr>
              <w:t>Rasanya</w:t>
            </w:r>
            <w:proofErr w:type="spellEnd"/>
            <w:r w:rsidRPr="00D6068E">
              <w:rPr>
                <w:i/>
                <w:iCs/>
              </w:rPr>
              <w:t xml:space="preserve"> </w:t>
            </w:r>
            <w:proofErr w:type="spellStart"/>
            <w:r w:rsidRPr="00D6068E">
              <w:rPr>
                <w:i/>
                <w:iCs/>
              </w:rPr>
              <w:t>saya</w:t>
            </w:r>
            <w:proofErr w:type="spellEnd"/>
            <w:r w:rsidRPr="00D6068E">
              <w:rPr>
                <w:i/>
                <w:iCs/>
              </w:rPr>
              <w:t xml:space="preserve"> </w:t>
            </w:r>
            <w:proofErr w:type="spellStart"/>
            <w:r w:rsidRPr="00D6068E">
              <w:rPr>
                <w:i/>
                <w:iCs/>
              </w:rPr>
              <w:t>betah</w:t>
            </w:r>
            <w:proofErr w:type="spellEnd"/>
            <w:r w:rsidRPr="00D6068E">
              <w:rPr>
                <w:i/>
                <w:iCs/>
              </w:rPr>
              <w:t xml:space="preserve"> di Australia </w:t>
            </w:r>
            <w:proofErr w:type="spellStart"/>
            <w:r w:rsidRPr="00D6068E">
              <w:rPr>
                <w:i/>
                <w:iCs/>
              </w:rPr>
              <w:t>tetapi</w:t>
            </w:r>
            <w:proofErr w:type="spellEnd"/>
            <w:r w:rsidRPr="00D6068E">
              <w:rPr>
                <w:i/>
                <w:iCs/>
              </w:rPr>
              <w:t xml:space="preserve"> </w:t>
            </w:r>
            <w:proofErr w:type="spellStart"/>
            <w:r w:rsidRPr="00D6068E">
              <w:rPr>
                <w:i/>
                <w:iCs/>
              </w:rPr>
              <w:t>sering</w:t>
            </w:r>
            <w:proofErr w:type="spellEnd"/>
            <w:r w:rsidRPr="00D6068E">
              <w:rPr>
                <w:i/>
                <w:iCs/>
              </w:rPr>
              <w:t xml:space="preserve"> </w:t>
            </w:r>
            <w:proofErr w:type="spellStart"/>
            <w:r w:rsidRPr="00D6068E">
              <w:rPr>
                <w:i/>
                <w:iCs/>
              </w:rPr>
              <w:t>kangen</w:t>
            </w:r>
            <w:proofErr w:type="spellEnd"/>
            <w:r w:rsidRPr="00D6068E">
              <w:rPr>
                <w:i/>
                <w:iCs/>
              </w:rPr>
              <w:t xml:space="preserve"> </w:t>
            </w:r>
            <w:proofErr w:type="spellStart"/>
            <w:r w:rsidRPr="00D6068E">
              <w:rPr>
                <w:i/>
                <w:iCs/>
              </w:rPr>
              <w:t>dengan</w:t>
            </w:r>
            <w:proofErr w:type="spellEnd"/>
            <w:r w:rsidRPr="00D6068E">
              <w:rPr>
                <w:i/>
                <w:iCs/>
              </w:rPr>
              <w:t xml:space="preserve"> </w:t>
            </w:r>
            <w:proofErr w:type="spellStart"/>
            <w:r w:rsidRPr="00D6068E">
              <w:rPr>
                <w:i/>
                <w:iCs/>
              </w:rPr>
              <w:t>teman-teman</w:t>
            </w:r>
            <w:proofErr w:type="spellEnd"/>
            <w:r w:rsidRPr="00D6068E">
              <w:rPr>
                <w:i/>
                <w:iCs/>
              </w:rPr>
              <w:t xml:space="preserve"> di Indonesia.</w:t>
            </w:r>
          </w:p>
        </w:tc>
      </w:tr>
      <w:tr w:rsidR="00DE315C" w:rsidRPr="00254560" w14:paraId="352B06FF" w14:textId="77777777" w:rsidTr="00040598">
        <w:trPr>
          <w:trHeight w:val="674"/>
        </w:trPr>
        <w:tc>
          <w:tcPr>
            <w:tcW w:w="1795" w:type="dxa"/>
            <w:vMerge/>
          </w:tcPr>
          <w:p w14:paraId="741DEE80" w14:textId="77777777" w:rsidR="00DE315C" w:rsidRPr="00254560" w:rsidRDefault="00DE315C" w:rsidP="00DE315C">
            <w:pPr>
              <w:spacing w:before="30"/>
              <w:rPr>
                <w:rFonts w:eastAsia="Calibri" w:cs="Calibri"/>
                <w:szCs w:val="20"/>
              </w:rPr>
            </w:pPr>
          </w:p>
        </w:tc>
        <w:tc>
          <w:tcPr>
            <w:tcW w:w="1800" w:type="dxa"/>
          </w:tcPr>
          <w:p w14:paraId="3B539861" w14:textId="0029D2B9" w:rsidR="00DE315C" w:rsidRPr="00AB35D0" w:rsidRDefault="00DE315C" w:rsidP="00AB35D0">
            <w:r w:rsidRPr="00AB35D0">
              <w:t>creating noun from verb</w:t>
            </w:r>
          </w:p>
        </w:tc>
        <w:tc>
          <w:tcPr>
            <w:tcW w:w="5465" w:type="dxa"/>
          </w:tcPr>
          <w:p w14:paraId="5F85B57B" w14:textId="77777777" w:rsidR="00DE315C" w:rsidRPr="00D6068E" w:rsidRDefault="00DE315C" w:rsidP="00D6068E">
            <w:pPr>
              <w:rPr>
                <w:i/>
                <w:iCs/>
              </w:rPr>
            </w:pPr>
            <w:r w:rsidRPr="00D6068E">
              <w:rPr>
                <w:i/>
                <w:iCs/>
              </w:rPr>
              <w:t xml:space="preserve">Rani </w:t>
            </w:r>
            <w:proofErr w:type="spellStart"/>
            <w:r w:rsidRPr="00D6068E">
              <w:rPr>
                <w:i/>
                <w:iCs/>
              </w:rPr>
              <w:t>belajarnya</w:t>
            </w:r>
            <w:proofErr w:type="spellEnd"/>
            <w:r w:rsidRPr="00D6068E">
              <w:rPr>
                <w:i/>
                <w:iCs/>
              </w:rPr>
              <w:t xml:space="preserve"> lima jam </w:t>
            </w:r>
            <w:proofErr w:type="spellStart"/>
            <w:r w:rsidRPr="00D6068E">
              <w:rPr>
                <w:i/>
                <w:iCs/>
              </w:rPr>
              <w:t>sehari</w:t>
            </w:r>
            <w:proofErr w:type="spellEnd"/>
            <w:r w:rsidRPr="00D6068E">
              <w:rPr>
                <w:i/>
                <w:iCs/>
              </w:rPr>
              <w:t>.</w:t>
            </w:r>
          </w:p>
          <w:p w14:paraId="11098474" w14:textId="27902B52" w:rsidR="00DE315C" w:rsidRPr="00D6068E" w:rsidRDefault="00DE315C" w:rsidP="00D6068E">
            <w:pPr>
              <w:rPr>
                <w:i/>
                <w:iCs/>
              </w:rPr>
            </w:pPr>
            <w:proofErr w:type="spellStart"/>
            <w:r w:rsidRPr="00D6068E">
              <w:rPr>
                <w:i/>
                <w:iCs/>
              </w:rPr>
              <w:t>Restoran</w:t>
            </w:r>
            <w:proofErr w:type="spellEnd"/>
            <w:r w:rsidRPr="00D6068E">
              <w:rPr>
                <w:i/>
                <w:iCs/>
              </w:rPr>
              <w:t xml:space="preserve"> Indonesia </w:t>
            </w:r>
            <w:proofErr w:type="spellStart"/>
            <w:r w:rsidRPr="00D6068E">
              <w:rPr>
                <w:i/>
                <w:iCs/>
              </w:rPr>
              <w:t>ini</w:t>
            </w:r>
            <w:proofErr w:type="spellEnd"/>
            <w:r w:rsidRPr="00D6068E">
              <w:rPr>
                <w:i/>
                <w:iCs/>
              </w:rPr>
              <w:t xml:space="preserve">, </w:t>
            </w:r>
            <w:proofErr w:type="spellStart"/>
            <w:r w:rsidRPr="00D6068E">
              <w:rPr>
                <w:i/>
                <w:iCs/>
              </w:rPr>
              <w:t>masakannya</w:t>
            </w:r>
            <w:proofErr w:type="spellEnd"/>
            <w:r w:rsidRPr="00D6068E">
              <w:rPr>
                <w:i/>
                <w:iCs/>
              </w:rPr>
              <w:t xml:space="preserve"> paling </w:t>
            </w:r>
            <w:proofErr w:type="spellStart"/>
            <w:r w:rsidRPr="00D6068E">
              <w:rPr>
                <w:i/>
                <w:iCs/>
              </w:rPr>
              <w:t>enak</w:t>
            </w:r>
            <w:proofErr w:type="spellEnd"/>
            <w:r w:rsidRPr="00D6068E">
              <w:rPr>
                <w:i/>
                <w:iCs/>
              </w:rPr>
              <w:t xml:space="preserve"> di Perth.</w:t>
            </w:r>
          </w:p>
        </w:tc>
      </w:tr>
      <w:tr w:rsidR="00DE315C" w:rsidRPr="00254560" w14:paraId="441848C6" w14:textId="77777777" w:rsidTr="00040598">
        <w:trPr>
          <w:trHeight w:val="643"/>
        </w:trPr>
        <w:tc>
          <w:tcPr>
            <w:tcW w:w="1795" w:type="dxa"/>
            <w:vMerge/>
          </w:tcPr>
          <w:p w14:paraId="4EB82899" w14:textId="77777777" w:rsidR="00DE315C" w:rsidRPr="00254560" w:rsidRDefault="00DE315C" w:rsidP="00423818">
            <w:pPr>
              <w:spacing w:before="30"/>
              <w:rPr>
                <w:rFonts w:eastAsia="Calibri" w:cs="Calibri"/>
                <w:szCs w:val="20"/>
              </w:rPr>
            </w:pPr>
          </w:p>
        </w:tc>
        <w:tc>
          <w:tcPr>
            <w:tcW w:w="1800" w:type="dxa"/>
          </w:tcPr>
          <w:p w14:paraId="09FA45C2" w14:textId="60DA9F69" w:rsidR="00DE315C" w:rsidRPr="00AB35D0" w:rsidRDefault="00DE315C" w:rsidP="00AB35D0">
            <w:r w:rsidRPr="00AB35D0">
              <w:t>meaning ‘the’</w:t>
            </w:r>
          </w:p>
        </w:tc>
        <w:tc>
          <w:tcPr>
            <w:tcW w:w="5465" w:type="dxa"/>
          </w:tcPr>
          <w:p w14:paraId="6152E496" w14:textId="3E2268F2" w:rsidR="00DE315C" w:rsidRPr="00D6068E" w:rsidRDefault="00DE315C" w:rsidP="00D6068E">
            <w:pPr>
              <w:rPr>
                <w:i/>
                <w:iCs/>
              </w:rPr>
            </w:pPr>
            <w:proofErr w:type="spellStart"/>
            <w:r w:rsidRPr="00D6068E">
              <w:rPr>
                <w:i/>
                <w:iCs/>
              </w:rPr>
              <w:t>Ujiannya</w:t>
            </w:r>
            <w:proofErr w:type="spellEnd"/>
            <w:r w:rsidRPr="00D6068E">
              <w:rPr>
                <w:i/>
                <w:iCs/>
              </w:rPr>
              <w:t xml:space="preserve"> </w:t>
            </w:r>
            <w:proofErr w:type="spellStart"/>
            <w:r w:rsidRPr="00D6068E">
              <w:rPr>
                <w:i/>
                <w:iCs/>
              </w:rPr>
              <w:t>sulit</w:t>
            </w:r>
            <w:proofErr w:type="spellEnd"/>
            <w:r w:rsidRPr="00D6068E">
              <w:rPr>
                <w:i/>
                <w:iCs/>
              </w:rPr>
              <w:t>.</w:t>
            </w:r>
          </w:p>
        </w:tc>
      </w:tr>
      <w:tr w:rsidR="00DE315C" w:rsidRPr="00254560" w14:paraId="5379759C" w14:textId="77777777" w:rsidTr="00040598">
        <w:trPr>
          <w:trHeight w:val="434"/>
        </w:trPr>
        <w:tc>
          <w:tcPr>
            <w:tcW w:w="1795" w:type="dxa"/>
            <w:vMerge/>
          </w:tcPr>
          <w:p w14:paraId="72ACBE8D" w14:textId="77777777" w:rsidR="00DE315C" w:rsidRPr="00254560" w:rsidRDefault="00DE315C" w:rsidP="00423818">
            <w:pPr>
              <w:spacing w:before="30"/>
              <w:rPr>
                <w:rFonts w:eastAsia="Calibri" w:cs="Calibri"/>
                <w:szCs w:val="20"/>
              </w:rPr>
            </w:pPr>
          </w:p>
        </w:tc>
        <w:tc>
          <w:tcPr>
            <w:tcW w:w="1800" w:type="dxa"/>
          </w:tcPr>
          <w:p w14:paraId="68171344" w14:textId="4920D1AC" w:rsidR="00DE315C" w:rsidRPr="00AB35D0" w:rsidRDefault="00DE315C" w:rsidP="00AB35D0">
            <w:r w:rsidRPr="00AB35D0">
              <w:t>polite ‘your’</w:t>
            </w:r>
          </w:p>
        </w:tc>
        <w:tc>
          <w:tcPr>
            <w:tcW w:w="5465" w:type="dxa"/>
          </w:tcPr>
          <w:p w14:paraId="0B189173" w14:textId="77777777" w:rsidR="00DE315C" w:rsidRPr="00D6068E" w:rsidRDefault="00DE315C" w:rsidP="00D6068E">
            <w:pPr>
              <w:rPr>
                <w:i/>
                <w:iCs/>
              </w:rPr>
            </w:pPr>
            <w:proofErr w:type="spellStart"/>
            <w:r w:rsidRPr="00D6068E">
              <w:rPr>
                <w:i/>
                <w:iCs/>
              </w:rPr>
              <w:t>Rumahnya</w:t>
            </w:r>
            <w:proofErr w:type="spellEnd"/>
            <w:r w:rsidRPr="00D6068E">
              <w:rPr>
                <w:i/>
                <w:iCs/>
              </w:rPr>
              <w:t xml:space="preserve"> Ibu </w:t>
            </w:r>
            <w:proofErr w:type="spellStart"/>
            <w:r w:rsidRPr="00D6068E">
              <w:rPr>
                <w:i/>
                <w:iCs/>
              </w:rPr>
              <w:t>bagus</w:t>
            </w:r>
            <w:proofErr w:type="spellEnd"/>
            <w:r w:rsidRPr="00D6068E">
              <w:rPr>
                <w:i/>
                <w:iCs/>
              </w:rPr>
              <w:t xml:space="preserve">! </w:t>
            </w:r>
          </w:p>
          <w:p w14:paraId="584B1535" w14:textId="489093B6" w:rsidR="00DE315C" w:rsidRPr="00D6068E" w:rsidRDefault="00DE315C" w:rsidP="00D6068E">
            <w:pPr>
              <w:rPr>
                <w:i/>
                <w:iCs/>
              </w:rPr>
            </w:pPr>
            <w:proofErr w:type="spellStart"/>
            <w:r w:rsidRPr="00D6068E">
              <w:rPr>
                <w:i/>
                <w:iCs/>
              </w:rPr>
              <w:t>Kebunnya</w:t>
            </w:r>
            <w:proofErr w:type="spellEnd"/>
            <w:r w:rsidRPr="00D6068E">
              <w:rPr>
                <w:i/>
                <w:iCs/>
              </w:rPr>
              <w:t xml:space="preserve"> Bapak sangat </w:t>
            </w:r>
            <w:proofErr w:type="spellStart"/>
            <w:r w:rsidRPr="00D6068E">
              <w:rPr>
                <w:i/>
                <w:iCs/>
              </w:rPr>
              <w:t>besar</w:t>
            </w:r>
            <w:proofErr w:type="spellEnd"/>
            <w:r w:rsidRPr="00D6068E">
              <w:rPr>
                <w:i/>
                <w:iCs/>
              </w:rPr>
              <w:t>!</w:t>
            </w:r>
          </w:p>
        </w:tc>
      </w:tr>
      <w:tr w:rsidR="00DE315C" w:rsidRPr="00254560" w14:paraId="39BE0E28" w14:textId="77777777" w:rsidTr="00040598">
        <w:trPr>
          <w:trHeight w:val="512"/>
        </w:trPr>
        <w:tc>
          <w:tcPr>
            <w:tcW w:w="1795" w:type="dxa"/>
            <w:vMerge/>
          </w:tcPr>
          <w:p w14:paraId="75A1B5F7" w14:textId="77777777" w:rsidR="00DE315C" w:rsidRPr="00254560" w:rsidRDefault="00DE315C" w:rsidP="00423818">
            <w:pPr>
              <w:rPr>
                <w:rFonts w:eastAsia="Calibri" w:cs="Calibri"/>
                <w:szCs w:val="20"/>
              </w:rPr>
            </w:pPr>
          </w:p>
        </w:tc>
        <w:tc>
          <w:tcPr>
            <w:tcW w:w="1800" w:type="dxa"/>
          </w:tcPr>
          <w:p w14:paraId="57CEABD5" w14:textId="6D7F8A07" w:rsidR="00DE315C" w:rsidRPr="00AB35D0" w:rsidRDefault="00DE315C" w:rsidP="00AB35D0">
            <w:r w:rsidRPr="00AB35D0">
              <w:t>topic-comment sentences</w:t>
            </w:r>
          </w:p>
        </w:tc>
        <w:tc>
          <w:tcPr>
            <w:tcW w:w="5465" w:type="dxa"/>
          </w:tcPr>
          <w:p w14:paraId="2EA2E1D2" w14:textId="50DF115F" w:rsidR="00DE315C" w:rsidRPr="00D6068E" w:rsidRDefault="00DE315C" w:rsidP="00D6068E">
            <w:pPr>
              <w:rPr>
                <w:i/>
                <w:iCs/>
              </w:rPr>
            </w:pPr>
            <w:r w:rsidRPr="00D6068E">
              <w:rPr>
                <w:i/>
                <w:iCs/>
              </w:rPr>
              <w:t xml:space="preserve">Guru </w:t>
            </w:r>
            <w:proofErr w:type="spellStart"/>
            <w:r w:rsidRPr="00D6068E">
              <w:rPr>
                <w:i/>
                <w:iCs/>
              </w:rPr>
              <w:t>itu</w:t>
            </w:r>
            <w:proofErr w:type="spellEnd"/>
            <w:r w:rsidRPr="00D6068E">
              <w:rPr>
                <w:i/>
                <w:iCs/>
              </w:rPr>
              <w:t xml:space="preserve"> </w:t>
            </w:r>
            <w:proofErr w:type="spellStart"/>
            <w:r w:rsidRPr="00D6068E">
              <w:rPr>
                <w:i/>
                <w:iCs/>
              </w:rPr>
              <w:t>namanya</w:t>
            </w:r>
            <w:proofErr w:type="spellEnd"/>
            <w:r w:rsidRPr="00D6068E">
              <w:rPr>
                <w:i/>
                <w:iCs/>
              </w:rPr>
              <w:t xml:space="preserve"> Pak Budiono.</w:t>
            </w:r>
          </w:p>
        </w:tc>
      </w:tr>
      <w:tr w:rsidR="00DE315C" w:rsidRPr="00254560" w14:paraId="61A8CCC5" w14:textId="77777777" w:rsidTr="00040598">
        <w:trPr>
          <w:trHeight w:val="248"/>
        </w:trPr>
        <w:tc>
          <w:tcPr>
            <w:tcW w:w="1795" w:type="dxa"/>
            <w:vMerge w:val="restart"/>
          </w:tcPr>
          <w:p w14:paraId="4B31D857" w14:textId="1E8EE15A" w:rsidR="00DE315C" w:rsidRPr="00254560" w:rsidRDefault="00DE315C" w:rsidP="00D6068E">
            <w:pPr>
              <w:pageBreakBefore/>
              <w:rPr>
                <w:rFonts w:eastAsia="Calibri" w:cs="Calibri"/>
                <w:szCs w:val="20"/>
              </w:rPr>
            </w:pPr>
            <w:r w:rsidRPr="00254560">
              <w:rPr>
                <w:rFonts w:cstheme="minorHAnsi"/>
                <w:szCs w:val="20"/>
              </w:rPr>
              <w:lastRenderedPageBreak/>
              <w:t xml:space="preserve">Verbs </w:t>
            </w:r>
          </w:p>
        </w:tc>
        <w:tc>
          <w:tcPr>
            <w:tcW w:w="1800" w:type="dxa"/>
          </w:tcPr>
          <w:p w14:paraId="52456A34" w14:textId="64792D23" w:rsidR="00DE315C" w:rsidRPr="00254560" w:rsidRDefault="00DE315C" w:rsidP="00366E4B">
            <w:pPr>
              <w:rPr>
                <w:rFonts w:eastAsia="Calibri" w:cs="Calibri"/>
                <w:szCs w:val="20"/>
              </w:rPr>
            </w:pPr>
            <w:r w:rsidRPr="00366E4B">
              <w:t>accidental</w:t>
            </w:r>
            <w:r w:rsidRPr="00254560">
              <w:rPr>
                <w:rFonts w:eastAsia="Times New Roman"/>
                <w:szCs w:val="20"/>
              </w:rPr>
              <w:t xml:space="preserve"> </w:t>
            </w:r>
            <w:proofErr w:type="spellStart"/>
            <w:r w:rsidRPr="00254560">
              <w:rPr>
                <w:rFonts w:eastAsia="Times New Roman"/>
                <w:i/>
                <w:szCs w:val="20"/>
              </w:rPr>
              <w:t>ter</w:t>
            </w:r>
            <w:proofErr w:type="spellEnd"/>
            <w:r w:rsidRPr="00254560">
              <w:rPr>
                <w:rFonts w:eastAsia="Times New Roman"/>
                <w:i/>
                <w:szCs w:val="20"/>
              </w:rPr>
              <w:t>-</w:t>
            </w:r>
          </w:p>
        </w:tc>
        <w:tc>
          <w:tcPr>
            <w:tcW w:w="5465" w:type="dxa"/>
          </w:tcPr>
          <w:p w14:paraId="17C5820A" w14:textId="77777777" w:rsidR="00DE315C" w:rsidRPr="00D6068E" w:rsidRDefault="00DE315C" w:rsidP="00D6068E">
            <w:pPr>
              <w:rPr>
                <w:i/>
                <w:iCs/>
              </w:rPr>
            </w:pPr>
            <w:proofErr w:type="spellStart"/>
            <w:r w:rsidRPr="00D6068E">
              <w:rPr>
                <w:i/>
                <w:iCs/>
              </w:rPr>
              <w:t>terbakar</w:t>
            </w:r>
            <w:proofErr w:type="spellEnd"/>
            <w:r w:rsidRPr="00D6068E">
              <w:rPr>
                <w:i/>
                <w:iCs/>
              </w:rPr>
              <w:t xml:space="preserve">, </w:t>
            </w:r>
            <w:proofErr w:type="spellStart"/>
            <w:r w:rsidRPr="00D6068E">
              <w:rPr>
                <w:i/>
                <w:iCs/>
              </w:rPr>
              <w:t>terjatuh</w:t>
            </w:r>
            <w:proofErr w:type="spellEnd"/>
            <w:r w:rsidRPr="00D6068E">
              <w:rPr>
                <w:i/>
                <w:iCs/>
              </w:rPr>
              <w:t xml:space="preserve">, </w:t>
            </w:r>
            <w:proofErr w:type="spellStart"/>
            <w:r w:rsidRPr="00D6068E">
              <w:rPr>
                <w:i/>
                <w:iCs/>
              </w:rPr>
              <w:t>tertidur</w:t>
            </w:r>
            <w:proofErr w:type="spellEnd"/>
          </w:p>
          <w:p w14:paraId="7309FFD7" w14:textId="0F1A89CF" w:rsidR="00DE315C" w:rsidRPr="00D6068E" w:rsidRDefault="00DE315C" w:rsidP="00D6068E">
            <w:pPr>
              <w:rPr>
                <w:i/>
                <w:iCs/>
                <w:rtl/>
                <w:cs/>
              </w:rPr>
            </w:pPr>
            <w:r w:rsidRPr="00D6068E">
              <w:rPr>
                <w:i/>
                <w:iCs/>
              </w:rPr>
              <w:t xml:space="preserve">Rini </w:t>
            </w:r>
            <w:proofErr w:type="spellStart"/>
            <w:r w:rsidRPr="00D6068E">
              <w:rPr>
                <w:i/>
                <w:iCs/>
              </w:rPr>
              <w:t>terjatuh</w:t>
            </w:r>
            <w:proofErr w:type="spellEnd"/>
            <w:r w:rsidRPr="00D6068E">
              <w:rPr>
                <w:i/>
                <w:iCs/>
              </w:rPr>
              <w:t xml:space="preserve"> </w:t>
            </w:r>
            <w:proofErr w:type="spellStart"/>
            <w:r w:rsidRPr="00D6068E">
              <w:rPr>
                <w:i/>
                <w:iCs/>
              </w:rPr>
              <w:t>dari</w:t>
            </w:r>
            <w:proofErr w:type="spellEnd"/>
            <w:r w:rsidRPr="00D6068E">
              <w:rPr>
                <w:i/>
                <w:iCs/>
              </w:rPr>
              <w:t xml:space="preserve"> </w:t>
            </w:r>
            <w:proofErr w:type="spellStart"/>
            <w:r w:rsidRPr="00D6068E">
              <w:rPr>
                <w:i/>
                <w:iCs/>
              </w:rPr>
              <w:t>sepeda</w:t>
            </w:r>
            <w:proofErr w:type="spellEnd"/>
            <w:r w:rsidRPr="00D6068E">
              <w:rPr>
                <w:i/>
                <w:iCs/>
              </w:rPr>
              <w:t>.</w:t>
            </w:r>
          </w:p>
        </w:tc>
      </w:tr>
      <w:tr w:rsidR="00DE315C" w:rsidRPr="00254560" w14:paraId="1B893D4B" w14:textId="77777777" w:rsidTr="00040598">
        <w:trPr>
          <w:trHeight w:val="248"/>
        </w:trPr>
        <w:tc>
          <w:tcPr>
            <w:tcW w:w="1795" w:type="dxa"/>
            <w:vMerge/>
          </w:tcPr>
          <w:p w14:paraId="7196F0D0" w14:textId="77777777" w:rsidR="00DE315C" w:rsidRPr="00254560" w:rsidRDefault="00DE315C" w:rsidP="00DE315C">
            <w:pPr>
              <w:rPr>
                <w:rFonts w:cstheme="minorHAnsi"/>
                <w:szCs w:val="20"/>
              </w:rPr>
            </w:pPr>
          </w:p>
        </w:tc>
        <w:tc>
          <w:tcPr>
            <w:tcW w:w="1800" w:type="dxa"/>
          </w:tcPr>
          <w:p w14:paraId="46A1449D" w14:textId="7C802185" w:rsidR="00DE315C" w:rsidRPr="00366E4B" w:rsidRDefault="00DE315C" w:rsidP="00366E4B">
            <w:r w:rsidRPr="00254560">
              <w:rPr>
                <w:rFonts w:eastAsia="Times New Roman"/>
                <w:szCs w:val="20"/>
              </w:rPr>
              <w:t>auxiliary</w:t>
            </w:r>
          </w:p>
        </w:tc>
        <w:tc>
          <w:tcPr>
            <w:tcW w:w="5465" w:type="dxa"/>
          </w:tcPr>
          <w:p w14:paraId="5A92F017" w14:textId="77777777" w:rsidR="00DE315C" w:rsidRPr="00D6068E" w:rsidRDefault="00DE315C" w:rsidP="00D6068E">
            <w:pPr>
              <w:rPr>
                <w:i/>
                <w:iCs/>
              </w:rPr>
            </w:pPr>
            <w:proofErr w:type="spellStart"/>
            <w:r w:rsidRPr="00D6068E">
              <w:rPr>
                <w:i/>
                <w:iCs/>
              </w:rPr>
              <w:t>ada</w:t>
            </w:r>
            <w:proofErr w:type="spellEnd"/>
            <w:r w:rsidRPr="00D6068E">
              <w:rPr>
                <w:i/>
                <w:iCs/>
              </w:rPr>
              <w:t xml:space="preserve">, </w:t>
            </w:r>
            <w:proofErr w:type="spellStart"/>
            <w:r w:rsidRPr="00D6068E">
              <w:rPr>
                <w:i/>
                <w:iCs/>
              </w:rPr>
              <w:t>akan</w:t>
            </w:r>
            <w:proofErr w:type="spellEnd"/>
            <w:r w:rsidRPr="00D6068E">
              <w:rPr>
                <w:i/>
                <w:iCs/>
              </w:rPr>
              <w:t xml:space="preserve">, </w:t>
            </w:r>
            <w:proofErr w:type="spellStart"/>
            <w:r w:rsidRPr="00D6068E">
              <w:rPr>
                <w:i/>
                <w:iCs/>
              </w:rPr>
              <w:t>belum</w:t>
            </w:r>
            <w:proofErr w:type="spellEnd"/>
            <w:r w:rsidRPr="00D6068E">
              <w:rPr>
                <w:i/>
                <w:iCs/>
              </w:rPr>
              <w:t xml:space="preserve">, </w:t>
            </w:r>
            <w:proofErr w:type="spellStart"/>
            <w:r w:rsidRPr="00D6068E">
              <w:rPr>
                <w:i/>
                <w:iCs/>
              </w:rPr>
              <w:t>bisa</w:t>
            </w:r>
            <w:proofErr w:type="spellEnd"/>
            <w:r w:rsidRPr="00D6068E">
              <w:rPr>
                <w:i/>
                <w:iCs/>
              </w:rPr>
              <w:t xml:space="preserve">, </w:t>
            </w:r>
            <w:proofErr w:type="spellStart"/>
            <w:r w:rsidRPr="00D6068E">
              <w:rPr>
                <w:i/>
                <w:iCs/>
              </w:rPr>
              <w:t>boleh</w:t>
            </w:r>
            <w:proofErr w:type="spellEnd"/>
            <w:r w:rsidRPr="00D6068E">
              <w:rPr>
                <w:i/>
                <w:iCs/>
              </w:rPr>
              <w:t xml:space="preserve">, </w:t>
            </w:r>
            <w:proofErr w:type="spellStart"/>
            <w:r w:rsidRPr="00D6068E">
              <w:rPr>
                <w:i/>
                <w:iCs/>
              </w:rPr>
              <w:t>dapat</w:t>
            </w:r>
            <w:proofErr w:type="spellEnd"/>
            <w:r w:rsidRPr="00D6068E">
              <w:rPr>
                <w:i/>
                <w:iCs/>
              </w:rPr>
              <w:t xml:space="preserve">, </w:t>
            </w:r>
            <w:proofErr w:type="spellStart"/>
            <w:r w:rsidRPr="00D6068E">
              <w:rPr>
                <w:i/>
                <w:iCs/>
              </w:rPr>
              <w:t>harus</w:t>
            </w:r>
            <w:proofErr w:type="spellEnd"/>
            <w:r w:rsidRPr="00D6068E">
              <w:rPr>
                <w:i/>
                <w:iCs/>
              </w:rPr>
              <w:t xml:space="preserve">, </w:t>
            </w:r>
            <w:proofErr w:type="spellStart"/>
            <w:r w:rsidRPr="00D6068E">
              <w:rPr>
                <w:i/>
                <w:iCs/>
              </w:rPr>
              <w:t>jarang</w:t>
            </w:r>
            <w:proofErr w:type="spellEnd"/>
            <w:r w:rsidRPr="00D6068E">
              <w:rPr>
                <w:i/>
                <w:iCs/>
              </w:rPr>
              <w:t xml:space="preserve">, </w:t>
            </w:r>
            <w:proofErr w:type="spellStart"/>
            <w:r w:rsidRPr="00D6068E">
              <w:rPr>
                <w:i/>
                <w:iCs/>
              </w:rPr>
              <w:t>mau</w:t>
            </w:r>
            <w:proofErr w:type="spellEnd"/>
            <w:r w:rsidRPr="00D6068E">
              <w:rPr>
                <w:i/>
                <w:iCs/>
              </w:rPr>
              <w:t xml:space="preserve">, </w:t>
            </w:r>
            <w:proofErr w:type="spellStart"/>
            <w:r w:rsidRPr="00D6068E">
              <w:rPr>
                <w:i/>
                <w:iCs/>
              </w:rPr>
              <w:t>pernah</w:t>
            </w:r>
            <w:proofErr w:type="spellEnd"/>
            <w:r w:rsidRPr="00D6068E">
              <w:rPr>
                <w:i/>
                <w:iCs/>
              </w:rPr>
              <w:t xml:space="preserve">, </w:t>
            </w:r>
            <w:proofErr w:type="spellStart"/>
            <w:r w:rsidRPr="00D6068E">
              <w:rPr>
                <w:i/>
                <w:iCs/>
              </w:rPr>
              <w:t>sedang</w:t>
            </w:r>
            <w:proofErr w:type="spellEnd"/>
            <w:r w:rsidRPr="00D6068E">
              <w:rPr>
                <w:i/>
                <w:iCs/>
              </w:rPr>
              <w:t xml:space="preserve">, </w:t>
            </w:r>
            <w:proofErr w:type="spellStart"/>
            <w:r w:rsidRPr="00D6068E">
              <w:rPr>
                <w:i/>
                <w:iCs/>
              </w:rPr>
              <w:t>sering</w:t>
            </w:r>
            <w:proofErr w:type="spellEnd"/>
            <w:r w:rsidRPr="00D6068E">
              <w:rPr>
                <w:i/>
                <w:iCs/>
              </w:rPr>
              <w:t xml:space="preserve">, </w:t>
            </w:r>
            <w:proofErr w:type="spellStart"/>
            <w:r w:rsidRPr="00D6068E">
              <w:rPr>
                <w:i/>
                <w:iCs/>
              </w:rPr>
              <w:t>sudah</w:t>
            </w:r>
            <w:proofErr w:type="spellEnd"/>
            <w:r w:rsidRPr="00D6068E">
              <w:rPr>
                <w:i/>
                <w:iCs/>
              </w:rPr>
              <w:t xml:space="preserve">, </w:t>
            </w:r>
            <w:proofErr w:type="spellStart"/>
            <w:r w:rsidRPr="00D6068E">
              <w:rPr>
                <w:i/>
                <w:iCs/>
              </w:rPr>
              <w:t>telah</w:t>
            </w:r>
            <w:proofErr w:type="spellEnd"/>
          </w:p>
          <w:p w14:paraId="33D207FD" w14:textId="52117719" w:rsidR="00DE315C" w:rsidRPr="00D6068E" w:rsidRDefault="00DE315C" w:rsidP="00D6068E">
            <w:pPr>
              <w:rPr>
                <w:i/>
                <w:iCs/>
              </w:rPr>
            </w:pPr>
            <w:r w:rsidRPr="00D6068E">
              <w:rPr>
                <w:i/>
                <w:iCs/>
              </w:rPr>
              <w:t xml:space="preserve">Saya </w:t>
            </w:r>
            <w:proofErr w:type="spellStart"/>
            <w:r w:rsidRPr="00D6068E">
              <w:rPr>
                <w:i/>
                <w:iCs/>
              </w:rPr>
              <w:t>sudah</w:t>
            </w:r>
            <w:proofErr w:type="spellEnd"/>
            <w:r w:rsidRPr="00D6068E">
              <w:rPr>
                <w:i/>
                <w:iCs/>
              </w:rPr>
              <w:t xml:space="preserve"> </w:t>
            </w:r>
            <w:proofErr w:type="spellStart"/>
            <w:r w:rsidRPr="00D6068E">
              <w:rPr>
                <w:i/>
                <w:iCs/>
              </w:rPr>
              <w:t>makan</w:t>
            </w:r>
            <w:proofErr w:type="spellEnd"/>
            <w:r w:rsidRPr="00D6068E">
              <w:rPr>
                <w:i/>
                <w:iCs/>
              </w:rPr>
              <w:t xml:space="preserve"> </w:t>
            </w:r>
            <w:proofErr w:type="spellStart"/>
            <w:r w:rsidRPr="00D6068E">
              <w:rPr>
                <w:i/>
                <w:iCs/>
              </w:rPr>
              <w:t>siang</w:t>
            </w:r>
            <w:proofErr w:type="spellEnd"/>
            <w:r w:rsidRPr="00D6068E">
              <w:rPr>
                <w:i/>
                <w:iCs/>
              </w:rPr>
              <w:t>.</w:t>
            </w:r>
          </w:p>
        </w:tc>
      </w:tr>
      <w:tr w:rsidR="00DE315C" w:rsidRPr="00254560" w14:paraId="608B63D5" w14:textId="77777777" w:rsidTr="00040598">
        <w:trPr>
          <w:trHeight w:val="512"/>
        </w:trPr>
        <w:tc>
          <w:tcPr>
            <w:tcW w:w="1795" w:type="dxa"/>
            <w:vMerge/>
          </w:tcPr>
          <w:p w14:paraId="5D711BFD" w14:textId="77777777" w:rsidR="00DE315C" w:rsidRPr="00254560" w:rsidRDefault="00DE315C" w:rsidP="00DE315C">
            <w:pPr>
              <w:rPr>
                <w:rFonts w:eastAsia="Calibri" w:cs="Calibri"/>
                <w:szCs w:val="20"/>
              </w:rPr>
            </w:pPr>
          </w:p>
        </w:tc>
        <w:tc>
          <w:tcPr>
            <w:tcW w:w="1800" w:type="dxa"/>
          </w:tcPr>
          <w:p w14:paraId="574BA04F" w14:textId="3285F7C6" w:rsidR="00DE315C" w:rsidRPr="00254560" w:rsidRDefault="00DE315C" w:rsidP="00366E4B">
            <w:pPr>
              <w:rPr>
                <w:rFonts w:eastAsia="Times New Roman"/>
                <w:i/>
                <w:szCs w:val="20"/>
              </w:rPr>
            </w:pPr>
            <w:r w:rsidRPr="00254560">
              <w:rPr>
                <w:rFonts w:cstheme="minorHAnsi"/>
                <w:szCs w:val="20"/>
              </w:rPr>
              <w:t>base-</w:t>
            </w:r>
            <w:r w:rsidRPr="00366E4B">
              <w:t>word</w:t>
            </w:r>
            <w:r w:rsidRPr="00254560">
              <w:rPr>
                <w:rFonts w:cstheme="minorHAnsi"/>
                <w:szCs w:val="20"/>
              </w:rPr>
              <w:t xml:space="preserve"> verbs</w:t>
            </w:r>
          </w:p>
        </w:tc>
        <w:tc>
          <w:tcPr>
            <w:tcW w:w="5465" w:type="dxa"/>
          </w:tcPr>
          <w:p w14:paraId="587F44BD" w14:textId="77777777" w:rsidR="00DE315C" w:rsidRPr="00D6068E" w:rsidRDefault="00DE315C" w:rsidP="00D6068E">
            <w:pPr>
              <w:rPr>
                <w:i/>
                <w:iCs/>
              </w:rPr>
            </w:pPr>
            <w:r w:rsidRPr="00D6068E">
              <w:rPr>
                <w:i/>
                <w:iCs/>
              </w:rPr>
              <w:t xml:space="preserve">duduk, </w:t>
            </w:r>
            <w:proofErr w:type="spellStart"/>
            <w:r w:rsidRPr="00D6068E">
              <w:rPr>
                <w:i/>
                <w:iCs/>
              </w:rPr>
              <w:t>makan</w:t>
            </w:r>
            <w:proofErr w:type="spellEnd"/>
            <w:r w:rsidRPr="00D6068E">
              <w:rPr>
                <w:i/>
                <w:iCs/>
              </w:rPr>
              <w:t xml:space="preserve">, </w:t>
            </w:r>
            <w:proofErr w:type="spellStart"/>
            <w:r w:rsidRPr="00D6068E">
              <w:rPr>
                <w:i/>
                <w:iCs/>
              </w:rPr>
              <w:t>masak</w:t>
            </w:r>
            <w:proofErr w:type="spellEnd"/>
            <w:r w:rsidRPr="00D6068E">
              <w:rPr>
                <w:i/>
                <w:iCs/>
              </w:rPr>
              <w:t xml:space="preserve">, </w:t>
            </w:r>
            <w:proofErr w:type="spellStart"/>
            <w:r w:rsidRPr="00D6068E">
              <w:rPr>
                <w:i/>
                <w:iCs/>
              </w:rPr>
              <w:t>mau</w:t>
            </w:r>
            <w:proofErr w:type="spellEnd"/>
            <w:r w:rsidRPr="00D6068E">
              <w:rPr>
                <w:i/>
                <w:iCs/>
              </w:rPr>
              <w:t xml:space="preserve">, </w:t>
            </w:r>
            <w:proofErr w:type="spellStart"/>
            <w:r w:rsidRPr="00D6068E">
              <w:rPr>
                <w:i/>
                <w:iCs/>
              </w:rPr>
              <w:t>minum</w:t>
            </w:r>
            <w:proofErr w:type="spellEnd"/>
            <w:r w:rsidRPr="00D6068E">
              <w:rPr>
                <w:i/>
                <w:iCs/>
              </w:rPr>
              <w:t xml:space="preserve">, </w:t>
            </w:r>
            <w:proofErr w:type="spellStart"/>
            <w:r w:rsidRPr="00D6068E">
              <w:rPr>
                <w:i/>
                <w:iCs/>
              </w:rPr>
              <w:t>suka</w:t>
            </w:r>
            <w:proofErr w:type="spellEnd"/>
            <w:r w:rsidRPr="00D6068E">
              <w:rPr>
                <w:i/>
                <w:iCs/>
              </w:rPr>
              <w:t xml:space="preserve">, </w:t>
            </w:r>
            <w:proofErr w:type="spellStart"/>
            <w:r w:rsidRPr="00D6068E">
              <w:rPr>
                <w:i/>
                <w:iCs/>
              </w:rPr>
              <w:t>tidur</w:t>
            </w:r>
            <w:proofErr w:type="spellEnd"/>
            <w:r w:rsidRPr="00D6068E">
              <w:rPr>
                <w:i/>
                <w:iCs/>
              </w:rPr>
              <w:t xml:space="preserve"> </w:t>
            </w:r>
          </w:p>
          <w:p w14:paraId="0B51EA04" w14:textId="257CF063" w:rsidR="00DE315C" w:rsidRPr="00D6068E" w:rsidRDefault="00DE315C" w:rsidP="00D6068E">
            <w:pPr>
              <w:rPr>
                <w:i/>
                <w:iCs/>
              </w:rPr>
            </w:pPr>
            <w:r w:rsidRPr="00D6068E">
              <w:rPr>
                <w:i/>
                <w:iCs/>
              </w:rPr>
              <w:t xml:space="preserve">Rani </w:t>
            </w:r>
            <w:proofErr w:type="spellStart"/>
            <w:r w:rsidRPr="00D6068E">
              <w:rPr>
                <w:i/>
                <w:iCs/>
              </w:rPr>
              <w:t>masak</w:t>
            </w:r>
            <w:proofErr w:type="spellEnd"/>
            <w:r w:rsidRPr="00D6068E">
              <w:rPr>
                <w:i/>
                <w:iCs/>
              </w:rPr>
              <w:t xml:space="preserve"> nasi goreng </w:t>
            </w:r>
            <w:proofErr w:type="spellStart"/>
            <w:r w:rsidRPr="00D6068E">
              <w:rPr>
                <w:i/>
                <w:iCs/>
              </w:rPr>
              <w:t>tadi</w:t>
            </w:r>
            <w:proofErr w:type="spellEnd"/>
            <w:r w:rsidRPr="00D6068E">
              <w:rPr>
                <w:i/>
                <w:iCs/>
              </w:rPr>
              <w:t xml:space="preserve"> </w:t>
            </w:r>
            <w:proofErr w:type="spellStart"/>
            <w:r w:rsidRPr="00D6068E">
              <w:rPr>
                <w:i/>
                <w:iCs/>
              </w:rPr>
              <w:t>pagi</w:t>
            </w:r>
            <w:proofErr w:type="spellEnd"/>
            <w:r w:rsidRPr="00D6068E">
              <w:rPr>
                <w:i/>
                <w:iCs/>
              </w:rPr>
              <w:t>.</w:t>
            </w:r>
          </w:p>
        </w:tc>
      </w:tr>
      <w:tr w:rsidR="00DE315C" w:rsidRPr="00254560" w14:paraId="58C9334F" w14:textId="77777777" w:rsidTr="00040598">
        <w:trPr>
          <w:trHeight w:val="512"/>
        </w:trPr>
        <w:tc>
          <w:tcPr>
            <w:tcW w:w="1795" w:type="dxa"/>
            <w:vMerge/>
          </w:tcPr>
          <w:p w14:paraId="72488A69" w14:textId="77777777" w:rsidR="00DE315C" w:rsidRPr="00254560" w:rsidRDefault="00DE315C" w:rsidP="00DE315C">
            <w:pPr>
              <w:rPr>
                <w:rFonts w:eastAsia="Calibri" w:cs="Calibri"/>
                <w:szCs w:val="20"/>
              </w:rPr>
            </w:pPr>
          </w:p>
        </w:tc>
        <w:tc>
          <w:tcPr>
            <w:tcW w:w="1800" w:type="dxa"/>
          </w:tcPr>
          <w:p w14:paraId="63F2DA73" w14:textId="441B9DF5" w:rsidR="00DE315C" w:rsidRPr="00366E4B" w:rsidRDefault="00DE315C" w:rsidP="00366E4B">
            <w:proofErr w:type="spellStart"/>
            <w:r w:rsidRPr="00254560">
              <w:rPr>
                <w:rFonts w:eastAsia="Times New Roman"/>
                <w:i/>
                <w:szCs w:val="20"/>
              </w:rPr>
              <w:t>ber</w:t>
            </w:r>
            <w:proofErr w:type="spellEnd"/>
            <w:r w:rsidRPr="00254560">
              <w:rPr>
                <w:rFonts w:eastAsia="Times New Roman"/>
                <w:i/>
                <w:szCs w:val="20"/>
              </w:rPr>
              <w:t>-</w:t>
            </w:r>
            <w:r w:rsidRPr="00254560">
              <w:rPr>
                <w:rFonts w:eastAsia="Times New Roman"/>
                <w:iCs/>
                <w:szCs w:val="20"/>
              </w:rPr>
              <w:t>,</w:t>
            </w:r>
            <w:r w:rsidRPr="00254560">
              <w:rPr>
                <w:rFonts w:eastAsia="Times New Roman"/>
                <w:i/>
                <w:szCs w:val="20"/>
              </w:rPr>
              <w:t xml:space="preserve"> di-</w:t>
            </w:r>
            <w:r w:rsidRPr="00254560">
              <w:rPr>
                <w:rFonts w:eastAsia="Times New Roman"/>
                <w:iCs/>
                <w:szCs w:val="20"/>
              </w:rPr>
              <w:t>,</w:t>
            </w:r>
            <w:r w:rsidRPr="00254560">
              <w:rPr>
                <w:rFonts w:eastAsia="Times New Roman"/>
                <w:i/>
                <w:szCs w:val="20"/>
              </w:rPr>
              <w:t xml:space="preserve"> me-</w:t>
            </w:r>
            <w:r w:rsidRPr="00254560">
              <w:rPr>
                <w:rFonts w:eastAsia="Times New Roman"/>
                <w:iCs/>
                <w:szCs w:val="20"/>
              </w:rPr>
              <w:t>,</w:t>
            </w:r>
            <w:r w:rsidRPr="00254560">
              <w:rPr>
                <w:rFonts w:eastAsia="Times New Roman"/>
                <w:i/>
                <w:szCs w:val="20"/>
              </w:rPr>
              <w:t xml:space="preserve"> me-</w:t>
            </w:r>
            <w:proofErr w:type="spellStart"/>
            <w:r w:rsidRPr="00254560">
              <w:rPr>
                <w:rFonts w:eastAsia="Times New Roman"/>
                <w:i/>
                <w:szCs w:val="20"/>
              </w:rPr>
              <w:t>i</w:t>
            </w:r>
            <w:proofErr w:type="spellEnd"/>
            <w:r w:rsidRPr="00254560">
              <w:rPr>
                <w:rFonts w:eastAsia="Times New Roman"/>
                <w:iCs/>
                <w:szCs w:val="20"/>
              </w:rPr>
              <w:t xml:space="preserve">, </w:t>
            </w:r>
            <w:r w:rsidRPr="00254560">
              <w:rPr>
                <w:rFonts w:eastAsia="Times New Roman"/>
                <w:i/>
                <w:szCs w:val="20"/>
              </w:rPr>
              <w:t>me-</w:t>
            </w:r>
            <w:proofErr w:type="spellStart"/>
            <w:r w:rsidRPr="00254560">
              <w:rPr>
                <w:rFonts w:eastAsia="Times New Roman"/>
                <w:i/>
                <w:szCs w:val="20"/>
              </w:rPr>
              <w:t>kan</w:t>
            </w:r>
            <w:proofErr w:type="spellEnd"/>
          </w:p>
        </w:tc>
        <w:tc>
          <w:tcPr>
            <w:tcW w:w="5465" w:type="dxa"/>
          </w:tcPr>
          <w:p w14:paraId="7287A12F" w14:textId="77777777" w:rsidR="00DE315C" w:rsidRPr="00D6068E" w:rsidRDefault="00DE315C" w:rsidP="00D6068E">
            <w:pPr>
              <w:rPr>
                <w:i/>
                <w:iCs/>
                <w:highlight w:val="yellow"/>
              </w:rPr>
            </w:pPr>
            <w:proofErr w:type="spellStart"/>
            <w:r w:rsidRPr="00D6068E">
              <w:rPr>
                <w:i/>
                <w:iCs/>
              </w:rPr>
              <w:t>berbicara</w:t>
            </w:r>
            <w:proofErr w:type="spellEnd"/>
            <w:r w:rsidRPr="00D6068E">
              <w:rPr>
                <w:i/>
                <w:iCs/>
              </w:rPr>
              <w:t xml:space="preserve">, </w:t>
            </w:r>
            <w:proofErr w:type="spellStart"/>
            <w:r w:rsidRPr="00D6068E">
              <w:rPr>
                <w:i/>
                <w:iCs/>
              </w:rPr>
              <w:t>berkata</w:t>
            </w:r>
            <w:proofErr w:type="spellEnd"/>
            <w:r w:rsidRPr="00D6068E">
              <w:rPr>
                <w:i/>
                <w:iCs/>
              </w:rPr>
              <w:t xml:space="preserve">, </w:t>
            </w:r>
            <w:proofErr w:type="spellStart"/>
            <w:r w:rsidRPr="00D6068E">
              <w:rPr>
                <w:i/>
                <w:iCs/>
              </w:rPr>
              <w:t>berselancar</w:t>
            </w:r>
            <w:proofErr w:type="spellEnd"/>
            <w:r w:rsidRPr="00D6068E">
              <w:rPr>
                <w:i/>
                <w:iCs/>
              </w:rPr>
              <w:t xml:space="preserve">, </w:t>
            </w:r>
            <w:proofErr w:type="spellStart"/>
            <w:r w:rsidRPr="00D6068E">
              <w:rPr>
                <w:i/>
                <w:iCs/>
              </w:rPr>
              <w:t>diajarkan</w:t>
            </w:r>
            <w:proofErr w:type="spellEnd"/>
            <w:r w:rsidRPr="00D6068E">
              <w:rPr>
                <w:i/>
                <w:iCs/>
              </w:rPr>
              <w:t xml:space="preserve">, </w:t>
            </w:r>
            <w:proofErr w:type="spellStart"/>
            <w:r w:rsidRPr="00D6068E">
              <w:rPr>
                <w:i/>
                <w:iCs/>
              </w:rPr>
              <w:t>ditulis</w:t>
            </w:r>
            <w:proofErr w:type="spellEnd"/>
            <w:r w:rsidRPr="00D6068E">
              <w:rPr>
                <w:i/>
                <w:iCs/>
              </w:rPr>
              <w:t xml:space="preserve">, </w:t>
            </w:r>
            <w:proofErr w:type="spellStart"/>
            <w:r w:rsidRPr="00D6068E">
              <w:rPr>
                <w:i/>
                <w:iCs/>
              </w:rPr>
              <w:t>melihat</w:t>
            </w:r>
            <w:proofErr w:type="spellEnd"/>
            <w:r w:rsidRPr="00D6068E">
              <w:rPr>
                <w:i/>
                <w:iCs/>
              </w:rPr>
              <w:t xml:space="preserve">, </w:t>
            </w:r>
            <w:proofErr w:type="spellStart"/>
            <w:r w:rsidRPr="00D6068E">
              <w:rPr>
                <w:i/>
                <w:iCs/>
              </w:rPr>
              <w:t>menderita</w:t>
            </w:r>
            <w:proofErr w:type="spellEnd"/>
            <w:r w:rsidRPr="00D6068E">
              <w:rPr>
                <w:i/>
                <w:iCs/>
              </w:rPr>
              <w:t xml:space="preserve">, </w:t>
            </w:r>
            <w:proofErr w:type="spellStart"/>
            <w:r w:rsidRPr="00D6068E">
              <w:rPr>
                <w:i/>
                <w:iCs/>
              </w:rPr>
              <w:t>mengatasi</w:t>
            </w:r>
            <w:proofErr w:type="spellEnd"/>
            <w:r w:rsidRPr="00D6068E">
              <w:rPr>
                <w:i/>
                <w:iCs/>
              </w:rPr>
              <w:t xml:space="preserve">, </w:t>
            </w:r>
            <w:proofErr w:type="spellStart"/>
            <w:r w:rsidRPr="00D6068E">
              <w:rPr>
                <w:i/>
                <w:iCs/>
              </w:rPr>
              <w:t>memutuskan</w:t>
            </w:r>
            <w:proofErr w:type="spellEnd"/>
            <w:r w:rsidRPr="00D6068E">
              <w:rPr>
                <w:i/>
                <w:iCs/>
              </w:rPr>
              <w:t xml:space="preserve">, </w:t>
            </w:r>
            <w:proofErr w:type="spellStart"/>
            <w:r w:rsidRPr="00D6068E">
              <w:rPr>
                <w:i/>
                <w:iCs/>
              </w:rPr>
              <w:t>menonton</w:t>
            </w:r>
            <w:proofErr w:type="spellEnd"/>
          </w:p>
          <w:p w14:paraId="583F7877" w14:textId="77777777" w:rsidR="00DE315C" w:rsidRPr="00D6068E" w:rsidRDefault="00DE315C" w:rsidP="00D6068E">
            <w:pPr>
              <w:rPr>
                <w:i/>
                <w:iCs/>
              </w:rPr>
            </w:pPr>
            <w:r w:rsidRPr="00D6068E">
              <w:rPr>
                <w:i/>
                <w:iCs/>
              </w:rPr>
              <w:t xml:space="preserve">Nina </w:t>
            </w:r>
            <w:proofErr w:type="spellStart"/>
            <w:r w:rsidRPr="00D6068E">
              <w:rPr>
                <w:i/>
                <w:iCs/>
              </w:rPr>
              <w:t>berbicara</w:t>
            </w:r>
            <w:proofErr w:type="spellEnd"/>
            <w:r w:rsidRPr="00D6068E">
              <w:rPr>
                <w:i/>
                <w:iCs/>
              </w:rPr>
              <w:t xml:space="preserve"> </w:t>
            </w:r>
            <w:proofErr w:type="spellStart"/>
            <w:r w:rsidRPr="00D6068E">
              <w:rPr>
                <w:i/>
                <w:iCs/>
              </w:rPr>
              <w:t>dengan</w:t>
            </w:r>
            <w:proofErr w:type="spellEnd"/>
            <w:r w:rsidRPr="00D6068E">
              <w:rPr>
                <w:i/>
                <w:iCs/>
              </w:rPr>
              <w:t xml:space="preserve"> Ani.</w:t>
            </w:r>
          </w:p>
          <w:p w14:paraId="15FD58C1" w14:textId="77777777" w:rsidR="00DE315C" w:rsidRPr="00D6068E" w:rsidRDefault="00DE315C" w:rsidP="00D6068E">
            <w:pPr>
              <w:rPr>
                <w:i/>
                <w:iCs/>
              </w:rPr>
            </w:pPr>
            <w:r w:rsidRPr="00D6068E">
              <w:rPr>
                <w:i/>
                <w:iCs/>
              </w:rPr>
              <w:t xml:space="preserve">Ari </w:t>
            </w:r>
            <w:proofErr w:type="spellStart"/>
            <w:r w:rsidRPr="00D6068E">
              <w:rPr>
                <w:i/>
                <w:iCs/>
              </w:rPr>
              <w:t>menonton</w:t>
            </w:r>
            <w:proofErr w:type="spellEnd"/>
            <w:r w:rsidRPr="00D6068E">
              <w:rPr>
                <w:i/>
                <w:iCs/>
              </w:rPr>
              <w:t xml:space="preserve"> film di </w:t>
            </w:r>
            <w:proofErr w:type="spellStart"/>
            <w:r w:rsidRPr="00D6068E">
              <w:rPr>
                <w:i/>
                <w:iCs/>
              </w:rPr>
              <w:t>kamarnya</w:t>
            </w:r>
            <w:proofErr w:type="spellEnd"/>
            <w:r w:rsidRPr="00D6068E">
              <w:rPr>
                <w:i/>
                <w:iCs/>
              </w:rPr>
              <w:t>.</w:t>
            </w:r>
          </w:p>
          <w:p w14:paraId="3342B0B1" w14:textId="77777777" w:rsidR="00DE315C" w:rsidRPr="00D6068E" w:rsidRDefault="00DE315C" w:rsidP="00D6068E">
            <w:pPr>
              <w:rPr>
                <w:i/>
                <w:iCs/>
              </w:rPr>
            </w:pPr>
            <w:r w:rsidRPr="00D6068E">
              <w:rPr>
                <w:i/>
                <w:iCs/>
              </w:rPr>
              <w:t xml:space="preserve">Ibu guru </w:t>
            </w:r>
            <w:proofErr w:type="spellStart"/>
            <w:r w:rsidRPr="00D6068E">
              <w:rPr>
                <w:i/>
                <w:iCs/>
              </w:rPr>
              <w:t>saya</w:t>
            </w:r>
            <w:proofErr w:type="spellEnd"/>
            <w:r w:rsidRPr="00D6068E">
              <w:rPr>
                <w:i/>
                <w:iCs/>
              </w:rPr>
              <w:t xml:space="preserve"> </w:t>
            </w:r>
            <w:proofErr w:type="spellStart"/>
            <w:r w:rsidRPr="00D6068E">
              <w:rPr>
                <w:i/>
                <w:iCs/>
              </w:rPr>
              <w:t>berkata</w:t>
            </w:r>
            <w:proofErr w:type="spellEnd"/>
            <w:r w:rsidRPr="00D6068E">
              <w:rPr>
                <w:i/>
                <w:iCs/>
              </w:rPr>
              <w:t xml:space="preserve"> </w:t>
            </w:r>
            <w:proofErr w:type="spellStart"/>
            <w:r w:rsidRPr="00D6068E">
              <w:rPr>
                <w:i/>
                <w:iCs/>
              </w:rPr>
              <w:t>bahwa</w:t>
            </w:r>
            <w:proofErr w:type="spellEnd"/>
            <w:r w:rsidRPr="00D6068E">
              <w:rPr>
                <w:i/>
                <w:iCs/>
              </w:rPr>
              <w:t xml:space="preserve"> </w:t>
            </w:r>
            <w:proofErr w:type="spellStart"/>
            <w:r w:rsidRPr="00D6068E">
              <w:rPr>
                <w:i/>
                <w:iCs/>
              </w:rPr>
              <w:t>kita</w:t>
            </w:r>
            <w:proofErr w:type="spellEnd"/>
            <w:r w:rsidRPr="00D6068E">
              <w:rPr>
                <w:i/>
                <w:iCs/>
              </w:rPr>
              <w:t xml:space="preserve"> </w:t>
            </w:r>
            <w:proofErr w:type="spellStart"/>
            <w:r w:rsidRPr="00D6068E">
              <w:rPr>
                <w:i/>
                <w:iCs/>
              </w:rPr>
              <w:t>harus</w:t>
            </w:r>
            <w:proofErr w:type="spellEnd"/>
            <w:r w:rsidRPr="00D6068E">
              <w:rPr>
                <w:i/>
                <w:iCs/>
              </w:rPr>
              <w:t xml:space="preserve"> </w:t>
            </w:r>
            <w:proofErr w:type="spellStart"/>
            <w:r w:rsidRPr="00D6068E">
              <w:rPr>
                <w:i/>
                <w:iCs/>
              </w:rPr>
              <w:t>belajar</w:t>
            </w:r>
            <w:proofErr w:type="spellEnd"/>
            <w:r w:rsidRPr="00D6068E">
              <w:rPr>
                <w:i/>
                <w:iCs/>
              </w:rPr>
              <w:t xml:space="preserve"> </w:t>
            </w:r>
            <w:proofErr w:type="spellStart"/>
            <w:r w:rsidRPr="00D6068E">
              <w:rPr>
                <w:i/>
                <w:iCs/>
              </w:rPr>
              <w:t>giat</w:t>
            </w:r>
            <w:proofErr w:type="spellEnd"/>
            <w:r w:rsidRPr="00D6068E">
              <w:rPr>
                <w:i/>
                <w:iCs/>
              </w:rPr>
              <w:t xml:space="preserve"> </w:t>
            </w:r>
            <w:proofErr w:type="spellStart"/>
            <w:r w:rsidRPr="00D6068E">
              <w:rPr>
                <w:i/>
                <w:iCs/>
              </w:rPr>
              <w:t>untuk</w:t>
            </w:r>
            <w:proofErr w:type="spellEnd"/>
            <w:r w:rsidRPr="00D6068E">
              <w:rPr>
                <w:i/>
                <w:iCs/>
              </w:rPr>
              <w:t xml:space="preserve"> </w:t>
            </w:r>
            <w:proofErr w:type="spellStart"/>
            <w:r w:rsidRPr="00D6068E">
              <w:rPr>
                <w:i/>
                <w:iCs/>
              </w:rPr>
              <w:t>mendapat</w:t>
            </w:r>
            <w:proofErr w:type="spellEnd"/>
            <w:r w:rsidRPr="00D6068E">
              <w:rPr>
                <w:i/>
                <w:iCs/>
              </w:rPr>
              <w:t xml:space="preserve"> </w:t>
            </w:r>
            <w:proofErr w:type="spellStart"/>
            <w:r w:rsidRPr="00D6068E">
              <w:rPr>
                <w:i/>
                <w:iCs/>
              </w:rPr>
              <w:t>nilai</w:t>
            </w:r>
            <w:proofErr w:type="spellEnd"/>
            <w:r w:rsidRPr="00D6068E">
              <w:rPr>
                <w:i/>
                <w:iCs/>
              </w:rPr>
              <w:t xml:space="preserve"> yang </w:t>
            </w:r>
            <w:proofErr w:type="spellStart"/>
            <w:r w:rsidRPr="00D6068E">
              <w:rPr>
                <w:i/>
                <w:iCs/>
              </w:rPr>
              <w:t>baik</w:t>
            </w:r>
            <w:proofErr w:type="spellEnd"/>
            <w:r w:rsidRPr="00D6068E">
              <w:rPr>
                <w:i/>
                <w:iCs/>
              </w:rPr>
              <w:t>.</w:t>
            </w:r>
          </w:p>
          <w:p w14:paraId="76B354CD" w14:textId="20814235" w:rsidR="00DE315C" w:rsidRPr="00D6068E" w:rsidRDefault="00DE315C" w:rsidP="00D6068E">
            <w:pPr>
              <w:rPr>
                <w:i/>
                <w:iCs/>
                <w:cs/>
              </w:rPr>
            </w:pPr>
            <w:proofErr w:type="spellStart"/>
            <w:r w:rsidRPr="00D6068E">
              <w:rPr>
                <w:i/>
                <w:iCs/>
              </w:rPr>
              <w:t>Setelah</w:t>
            </w:r>
            <w:proofErr w:type="spellEnd"/>
            <w:r w:rsidRPr="00D6068E">
              <w:rPr>
                <w:i/>
                <w:iCs/>
              </w:rPr>
              <w:t xml:space="preserve"> </w:t>
            </w:r>
            <w:proofErr w:type="spellStart"/>
            <w:r w:rsidRPr="00D6068E">
              <w:rPr>
                <w:i/>
                <w:iCs/>
              </w:rPr>
              <w:t>tiga</w:t>
            </w:r>
            <w:proofErr w:type="spellEnd"/>
            <w:r w:rsidRPr="00D6068E">
              <w:rPr>
                <w:i/>
                <w:iCs/>
              </w:rPr>
              <w:t xml:space="preserve"> </w:t>
            </w:r>
            <w:proofErr w:type="spellStart"/>
            <w:r w:rsidRPr="00D6068E">
              <w:rPr>
                <w:i/>
                <w:iCs/>
              </w:rPr>
              <w:t>tahun</w:t>
            </w:r>
            <w:proofErr w:type="spellEnd"/>
            <w:r w:rsidRPr="00D6068E">
              <w:rPr>
                <w:i/>
                <w:iCs/>
              </w:rPr>
              <w:t xml:space="preserve"> </w:t>
            </w:r>
            <w:proofErr w:type="spellStart"/>
            <w:r w:rsidRPr="00D6068E">
              <w:rPr>
                <w:i/>
                <w:iCs/>
              </w:rPr>
              <w:t>tinggal</w:t>
            </w:r>
            <w:proofErr w:type="spellEnd"/>
            <w:r w:rsidRPr="00D6068E">
              <w:rPr>
                <w:i/>
                <w:iCs/>
              </w:rPr>
              <w:t xml:space="preserve"> di Australia </w:t>
            </w:r>
            <w:proofErr w:type="spellStart"/>
            <w:r w:rsidRPr="00D6068E">
              <w:rPr>
                <w:i/>
                <w:iCs/>
              </w:rPr>
              <w:t>keluarga</w:t>
            </w:r>
            <w:proofErr w:type="spellEnd"/>
            <w:r w:rsidRPr="00D6068E">
              <w:rPr>
                <w:i/>
                <w:iCs/>
              </w:rPr>
              <w:t xml:space="preserve"> </w:t>
            </w:r>
            <w:proofErr w:type="spellStart"/>
            <w:r w:rsidRPr="00D6068E">
              <w:rPr>
                <w:i/>
                <w:iCs/>
              </w:rPr>
              <w:t>saya</w:t>
            </w:r>
            <w:proofErr w:type="spellEnd"/>
            <w:r w:rsidRPr="00D6068E">
              <w:rPr>
                <w:i/>
                <w:iCs/>
              </w:rPr>
              <w:t xml:space="preserve"> </w:t>
            </w:r>
            <w:proofErr w:type="spellStart"/>
            <w:r w:rsidRPr="00D6068E">
              <w:rPr>
                <w:i/>
                <w:iCs/>
              </w:rPr>
              <w:t>memutuskan</w:t>
            </w:r>
            <w:proofErr w:type="spellEnd"/>
            <w:r w:rsidRPr="00D6068E">
              <w:rPr>
                <w:i/>
                <w:iCs/>
              </w:rPr>
              <w:t xml:space="preserve"> </w:t>
            </w:r>
            <w:proofErr w:type="spellStart"/>
            <w:r w:rsidRPr="00D6068E">
              <w:rPr>
                <w:i/>
                <w:iCs/>
              </w:rPr>
              <w:t>untuk</w:t>
            </w:r>
            <w:proofErr w:type="spellEnd"/>
            <w:r w:rsidRPr="00D6068E">
              <w:rPr>
                <w:i/>
                <w:iCs/>
              </w:rPr>
              <w:t xml:space="preserve"> </w:t>
            </w:r>
            <w:proofErr w:type="spellStart"/>
            <w:r w:rsidRPr="00D6068E">
              <w:rPr>
                <w:i/>
                <w:iCs/>
              </w:rPr>
              <w:t>pulang</w:t>
            </w:r>
            <w:proofErr w:type="spellEnd"/>
            <w:r w:rsidRPr="00D6068E">
              <w:rPr>
                <w:i/>
                <w:iCs/>
              </w:rPr>
              <w:t xml:space="preserve"> </w:t>
            </w:r>
            <w:proofErr w:type="spellStart"/>
            <w:r w:rsidRPr="00D6068E">
              <w:rPr>
                <w:i/>
                <w:iCs/>
              </w:rPr>
              <w:t>ke</w:t>
            </w:r>
            <w:proofErr w:type="spellEnd"/>
            <w:r w:rsidRPr="00D6068E">
              <w:rPr>
                <w:i/>
                <w:iCs/>
              </w:rPr>
              <w:t xml:space="preserve"> Indonesia </w:t>
            </w:r>
            <w:proofErr w:type="spellStart"/>
            <w:r w:rsidRPr="00D6068E">
              <w:rPr>
                <w:i/>
                <w:iCs/>
              </w:rPr>
              <w:t>tahun</w:t>
            </w:r>
            <w:proofErr w:type="spellEnd"/>
            <w:r w:rsidRPr="00D6068E">
              <w:rPr>
                <w:i/>
                <w:iCs/>
              </w:rPr>
              <w:t xml:space="preserve"> </w:t>
            </w:r>
            <w:proofErr w:type="spellStart"/>
            <w:r w:rsidRPr="00D6068E">
              <w:rPr>
                <w:i/>
                <w:iCs/>
              </w:rPr>
              <w:t>depan</w:t>
            </w:r>
            <w:proofErr w:type="spellEnd"/>
            <w:r w:rsidRPr="00D6068E">
              <w:rPr>
                <w:i/>
                <w:iCs/>
              </w:rPr>
              <w:t>.</w:t>
            </w:r>
          </w:p>
        </w:tc>
      </w:tr>
      <w:tr w:rsidR="00DE315C" w:rsidRPr="00254560" w14:paraId="3F8CB19E" w14:textId="77777777" w:rsidTr="00040598">
        <w:trPr>
          <w:trHeight w:val="512"/>
        </w:trPr>
        <w:tc>
          <w:tcPr>
            <w:tcW w:w="1795" w:type="dxa"/>
            <w:vMerge/>
          </w:tcPr>
          <w:p w14:paraId="4921BE8A" w14:textId="77777777" w:rsidR="00DE315C" w:rsidRPr="00254560" w:rsidRDefault="00DE315C" w:rsidP="00DE315C">
            <w:pPr>
              <w:rPr>
                <w:rFonts w:eastAsia="Calibri" w:cs="Calibri"/>
                <w:szCs w:val="20"/>
              </w:rPr>
            </w:pPr>
          </w:p>
        </w:tc>
        <w:tc>
          <w:tcPr>
            <w:tcW w:w="1800" w:type="dxa"/>
          </w:tcPr>
          <w:p w14:paraId="2E979817" w14:textId="0416E646" w:rsidR="00DE315C" w:rsidRPr="00366E4B" w:rsidRDefault="00DE315C" w:rsidP="00366E4B">
            <w:proofErr w:type="spellStart"/>
            <w:r w:rsidRPr="00254560">
              <w:rPr>
                <w:i/>
                <w:iCs/>
                <w:szCs w:val="20"/>
              </w:rPr>
              <w:t>ke</w:t>
            </w:r>
            <w:proofErr w:type="spellEnd"/>
            <w:r w:rsidRPr="00254560">
              <w:rPr>
                <w:i/>
                <w:iCs/>
                <w:szCs w:val="20"/>
              </w:rPr>
              <w:t>-an</w:t>
            </w:r>
          </w:p>
        </w:tc>
        <w:tc>
          <w:tcPr>
            <w:tcW w:w="5465" w:type="dxa"/>
          </w:tcPr>
          <w:p w14:paraId="7D8CB83C" w14:textId="77777777" w:rsidR="00DE315C" w:rsidRPr="00D6068E" w:rsidRDefault="00DE315C" w:rsidP="00D6068E">
            <w:pPr>
              <w:rPr>
                <w:i/>
                <w:iCs/>
              </w:rPr>
            </w:pPr>
            <w:proofErr w:type="spellStart"/>
            <w:r w:rsidRPr="00D6068E">
              <w:rPr>
                <w:i/>
                <w:iCs/>
              </w:rPr>
              <w:t>kehabisan</w:t>
            </w:r>
            <w:proofErr w:type="spellEnd"/>
            <w:r w:rsidRPr="00D6068E">
              <w:rPr>
                <w:i/>
                <w:iCs/>
              </w:rPr>
              <w:t xml:space="preserve">, </w:t>
            </w:r>
            <w:proofErr w:type="spellStart"/>
            <w:r w:rsidRPr="00D6068E">
              <w:rPr>
                <w:i/>
                <w:iCs/>
              </w:rPr>
              <w:t>ketiduran</w:t>
            </w:r>
            <w:proofErr w:type="spellEnd"/>
          </w:p>
          <w:p w14:paraId="1A84C777" w14:textId="77777777" w:rsidR="00DE315C" w:rsidRPr="00D6068E" w:rsidRDefault="00DE315C" w:rsidP="00D6068E">
            <w:pPr>
              <w:rPr>
                <w:i/>
                <w:iCs/>
              </w:rPr>
            </w:pPr>
            <w:r w:rsidRPr="00D6068E">
              <w:rPr>
                <w:i/>
                <w:iCs/>
              </w:rPr>
              <w:t xml:space="preserve">Kita </w:t>
            </w:r>
            <w:proofErr w:type="spellStart"/>
            <w:r w:rsidRPr="00D6068E">
              <w:rPr>
                <w:i/>
                <w:iCs/>
              </w:rPr>
              <w:t>kehabisan</w:t>
            </w:r>
            <w:proofErr w:type="spellEnd"/>
            <w:r w:rsidRPr="00D6068E">
              <w:rPr>
                <w:i/>
                <w:iCs/>
              </w:rPr>
              <w:t xml:space="preserve"> </w:t>
            </w:r>
            <w:proofErr w:type="spellStart"/>
            <w:r w:rsidRPr="00D6068E">
              <w:rPr>
                <w:i/>
                <w:iCs/>
              </w:rPr>
              <w:t>buah-buahan</w:t>
            </w:r>
            <w:proofErr w:type="spellEnd"/>
            <w:r w:rsidRPr="00D6068E">
              <w:rPr>
                <w:i/>
                <w:iCs/>
              </w:rPr>
              <w:t xml:space="preserve">, </w:t>
            </w:r>
            <w:proofErr w:type="spellStart"/>
            <w:r w:rsidRPr="00D6068E">
              <w:rPr>
                <w:i/>
                <w:iCs/>
              </w:rPr>
              <w:t>jadi</w:t>
            </w:r>
            <w:proofErr w:type="spellEnd"/>
            <w:r w:rsidRPr="00D6068E">
              <w:rPr>
                <w:i/>
                <w:iCs/>
              </w:rPr>
              <w:t xml:space="preserve"> </w:t>
            </w:r>
            <w:proofErr w:type="spellStart"/>
            <w:r w:rsidRPr="00D6068E">
              <w:rPr>
                <w:i/>
                <w:iCs/>
              </w:rPr>
              <w:t>hari</w:t>
            </w:r>
            <w:proofErr w:type="spellEnd"/>
            <w:r w:rsidRPr="00D6068E">
              <w:rPr>
                <w:i/>
                <w:iCs/>
              </w:rPr>
              <w:t xml:space="preserve"> </w:t>
            </w:r>
            <w:proofErr w:type="spellStart"/>
            <w:r w:rsidRPr="00D6068E">
              <w:rPr>
                <w:i/>
                <w:iCs/>
              </w:rPr>
              <w:t>ini</w:t>
            </w:r>
            <w:proofErr w:type="spellEnd"/>
            <w:r w:rsidRPr="00D6068E">
              <w:rPr>
                <w:i/>
                <w:iCs/>
              </w:rPr>
              <w:t xml:space="preserve"> </w:t>
            </w:r>
            <w:proofErr w:type="spellStart"/>
            <w:r w:rsidRPr="00D6068E">
              <w:rPr>
                <w:i/>
                <w:iCs/>
              </w:rPr>
              <w:t>saya</w:t>
            </w:r>
            <w:proofErr w:type="spellEnd"/>
            <w:r w:rsidRPr="00D6068E">
              <w:rPr>
                <w:i/>
                <w:iCs/>
              </w:rPr>
              <w:t xml:space="preserve"> </w:t>
            </w:r>
            <w:proofErr w:type="spellStart"/>
            <w:r w:rsidRPr="00D6068E">
              <w:rPr>
                <w:i/>
                <w:iCs/>
              </w:rPr>
              <w:t>harus</w:t>
            </w:r>
            <w:proofErr w:type="spellEnd"/>
            <w:r w:rsidRPr="00D6068E">
              <w:rPr>
                <w:i/>
                <w:iCs/>
              </w:rPr>
              <w:t xml:space="preserve"> </w:t>
            </w:r>
            <w:proofErr w:type="spellStart"/>
            <w:r w:rsidRPr="00D6068E">
              <w:rPr>
                <w:i/>
                <w:iCs/>
              </w:rPr>
              <w:t>berbelanja</w:t>
            </w:r>
            <w:proofErr w:type="spellEnd"/>
            <w:r w:rsidRPr="00D6068E">
              <w:rPr>
                <w:i/>
                <w:iCs/>
              </w:rPr>
              <w:t>.</w:t>
            </w:r>
          </w:p>
          <w:p w14:paraId="08B269AC" w14:textId="72E4E8D5" w:rsidR="00DE315C" w:rsidRPr="00D6068E" w:rsidRDefault="00DE315C" w:rsidP="00D6068E">
            <w:pPr>
              <w:rPr>
                <w:i/>
                <w:iCs/>
                <w:cs/>
              </w:rPr>
            </w:pPr>
            <w:r w:rsidRPr="00D6068E">
              <w:rPr>
                <w:i/>
                <w:iCs/>
              </w:rPr>
              <w:t xml:space="preserve">Karena </w:t>
            </w:r>
            <w:proofErr w:type="spellStart"/>
            <w:r w:rsidRPr="00D6068E">
              <w:rPr>
                <w:i/>
                <w:iCs/>
              </w:rPr>
              <w:t>terlalu</w:t>
            </w:r>
            <w:proofErr w:type="spellEnd"/>
            <w:r w:rsidRPr="00D6068E">
              <w:rPr>
                <w:i/>
                <w:iCs/>
              </w:rPr>
              <w:t xml:space="preserve"> </w:t>
            </w:r>
            <w:proofErr w:type="spellStart"/>
            <w:r w:rsidRPr="00D6068E">
              <w:rPr>
                <w:i/>
                <w:iCs/>
              </w:rPr>
              <w:t>lelah</w:t>
            </w:r>
            <w:proofErr w:type="spellEnd"/>
            <w:r w:rsidRPr="00D6068E">
              <w:rPr>
                <w:i/>
                <w:iCs/>
              </w:rPr>
              <w:t xml:space="preserve">, </w:t>
            </w:r>
            <w:proofErr w:type="spellStart"/>
            <w:r w:rsidRPr="00D6068E">
              <w:rPr>
                <w:i/>
                <w:iCs/>
              </w:rPr>
              <w:t>saya</w:t>
            </w:r>
            <w:proofErr w:type="spellEnd"/>
            <w:r w:rsidRPr="00D6068E">
              <w:rPr>
                <w:i/>
                <w:iCs/>
              </w:rPr>
              <w:t xml:space="preserve"> </w:t>
            </w:r>
            <w:proofErr w:type="spellStart"/>
            <w:r w:rsidRPr="00D6068E">
              <w:rPr>
                <w:i/>
                <w:iCs/>
              </w:rPr>
              <w:t>ketiduran</w:t>
            </w:r>
            <w:proofErr w:type="spellEnd"/>
            <w:r w:rsidRPr="00D6068E">
              <w:rPr>
                <w:i/>
                <w:iCs/>
              </w:rPr>
              <w:t xml:space="preserve"> </w:t>
            </w:r>
            <w:proofErr w:type="spellStart"/>
            <w:r w:rsidRPr="00D6068E">
              <w:rPr>
                <w:i/>
                <w:iCs/>
              </w:rPr>
              <w:t>ketika</w:t>
            </w:r>
            <w:proofErr w:type="spellEnd"/>
            <w:r w:rsidRPr="00D6068E">
              <w:rPr>
                <w:i/>
                <w:iCs/>
              </w:rPr>
              <w:t xml:space="preserve"> </w:t>
            </w:r>
            <w:proofErr w:type="spellStart"/>
            <w:r w:rsidRPr="00D6068E">
              <w:rPr>
                <w:i/>
                <w:iCs/>
              </w:rPr>
              <w:t>membuat</w:t>
            </w:r>
            <w:proofErr w:type="spellEnd"/>
            <w:r w:rsidRPr="00D6068E">
              <w:rPr>
                <w:i/>
                <w:iCs/>
              </w:rPr>
              <w:t xml:space="preserve"> </w:t>
            </w:r>
            <w:proofErr w:type="spellStart"/>
            <w:r w:rsidRPr="00D6068E">
              <w:rPr>
                <w:i/>
                <w:iCs/>
              </w:rPr>
              <w:t>pekerjaan</w:t>
            </w:r>
            <w:proofErr w:type="spellEnd"/>
            <w:r w:rsidRPr="00D6068E">
              <w:rPr>
                <w:i/>
                <w:iCs/>
              </w:rPr>
              <w:t xml:space="preserve"> </w:t>
            </w:r>
            <w:proofErr w:type="spellStart"/>
            <w:r w:rsidRPr="00D6068E">
              <w:rPr>
                <w:i/>
                <w:iCs/>
              </w:rPr>
              <w:t>rumah</w:t>
            </w:r>
            <w:proofErr w:type="spellEnd"/>
            <w:r w:rsidRPr="00D6068E">
              <w:rPr>
                <w:i/>
                <w:iCs/>
              </w:rPr>
              <w:t>.</w:t>
            </w:r>
          </w:p>
        </w:tc>
      </w:tr>
      <w:tr w:rsidR="00DE315C" w:rsidRPr="00254560" w14:paraId="73B290F6" w14:textId="77777777" w:rsidTr="00040598">
        <w:trPr>
          <w:trHeight w:val="512"/>
        </w:trPr>
        <w:tc>
          <w:tcPr>
            <w:tcW w:w="1795" w:type="dxa"/>
            <w:vMerge/>
          </w:tcPr>
          <w:p w14:paraId="24DC7544" w14:textId="77777777" w:rsidR="00DE315C" w:rsidRPr="00254560" w:rsidRDefault="00DE315C" w:rsidP="00DE315C">
            <w:pPr>
              <w:rPr>
                <w:rFonts w:eastAsia="Calibri" w:cs="Calibri"/>
                <w:szCs w:val="20"/>
              </w:rPr>
            </w:pPr>
          </w:p>
        </w:tc>
        <w:tc>
          <w:tcPr>
            <w:tcW w:w="1800" w:type="dxa"/>
          </w:tcPr>
          <w:p w14:paraId="388B8985" w14:textId="3E05667A" w:rsidR="00DE315C" w:rsidRPr="00366E4B" w:rsidRDefault="00DE315C" w:rsidP="00366E4B">
            <w:r w:rsidRPr="00254560">
              <w:rPr>
                <w:szCs w:val="20"/>
              </w:rPr>
              <w:t>reduplication</w:t>
            </w:r>
          </w:p>
        </w:tc>
        <w:tc>
          <w:tcPr>
            <w:tcW w:w="5465" w:type="dxa"/>
          </w:tcPr>
          <w:p w14:paraId="703920A6" w14:textId="77777777" w:rsidR="00DE315C" w:rsidRPr="00D6068E" w:rsidRDefault="00DE315C" w:rsidP="00D6068E">
            <w:pPr>
              <w:rPr>
                <w:i/>
                <w:iCs/>
              </w:rPr>
            </w:pPr>
            <w:proofErr w:type="spellStart"/>
            <w:r w:rsidRPr="00D6068E">
              <w:rPr>
                <w:i/>
                <w:iCs/>
              </w:rPr>
              <w:t>berjalan-jalan</w:t>
            </w:r>
            <w:proofErr w:type="spellEnd"/>
            <w:r w:rsidRPr="00D6068E">
              <w:rPr>
                <w:i/>
                <w:iCs/>
              </w:rPr>
              <w:t xml:space="preserve">, </w:t>
            </w:r>
            <w:proofErr w:type="spellStart"/>
            <w:r w:rsidRPr="00D6068E">
              <w:rPr>
                <w:i/>
                <w:iCs/>
              </w:rPr>
              <w:t>melihat-lihat</w:t>
            </w:r>
            <w:proofErr w:type="spellEnd"/>
          </w:p>
          <w:p w14:paraId="5C2788A9" w14:textId="5AA66156" w:rsidR="00DE315C" w:rsidRPr="00D6068E" w:rsidRDefault="00DE315C" w:rsidP="00D6068E">
            <w:pPr>
              <w:rPr>
                <w:i/>
                <w:iCs/>
                <w:cs/>
              </w:rPr>
            </w:pPr>
            <w:r w:rsidRPr="00D6068E">
              <w:rPr>
                <w:i/>
                <w:iCs/>
              </w:rPr>
              <w:t xml:space="preserve">Riki </w:t>
            </w:r>
            <w:proofErr w:type="spellStart"/>
            <w:r w:rsidRPr="00D6068E">
              <w:rPr>
                <w:i/>
                <w:iCs/>
              </w:rPr>
              <w:t>berjalan-jalan</w:t>
            </w:r>
            <w:proofErr w:type="spellEnd"/>
            <w:r w:rsidRPr="00D6068E">
              <w:rPr>
                <w:i/>
                <w:iCs/>
              </w:rPr>
              <w:t xml:space="preserve"> </w:t>
            </w:r>
            <w:proofErr w:type="spellStart"/>
            <w:r w:rsidRPr="00D6068E">
              <w:rPr>
                <w:i/>
                <w:iCs/>
              </w:rPr>
              <w:t>keliling</w:t>
            </w:r>
            <w:proofErr w:type="spellEnd"/>
            <w:r w:rsidRPr="00D6068E">
              <w:rPr>
                <w:i/>
                <w:iCs/>
              </w:rPr>
              <w:t xml:space="preserve"> </w:t>
            </w:r>
            <w:proofErr w:type="spellStart"/>
            <w:r w:rsidRPr="00D6068E">
              <w:rPr>
                <w:i/>
                <w:iCs/>
              </w:rPr>
              <w:t>kebun</w:t>
            </w:r>
            <w:proofErr w:type="spellEnd"/>
            <w:r w:rsidRPr="00D6068E">
              <w:rPr>
                <w:i/>
                <w:iCs/>
              </w:rPr>
              <w:t xml:space="preserve"> </w:t>
            </w:r>
            <w:proofErr w:type="spellStart"/>
            <w:r w:rsidRPr="00D6068E">
              <w:rPr>
                <w:i/>
                <w:iCs/>
              </w:rPr>
              <w:t>raya</w:t>
            </w:r>
            <w:proofErr w:type="spellEnd"/>
            <w:r w:rsidRPr="00D6068E">
              <w:rPr>
                <w:i/>
                <w:iCs/>
              </w:rPr>
              <w:t>.</w:t>
            </w:r>
          </w:p>
        </w:tc>
      </w:tr>
      <w:tr w:rsidR="00DE315C" w:rsidRPr="00254560" w14:paraId="6E4648CE" w14:textId="77777777" w:rsidTr="00040598">
        <w:trPr>
          <w:trHeight w:val="512"/>
        </w:trPr>
        <w:tc>
          <w:tcPr>
            <w:tcW w:w="1795" w:type="dxa"/>
            <w:vMerge/>
          </w:tcPr>
          <w:p w14:paraId="2465B6AE" w14:textId="77777777" w:rsidR="00DE315C" w:rsidRPr="00254560" w:rsidRDefault="00DE315C" w:rsidP="00DE315C">
            <w:pPr>
              <w:rPr>
                <w:rFonts w:eastAsia="Calibri" w:cs="Calibri"/>
                <w:szCs w:val="20"/>
              </w:rPr>
            </w:pPr>
          </w:p>
        </w:tc>
        <w:tc>
          <w:tcPr>
            <w:tcW w:w="1800" w:type="dxa"/>
          </w:tcPr>
          <w:p w14:paraId="6D1DE4E9" w14:textId="0710865C" w:rsidR="00DE315C" w:rsidRPr="00366E4B" w:rsidRDefault="00DE315C" w:rsidP="00366E4B">
            <w:r w:rsidRPr="00254560">
              <w:rPr>
                <w:rFonts w:eastAsia="Times New Roman"/>
                <w:szCs w:val="20"/>
              </w:rPr>
              <w:t xml:space="preserve">stative </w:t>
            </w:r>
            <w:proofErr w:type="spellStart"/>
            <w:r w:rsidRPr="00254560">
              <w:rPr>
                <w:rFonts w:eastAsia="Times New Roman"/>
                <w:i/>
                <w:szCs w:val="20"/>
              </w:rPr>
              <w:t>ter</w:t>
            </w:r>
            <w:proofErr w:type="spellEnd"/>
          </w:p>
        </w:tc>
        <w:tc>
          <w:tcPr>
            <w:tcW w:w="5465" w:type="dxa"/>
          </w:tcPr>
          <w:p w14:paraId="3A5929C3" w14:textId="77777777" w:rsidR="00DE315C" w:rsidRPr="00D6068E" w:rsidRDefault="00DE315C" w:rsidP="00D6068E">
            <w:pPr>
              <w:rPr>
                <w:i/>
                <w:iCs/>
              </w:rPr>
            </w:pPr>
            <w:proofErr w:type="spellStart"/>
            <w:r w:rsidRPr="00D6068E">
              <w:rPr>
                <w:i/>
                <w:iCs/>
              </w:rPr>
              <w:t>terhormat</w:t>
            </w:r>
            <w:proofErr w:type="spellEnd"/>
            <w:r w:rsidRPr="00D6068E">
              <w:rPr>
                <w:i/>
                <w:iCs/>
              </w:rPr>
              <w:t xml:space="preserve">, </w:t>
            </w:r>
            <w:proofErr w:type="spellStart"/>
            <w:r w:rsidRPr="00D6068E">
              <w:rPr>
                <w:i/>
                <w:iCs/>
              </w:rPr>
              <w:t>tertanggal</w:t>
            </w:r>
            <w:proofErr w:type="spellEnd"/>
            <w:r w:rsidRPr="00D6068E">
              <w:rPr>
                <w:i/>
                <w:iCs/>
              </w:rPr>
              <w:t xml:space="preserve">, </w:t>
            </w:r>
            <w:proofErr w:type="spellStart"/>
            <w:r w:rsidRPr="00D6068E">
              <w:rPr>
                <w:i/>
                <w:iCs/>
              </w:rPr>
              <w:t>tertulis</w:t>
            </w:r>
            <w:proofErr w:type="spellEnd"/>
          </w:p>
          <w:p w14:paraId="09A3E45A" w14:textId="77777777" w:rsidR="00DE315C" w:rsidRPr="00D6068E" w:rsidRDefault="00DE315C" w:rsidP="00D6068E">
            <w:pPr>
              <w:rPr>
                <w:i/>
                <w:iCs/>
              </w:rPr>
            </w:pPr>
            <w:r w:rsidRPr="00D6068E">
              <w:rPr>
                <w:i/>
                <w:iCs/>
              </w:rPr>
              <w:t xml:space="preserve">Di </w:t>
            </w:r>
            <w:proofErr w:type="spellStart"/>
            <w:r w:rsidRPr="00D6068E">
              <w:rPr>
                <w:i/>
                <w:iCs/>
              </w:rPr>
              <w:t>halaman</w:t>
            </w:r>
            <w:proofErr w:type="spellEnd"/>
            <w:r w:rsidRPr="00D6068E">
              <w:rPr>
                <w:i/>
                <w:iCs/>
              </w:rPr>
              <w:t xml:space="preserve"> </w:t>
            </w:r>
            <w:proofErr w:type="spellStart"/>
            <w:r w:rsidRPr="00D6068E">
              <w:rPr>
                <w:i/>
                <w:iCs/>
              </w:rPr>
              <w:t>depan</w:t>
            </w:r>
            <w:proofErr w:type="spellEnd"/>
            <w:r w:rsidRPr="00D6068E">
              <w:rPr>
                <w:i/>
                <w:iCs/>
              </w:rPr>
              <w:t xml:space="preserve"> </w:t>
            </w:r>
            <w:proofErr w:type="spellStart"/>
            <w:r w:rsidRPr="00D6068E">
              <w:rPr>
                <w:i/>
                <w:iCs/>
              </w:rPr>
              <w:t>tertulis</w:t>
            </w:r>
            <w:proofErr w:type="spellEnd"/>
            <w:r w:rsidRPr="00D6068E">
              <w:rPr>
                <w:i/>
                <w:iCs/>
              </w:rPr>
              <w:t xml:space="preserve"> </w:t>
            </w:r>
            <w:proofErr w:type="spellStart"/>
            <w:r w:rsidRPr="00D6068E">
              <w:rPr>
                <w:i/>
                <w:iCs/>
              </w:rPr>
              <w:t>nama</w:t>
            </w:r>
            <w:proofErr w:type="spellEnd"/>
            <w:r w:rsidRPr="00D6068E">
              <w:rPr>
                <w:i/>
                <w:iCs/>
              </w:rPr>
              <w:t xml:space="preserve"> </w:t>
            </w:r>
            <w:proofErr w:type="spellStart"/>
            <w:r w:rsidRPr="00D6068E">
              <w:rPr>
                <w:i/>
                <w:iCs/>
              </w:rPr>
              <w:t>penulisnya</w:t>
            </w:r>
            <w:proofErr w:type="spellEnd"/>
            <w:r w:rsidRPr="00D6068E">
              <w:rPr>
                <w:i/>
                <w:iCs/>
              </w:rPr>
              <w:t>.</w:t>
            </w:r>
          </w:p>
          <w:p w14:paraId="2EE3A539" w14:textId="6F7C013F" w:rsidR="00DE315C" w:rsidRPr="00D6068E" w:rsidRDefault="00DE315C" w:rsidP="00D6068E">
            <w:pPr>
              <w:rPr>
                <w:i/>
                <w:iCs/>
                <w:cs/>
              </w:rPr>
            </w:pPr>
            <w:r w:rsidRPr="00D6068E">
              <w:rPr>
                <w:i/>
                <w:iCs/>
              </w:rPr>
              <w:t xml:space="preserve">Pak Dede yang </w:t>
            </w:r>
            <w:proofErr w:type="spellStart"/>
            <w:r w:rsidRPr="00D6068E">
              <w:rPr>
                <w:i/>
                <w:iCs/>
              </w:rPr>
              <w:t>terhormat</w:t>
            </w:r>
            <w:proofErr w:type="spellEnd"/>
            <w:r w:rsidRPr="00D6068E">
              <w:rPr>
                <w:i/>
                <w:iCs/>
              </w:rPr>
              <w:t xml:space="preserve">, kami </w:t>
            </w:r>
            <w:proofErr w:type="spellStart"/>
            <w:r w:rsidRPr="00D6068E">
              <w:rPr>
                <w:i/>
                <w:iCs/>
              </w:rPr>
              <w:t>ucapkan</w:t>
            </w:r>
            <w:proofErr w:type="spellEnd"/>
            <w:r w:rsidRPr="00D6068E">
              <w:rPr>
                <w:i/>
                <w:iCs/>
              </w:rPr>
              <w:t xml:space="preserve"> </w:t>
            </w:r>
            <w:proofErr w:type="spellStart"/>
            <w:r w:rsidRPr="00D6068E">
              <w:rPr>
                <w:i/>
                <w:iCs/>
              </w:rPr>
              <w:t>selamat</w:t>
            </w:r>
            <w:proofErr w:type="spellEnd"/>
            <w:r w:rsidRPr="00D6068E">
              <w:rPr>
                <w:i/>
                <w:iCs/>
              </w:rPr>
              <w:t xml:space="preserve"> </w:t>
            </w:r>
            <w:proofErr w:type="spellStart"/>
            <w:r w:rsidRPr="00D6068E">
              <w:rPr>
                <w:i/>
                <w:iCs/>
              </w:rPr>
              <w:t>datang</w:t>
            </w:r>
            <w:proofErr w:type="spellEnd"/>
            <w:r w:rsidRPr="00D6068E">
              <w:rPr>
                <w:i/>
                <w:iCs/>
              </w:rPr>
              <w:t xml:space="preserve"> di Australia.</w:t>
            </w:r>
          </w:p>
        </w:tc>
      </w:tr>
      <w:tr w:rsidR="00DE315C" w:rsidRPr="00254560" w14:paraId="2B9A17C8" w14:textId="77777777" w:rsidTr="00040598">
        <w:trPr>
          <w:trHeight w:val="512"/>
        </w:trPr>
        <w:tc>
          <w:tcPr>
            <w:tcW w:w="1795" w:type="dxa"/>
            <w:vMerge/>
          </w:tcPr>
          <w:p w14:paraId="3D80D5DE" w14:textId="77777777" w:rsidR="00DE315C" w:rsidRPr="00254560" w:rsidRDefault="00DE315C" w:rsidP="00DE315C">
            <w:pPr>
              <w:rPr>
                <w:rFonts w:eastAsia="Calibri" w:cs="Calibri"/>
                <w:szCs w:val="20"/>
              </w:rPr>
            </w:pPr>
          </w:p>
        </w:tc>
        <w:tc>
          <w:tcPr>
            <w:tcW w:w="1800" w:type="dxa"/>
          </w:tcPr>
          <w:p w14:paraId="12997560" w14:textId="4A1CFAAA" w:rsidR="00DE315C" w:rsidRPr="00366E4B" w:rsidRDefault="00DE315C" w:rsidP="00366E4B">
            <w:r w:rsidRPr="00254560">
              <w:rPr>
                <w:szCs w:val="20"/>
              </w:rPr>
              <w:t>with negators</w:t>
            </w:r>
          </w:p>
        </w:tc>
        <w:tc>
          <w:tcPr>
            <w:tcW w:w="5465" w:type="dxa"/>
          </w:tcPr>
          <w:p w14:paraId="54C924C6" w14:textId="77777777" w:rsidR="00DE315C" w:rsidRPr="00D6068E" w:rsidRDefault="00DE315C" w:rsidP="00D6068E">
            <w:pPr>
              <w:rPr>
                <w:i/>
                <w:iCs/>
              </w:rPr>
            </w:pPr>
            <w:proofErr w:type="spellStart"/>
            <w:r w:rsidRPr="00D6068E">
              <w:rPr>
                <w:i/>
                <w:iCs/>
              </w:rPr>
              <w:t>belum</w:t>
            </w:r>
            <w:proofErr w:type="spellEnd"/>
            <w:r w:rsidRPr="00D6068E">
              <w:rPr>
                <w:i/>
                <w:iCs/>
              </w:rPr>
              <w:t xml:space="preserve">, </w:t>
            </w:r>
            <w:proofErr w:type="spellStart"/>
            <w:r w:rsidRPr="00D6068E">
              <w:rPr>
                <w:i/>
                <w:iCs/>
              </w:rPr>
              <w:t>tidak</w:t>
            </w:r>
            <w:proofErr w:type="spellEnd"/>
          </w:p>
          <w:p w14:paraId="439491AD" w14:textId="77777777" w:rsidR="00DE315C" w:rsidRPr="00D6068E" w:rsidRDefault="00DE315C" w:rsidP="00D6068E">
            <w:pPr>
              <w:rPr>
                <w:i/>
                <w:iCs/>
              </w:rPr>
            </w:pPr>
            <w:r w:rsidRPr="00D6068E">
              <w:rPr>
                <w:i/>
                <w:iCs/>
              </w:rPr>
              <w:t xml:space="preserve">Ani </w:t>
            </w:r>
            <w:proofErr w:type="spellStart"/>
            <w:r w:rsidRPr="00D6068E">
              <w:rPr>
                <w:i/>
                <w:iCs/>
              </w:rPr>
              <w:t>tidak</w:t>
            </w:r>
            <w:proofErr w:type="spellEnd"/>
            <w:r w:rsidRPr="00D6068E">
              <w:rPr>
                <w:i/>
                <w:iCs/>
              </w:rPr>
              <w:t xml:space="preserve"> </w:t>
            </w:r>
            <w:proofErr w:type="spellStart"/>
            <w:r w:rsidRPr="00D6068E">
              <w:rPr>
                <w:i/>
                <w:iCs/>
              </w:rPr>
              <w:t>makan</w:t>
            </w:r>
            <w:proofErr w:type="spellEnd"/>
            <w:r w:rsidRPr="00D6068E">
              <w:rPr>
                <w:i/>
                <w:iCs/>
              </w:rPr>
              <w:t xml:space="preserve"> </w:t>
            </w:r>
            <w:proofErr w:type="spellStart"/>
            <w:r w:rsidRPr="00D6068E">
              <w:rPr>
                <w:i/>
                <w:iCs/>
              </w:rPr>
              <w:t>ayam</w:t>
            </w:r>
            <w:proofErr w:type="spellEnd"/>
            <w:r w:rsidRPr="00D6068E">
              <w:rPr>
                <w:i/>
                <w:iCs/>
              </w:rPr>
              <w:t>.</w:t>
            </w:r>
          </w:p>
          <w:p w14:paraId="2438A18B" w14:textId="35A57A35" w:rsidR="00DE315C" w:rsidRPr="00D6068E" w:rsidRDefault="00DE315C" w:rsidP="00D6068E">
            <w:pPr>
              <w:rPr>
                <w:i/>
                <w:iCs/>
                <w:cs/>
              </w:rPr>
            </w:pPr>
            <w:r w:rsidRPr="00D6068E">
              <w:rPr>
                <w:i/>
                <w:iCs/>
              </w:rPr>
              <w:t xml:space="preserve">Mina </w:t>
            </w:r>
            <w:proofErr w:type="spellStart"/>
            <w:r w:rsidRPr="00D6068E">
              <w:rPr>
                <w:i/>
                <w:iCs/>
              </w:rPr>
              <w:t>belum</w:t>
            </w:r>
            <w:proofErr w:type="spellEnd"/>
            <w:r w:rsidRPr="00D6068E">
              <w:rPr>
                <w:i/>
                <w:iCs/>
              </w:rPr>
              <w:t xml:space="preserve"> </w:t>
            </w:r>
            <w:proofErr w:type="spellStart"/>
            <w:r w:rsidRPr="00D6068E">
              <w:rPr>
                <w:i/>
                <w:iCs/>
              </w:rPr>
              <w:t>makan</w:t>
            </w:r>
            <w:proofErr w:type="spellEnd"/>
            <w:r w:rsidRPr="00D6068E">
              <w:rPr>
                <w:i/>
                <w:iCs/>
              </w:rPr>
              <w:t xml:space="preserve"> </w:t>
            </w:r>
            <w:proofErr w:type="spellStart"/>
            <w:r w:rsidRPr="00D6068E">
              <w:rPr>
                <w:i/>
                <w:iCs/>
              </w:rPr>
              <w:t>pagi</w:t>
            </w:r>
            <w:proofErr w:type="spellEnd"/>
            <w:r w:rsidRPr="00D6068E">
              <w:rPr>
                <w:i/>
                <w:iCs/>
              </w:rPr>
              <w:t>.</w:t>
            </w:r>
          </w:p>
        </w:tc>
      </w:tr>
      <w:tr w:rsidR="00DE315C" w:rsidRPr="00254560" w14:paraId="430E317B" w14:textId="77777777" w:rsidTr="00040598">
        <w:trPr>
          <w:trHeight w:val="512"/>
        </w:trPr>
        <w:tc>
          <w:tcPr>
            <w:tcW w:w="1795" w:type="dxa"/>
            <w:vMerge w:val="restart"/>
          </w:tcPr>
          <w:p w14:paraId="766E79AF" w14:textId="2F7ECAB4" w:rsidR="00DE315C" w:rsidRPr="00254560" w:rsidRDefault="00DE315C" w:rsidP="00423818">
            <w:pPr>
              <w:rPr>
                <w:rFonts w:eastAsia="Calibri" w:cs="Calibri"/>
                <w:szCs w:val="20"/>
              </w:rPr>
            </w:pPr>
            <w:bookmarkStart w:id="86" w:name="_Toc143497793"/>
            <w:r w:rsidRPr="00254560">
              <w:rPr>
                <w:rFonts w:eastAsia="Calibri" w:cs="Times New Roman"/>
                <w:szCs w:val="20"/>
                <w:lang w:eastAsia="ko-KR"/>
              </w:rPr>
              <w:t>Voice</w:t>
            </w:r>
            <w:bookmarkEnd w:id="86"/>
          </w:p>
        </w:tc>
        <w:tc>
          <w:tcPr>
            <w:tcW w:w="1800" w:type="dxa"/>
          </w:tcPr>
          <w:p w14:paraId="073F26B0" w14:textId="6B7E78B7" w:rsidR="00DE315C" w:rsidRPr="00366E4B" w:rsidRDefault="00DE315C" w:rsidP="00366E4B">
            <w:r w:rsidRPr="00254560">
              <w:rPr>
                <w:rFonts w:eastAsia="Malgun Gothic"/>
                <w:szCs w:val="20"/>
                <w:lang w:eastAsia="ko-KR"/>
              </w:rPr>
              <w:t>object focus</w:t>
            </w:r>
          </w:p>
        </w:tc>
        <w:tc>
          <w:tcPr>
            <w:tcW w:w="5465" w:type="dxa"/>
          </w:tcPr>
          <w:p w14:paraId="6DE9FFBC" w14:textId="77777777" w:rsidR="00DE315C" w:rsidRPr="00D6068E" w:rsidRDefault="00DE315C" w:rsidP="00D6068E">
            <w:pPr>
              <w:rPr>
                <w:i/>
                <w:iCs/>
              </w:rPr>
            </w:pPr>
            <w:r w:rsidRPr="00D6068E">
              <w:rPr>
                <w:i/>
                <w:iCs/>
              </w:rPr>
              <w:t xml:space="preserve">di- </w:t>
            </w:r>
            <w:r w:rsidRPr="00D6068E">
              <w:t>verb</w:t>
            </w:r>
          </w:p>
          <w:p w14:paraId="6FC065CC" w14:textId="4504C7DB" w:rsidR="00DE315C" w:rsidRPr="00D6068E" w:rsidRDefault="00DE315C" w:rsidP="00D6068E">
            <w:pPr>
              <w:rPr>
                <w:i/>
                <w:iCs/>
                <w:cs/>
              </w:rPr>
            </w:pPr>
            <w:proofErr w:type="spellStart"/>
            <w:r w:rsidRPr="00D6068E">
              <w:rPr>
                <w:i/>
                <w:iCs/>
              </w:rPr>
              <w:t>Cokelat</w:t>
            </w:r>
            <w:proofErr w:type="spellEnd"/>
            <w:r w:rsidRPr="00D6068E">
              <w:rPr>
                <w:i/>
                <w:iCs/>
              </w:rPr>
              <w:t xml:space="preserve"> Sari </w:t>
            </w:r>
            <w:proofErr w:type="spellStart"/>
            <w:r w:rsidRPr="00D6068E">
              <w:rPr>
                <w:i/>
                <w:iCs/>
              </w:rPr>
              <w:t>dimakan</w:t>
            </w:r>
            <w:proofErr w:type="spellEnd"/>
            <w:r w:rsidRPr="00D6068E">
              <w:rPr>
                <w:i/>
                <w:iCs/>
              </w:rPr>
              <w:t xml:space="preserve"> oleh Ani.</w:t>
            </w:r>
          </w:p>
        </w:tc>
      </w:tr>
      <w:tr w:rsidR="002574CA" w:rsidRPr="00254560" w14:paraId="33ED322C" w14:textId="77777777" w:rsidTr="00040598">
        <w:trPr>
          <w:trHeight w:val="512"/>
        </w:trPr>
        <w:tc>
          <w:tcPr>
            <w:tcW w:w="1795" w:type="dxa"/>
            <w:vMerge/>
          </w:tcPr>
          <w:p w14:paraId="31871C20" w14:textId="77777777" w:rsidR="002574CA" w:rsidRPr="00254560" w:rsidRDefault="002574CA" w:rsidP="002574CA">
            <w:pPr>
              <w:rPr>
                <w:rFonts w:eastAsia="Calibri" w:cs="Times New Roman"/>
                <w:szCs w:val="20"/>
                <w:lang w:eastAsia="ko-KR"/>
              </w:rPr>
            </w:pPr>
          </w:p>
        </w:tc>
        <w:tc>
          <w:tcPr>
            <w:tcW w:w="1800" w:type="dxa"/>
          </w:tcPr>
          <w:p w14:paraId="274EB8E4" w14:textId="68AB61BE" w:rsidR="002574CA" w:rsidRPr="00254560" w:rsidRDefault="002574CA" w:rsidP="009014A0">
            <w:pPr>
              <w:rPr>
                <w:szCs w:val="20"/>
              </w:rPr>
            </w:pPr>
            <w:r w:rsidRPr="00254560">
              <w:rPr>
                <w:szCs w:val="20"/>
              </w:rPr>
              <w:t xml:space="preserve">object focus </w:t>
            </w:r>
            <w:r w:rsidR="00B577C0" w:rsidRPr="00254560">
              <w:rPr>
                <w:szCs w:val="20"/>
              </w:rPr>
              <w:t xml:space="preserve">first, second and third </w:t>
            </w:r>
            <w:r w:rsidRPr="00254560">
              <w:rPr>
                <w:szCs w:val="20"/>
              </w:rPr>
              <w:t>person, with extra clauses or verb auxiliaries</w:t>
            </w:r>
          </w:p>
        </w:tc>
        <w:tc>
          <w:tcPr>
            <w:tcW w:w="5465" w:type="dxa"/>
          </w:tcPr>
          <w:p w14:paraId="51CE7652" w14:textId="77777777" w:rsidR="002574CA" w:rsidRPr="00D6068E" w:rsidRDefault="002574CA" w:rsidP="00D6068E">
            <w:pPr>
              <w:rPr>
                <w:i/>
                <w:iCs/>
              </w:rPr>
            </w:pPr>
            <w:proofErr w:type="spellStart"/>
            <w:r w:rsidRPr="00D6068E">
              <w:rPr>
                <w:i/>
                <w:iCs/>
              </w:rPr>
              <w:t>Masalah</w:t>
            </w:r>
            <w:proofErr w:type="spellEnd"/>
            <w:r w:rsidRPr="00D6068E">
              <w:rPr>
                <w:i/>
                <w:iCs/>
              </w:rPr>
              <w:t xml:space="preserve"> </w:t>
            </w:r>
            <w:proofErr w:type="spellStart"/>
            <w:r w:rsidRPr="00D6068E">
              <w:rPr>
                <w:i/>
                <w:iCs/>
              </w:rPr>
              <w:t>sosial</w:t>
            </w:r>
            <w:proofErr w:type="spellEnd"/>
            <w:r w:rsidRPr="00D6068E">
              <w:rPr>
                <w:i/>
                <w:iCs/>
              </w:rPr>
              <w:t xml:space="preserve"> yang </w:t>
            </w:r>
            <w:proofErr w:type="spellStart"/>
            <w:r w:rsidRPr="00D6068E">
              <w:rPr>
                <w:i/>
                <w:iCs/>
              </w:rPr>
              <w:t>kamu</w:t>
            </w:r>
            <w:proofErr w:type="spellEnd"/>
            <w:r w:rsidRPr="00D6068E">
              <w:rPr>
                <w:i/>
                <w:iCs/>
              </w:rPr>
              <w:t xml:space="preserve"> </w:t>
            </w:r>
            <w:proofErr w:type="spellStart"/>
            <w:r w:rsidRPr="00D6068E">
              <w:rPr>
                <w:i/>
                <w:iCs/>
              </w:rPr>
              <w:t>hadapi</w:t>
            </w:r>
            <w:proofErr w:type="spellEnd"/>
            <w:r w:rsidRPr="00D6068E">
              <w:rPr>
                <w:i/>
                <w:iCs/>
              </w:rPr>
              <w:t xml:space="preserve"> </w:t>
            </w:r>
            <w:proofErr w:type="spellStart"/>
            <w:r w:rsidRPr="00D6068E">
              <w:rPr>
                <w:i/>
                <w:iCs/>
              </w:rPr>
              <w:t>sama</w:t>
            </w:r>
            <w:proofErr w:type="spellEnd"/>
            <w:r w:rsidRPr="00D6068E">
              <w:rPr>
                <w:i/>
                <w:iCs/>
              </w:rPr>
              <w:t xml:space="preserve"> </w:t>
            </w:r>
            <w:proofErr w:type="spellStart"/>
            <w:r w:rsidRPr="00D6068E">
              <w:rPr>
                <w:i/>
                <w:iCs/>
              </w:rPr>
              <w:t>dengan</w:t>
            </w:r>
            <w:proofErr w:type="spellEnd"/>
            <w:r w:rsidRPr="00D6068E">
              <w:rPr>
                <w:i/>
                <w:iCs/>
              </w:rPr>
              <w:t xml:space="preserve"> yang </w:t>
            </w:r>
            <w:proofErr w:type="spellStart"/>
            <w:r w:rsidRPr="00D6068E">
              <w:rPr>
                <w:i/>
                <w:iCs/>
              </w:rPr>
              <w:t>saya</w:t>
            </w:r>
            <w:proofErr w:type="spellEnd"/>
            <w:r w:rsidRPr="00D6068E">
              <w:rPr>
                <w:i/>
                <w:iCs/>
              </w:rPr>
              <w:t xml:space="preserve"> </w:t>
            </w:r>
            <w:proofErr w:type="spellStart"/>
            <w:r w:rsidRPr="00D6068E">
              <w:rPr>
                <w:i/>
                <w:iCs/>
              </w:rPr>
              <w:t>hadapi</w:t>
            </w:r>
            <w:proofErr w:type="spellEnd"/>
            <w:r w:rsidRPr="00D6068E">
              <w:rPr>
                <w:i/>
                <w:iCs/>
              </w:rPr>
              <w:t>.</w:t>
            </w:r>
          </w:p>
          <w:p w14:paraId="1217BE53" w14:textId="789E09A4" w:rsidR="002574CA" w:rsidRPr="00D6068E" w:rsidRDefault="002574CA" w:rsidP="00D6068E">
            <w:pPr>
              <w:rPr>
                <w:i/>
                <w:iCs/>
              </w:rPr>
            </w:pPr>
            <w:proofErr w:type="spellStart"/>
            <w:r w:rsidRPr="00D6068E">
              <w:rPr>
                <w:i/>
                <w:iCs/>
              </w:rPr>
              <w:t>Tekanan</w:t>
            </w:r>
            <w:proofErr w:type="spellEnd"/>
            <w:r w:rsidRPr="00D6068E">
              <w:rPr>
                <w:i/>
                <w:iCs/>
              </w:rPr>
              <w:t xml:space="preserve"> </w:t>
            </w:r>
            <w:proofErr w:type="spellStart"/>
            <w:r w:rsidRPr="00D6068E">
              <w:rPr>
                <w:i/>
                <w:iCs/>
              </w:rPr>
              <w:t>sosial</w:t>
            </w:r>
            <w:proofErr w:type="spellEnd"/>
            <w:r w:rsidRPr="00D6068E">
              <w:rPr>
                <w:i/>
                <w:iCs/>
              </w:rPr>
              <w:t xml:space="preserve"> yang </w:t>
            </w:r>
            <w:proofErr w:type="spellStart"/>
            <w:r w:rsidRPr="00D6068E">
              <w:rPr>
                <w:i/>
                <w:iCs/>
              </w:rPr>
              <w:t>dihadapi</w:t>
            </w:r>
            <w:proofErr w:type="spellEnd"/>
            <w:r w:rsidRPr="00D6068E">
              <w:rPr>
                <w:i/>
                <w:iCs/>
              </w:rPr>
              <w:t xml:space="preserve"> </w:t>
            </w:r>
            <w:proofErr w:type="spellStart"/>
            <w:r w:rsidRPr="00D6068E">
              <w:rPr>
                <w:i/>
                <w:iCs/>
              </w:rPr>
              <w:t>kaum</w:t>
            </w:r>
            <w:proofErr w:type="spellEnd"/>
            <w:r w:rsidRPr="00D6068E">
              <w:rPr>
                <w:i/>
                <w:iCs/>
              </w:rPr>
              <w:t xml:space="preserve"> </w:t>
            </w:r>
            <w:proofErr w:type="spellStart"/>
            <w:r w:rsidRPr="00D6068E">
              <w:rPr>
                <w:i/>
                <w:iCs/>
              </w:rPr>
              <w:t>remaja</w:t>
            </w:r>
            <w:proofErr w:type="spellEnd"/>
            <w:r w:rsidRPr="00D6068E">
              <w:rPr>
                <w:i/>
                <w:iCs/>
              </w:rPr>
              <w:t xml:space="preserve"> Indonesia di Australia </w:t>
            </w:r>
            <w:proofErr w:type="spellStart"/>
            <w:r w:rsidRPr="00D6068E">
              <w:rPr>
                <w:i/>
                <w:iCs/>
              </w:rPr>
              <w:t>berbeda</w:t>
            </w:r>
            <w:proofErr w:type="spellEnd"/>
            <w:r w:rsidRPr="00D6068E">
              <w:rPr>
                <w:i/>
                <w:iCs/>
              </w:rPr>
              <w:t xml:space="preserve"> </w:t>
            </w:r>
            <w:proofErr w:type="spellStart"/>
            <w:r w:rsidRPr="00D6068E">
              <w:rPr>
                <w:i/>
                <w:iCs/>
              </w:rPr>
              <w:t>dengan</w:t>
            </w:r>
            <w:proofErr w:type="spellEnd"/>
            <w:r w:rsidRPr="00D6068E">
              <w:rPr>
                <w:i/>
                <w:iCs/>
              </w:rPr>
              <w:t xml:space="preserve"> </w:t>
            </w:r>
            <w:proofErr w:type="spellStart"/>
            <w:r w:rsidRPr="00D6068E">
              <w:rPr>
                <w:i/>
                <w:iCs/>
              </w:rPr>
              <w:t>kaum</w:t>
            </w:r>
            <w:proofErr w:type="spellEnd"/>
            <w:r w:rsidRPr="00D6068E">
              <w:rPr>
                <w:i/>
                <w:iCs/>
              </w:rPr>
              <w:t xml:space="preserve"> </w:t>
            </w:r>
            <w:proofErr w:type="spellStart"/>
            <w:r w:rsidRPr="00D6068E">
              <w:rPr>
                <w:i/>
                <w:iCs/>
              </w:rPr>
              <w:t>remaja</w:t>
            </w:r>
            <w:proofErr w:type="spellEnd"/>
            <w:r w:rsidRPr="00D6068E">
              <w:rPr>
                <w:i/>
                <w:iCs/>
              </w:rPr>
              <w:t xml:space="preserve"> di Indonesia.</w:t>
            </w:r>
          </w:p>
        </w:tc>
      </w:tr>
      <w:tr w:rsidR="002574CA" w:rsidRPr="00254560" w14:paraId="437A1B8E" w14:textId="77777777" w:rsidTr="00040598">
        <w:trPr>
          <w:trHeight w:val="512"/>
        </w:trPr>
        <w:tc>
          <w:tcPr>
            <w:tcW w:w="1795" w:type="dxa"/>
            <w:vMerge/>
          </w:tcPr>
          <w:p w14:paraId="439C8111" w14:textId="77777777" w:rsidR="002574CA" w:rsidRPr="00254560" w:rsidRDefault="002574CA" w:rsidP="002574CA">
            <w:pPr>
              <w:rPr>
                <w:rFonts w:eastAsia="Calibri" w:cs="Times New Roman"/>
                <w:szCs w:val="20"/>
                <w:lang w:eastAsia="ko-KR"/>
              </w:rPr>
            </w:pPr>
          </w:p>
        </w:tc>
        <w:tc>
          <w:tcPr>
            <w:tcW w:w="1800" w:type="dxa"/>
          </w:tcPr>
          <w:p w14:paraId="6610390C" w14:textId="790B0660" w:rsidR="002574CA" w:rsidRPr="00254560" w:rsidRDefault="002574CA" w:rsidP="009014A0">
            <w:pPr>
              <w:rPr>
                <w:szCs w:val="20"/>
              </w:rPr>
            </w:pPr>
            <w:r w:rsidRPr="00254560">
              <w:rPr>
                <w:szCs w:val="20"/>
              </w:rPr>
              <w:t>object focus 1</w:t>
            </w:r>
            <w:r w:rsidRPr="00254560">
              <w:rPr>
                <w:szCs w:val="20"/>
                <w:vertAlign w:val="superscript"/>
              </w:rPr>
              <w:t>st</w:t>
            </w:r>
            <w:r w:rsidRPr="00254560">
              <w:rPr>
                <w:szCs w:val="20"/>
              </w:rPr>
              <w:t>, 2</w:t>
            </w:r>
            <w:r w:rsidRPr="00254560">
              <w:rPr>
                <w:szCs w:val="20"/>
                <w:vertAlign w:val="superscript"/>
              </w:rPr>
              <w:t>nd</w:t>
            </w:r>
            <w:r w:rsidRPr="00254560">
              <w:rPr>
                <w:szCs w:val="20"/>
              </w:rPr>
              <w:t xml:space="preserve"> and 3</w:t>
            </w:r>
            <w:r w:rsidRPr="00254560">
              <w:rPr>
                <w:szCs w:val="20"/>
                <w:vertAlign w:val="superscript"/>
              </w:rPr>
              <w:t>rd</w:t>
            </w:r>
            <w:r w:rsidRPr="00254560">
              <w:rPr>
                <w:szCs w:val="20"/>
              </w:rPr>
              <w:t xml:space="preserve"> person, without extra clauses or verb auxiliaries</w:t>
            </w:r>
            <w:r w:rsidRPr="00254560">
              <w:rPr>
                <w:rFonts w:eastAsia="Times New Roman"/>
                <w:szCs w:val="20"/>
              </w:rPr>
              <w:t xml:space="preserve"> </w:t>
            </w:r>
          </w:p>
        </w:tc>
        <w:tc>
          <w:tcPr>
            <w:tcW w:w="5465" w:type="dxa"/>
          </w:tcPr>
          <w:p w14:paraId="370082EB" w14:textId="77777777" w:rsidR="002574CA" w:rsidRPr="00D6068E" w:rsidRDefault="002574CA" w:rsidP="00D6068E">
            <w:pPr>
              <w:rPr>
                <w:i/>
                <w:iCs/>
              </w:rPr>
            </w:pPr>
            <w:proofErr w:type="spellStart"/>
            <w:r w:rsidRPr="00D6068E">
              <w:rPr>
                <w:i/>
                <w:iCs/>
              </w:rPr>
              <w:t>Buku</w:t>
            </w:r>
            <w:proofErr w:type="spellEnd"/>
            <w:r w:rsidRPr="00D6068E">
              <w:rPr>
                <w:i/>
                <w:iCs/>
              </w:rPr>
              <w:t xml:space="preserve"> </w:t>
            </w:r>
            <w:proofErr w:type="spellStart"/>
            <w:r w:rsidRPr="00D6068E">
              <w:rPr>
                <w:i/>
                <w:iCs/>
              </w:rPr>
              <w:t>itu</w:t>
            </w:r>
            <w:proofErr w:type="spellEnd"/>
            <w:r w:rsidRPr="00D6068E">
              <w:rPr>
                <w:i/>
                <w:iCs/>
              </w:rPr>
              <w:t xml:space="preserve"> </w:t>
            </w:r>
            <w:proofErr w:type="spellStart"/>
            <w:r w:rsidRPr="00D6068E">
              <w:rPr>
                <w:i/>
                <w:iCs/>
              </w:rPr>
              <w:t>saya</w:t>
            </w:r>
            <w:proofErr w:type="spellEnd"/>
            <w:r w:rsidRPr="00D6068E">
              <w:rPr>
                <w:i/>
                <w:iCs/>
              </w:rPr>
              <w:t xml:space="preserve"> </w:t>
            </w:r>
            <w:proofErr w:type="spellStart"/>
            <w:r w:rsidRPr="00D6068E">
              <w:rPr>
                <w:i/>
                <w:iCs/>
              </w:rPr>
              <w:t>baca</w:t>
            </w:r>
            <w:proofErr w:type="spellEnd"/>
            <w:r w:rsidRPr="00D6068E">
              <w:rPr>
                <w:i/>
                <w:iCs/>
              </w:rPr>
              <w:t>.</w:t>
            </w:r>
          </w:p>
          <w:p w14:paraId="29AB3688" w14:textId="77777777" w:rsidR="002574CA" w:rsidRPr="00D6068E" w:rsidRDefault="002574CA" w:rsidP="00D6068E">
            <w:pPr>
              <w:rPr>
                <w:i/>
                <w:iCs/>
              </w:rPr>
            </w:pPr>
            <w:proofErr w:type="spellStart"/>
            <w:r w:rsidRPr="00D6068E">
              <w:rPr>
                <w:i/>
                <w:iCs/>
              </w:rPr>
              <w:t>Buku</w:t>
            </w:r>
            <w:proofErr w:type="spellEnd"/>
            <w:r w:rsidRPr="00D6068E">
              <w:rPr>
                <w:i/>
                <w:iCs/>
              </w:rPr>
              <w:t xml:space="preserve"> </w:t>
            </w:r>
            <w:proofErr w:type="spellStart"/>
            <w:r w:rsidRPr="00D6068E">
              <w:rPr>
                <w:i/>
                <w:iCs/>
              </w:rPr>
              <w:t>itu</w:t>
            </w:r>
            <w:proofErr w:type="spellEnd"/>
            <w:r w:rsidRPr="00D6068E">
              <w:rPr>
                <w:i/>
                <w:iCs/>
              </w:rPr>
              <w:t xml:space="preserve"> </w:t>
            </w:r>
            <w:proofErr w:type="spellStart"/>
            <w:r w:rsidRPr="00D6068E">
              <w:rPr>
                <w:i/>
                <w:iCs/>
              </w:rPr>
              <w:t>kamu</w:t>
            </w:r>
            <w:proofErr w:type="spellEnd"/>
            <w:r w:rsidRPr="00D6068E">
              <w:rPr>
                <w:i/>
                <w:iCs/>
              </w:rPr>
              <w:t xml:space="preserve">/kami </w:t>
            </w:r>
            <w:proofErr w:type="spellStart"/>
            <w:r w:rsidRPr="00D6068E">
              <w:rPr>
                <w:i/>
                <w:iCs/>
              </w:rPr>
              <w:t>beli</w:t>
            </w:r>
            <w:proofErr w:type="spellEnd"/>
            <w:r w:rsidRPr="00D6068E">
              <w:rPr>
                <w:i/>
                <w:iCs/>
              </w:rPr>
              <w:t>.</w:t>
            </w:r>
          </w:p>
          <w:p w14:paraId="2857CBFC" w14:textId="77777777" w:rsidR="002574CA" w:rsidRPr="00D6068E" w:rsidRDefault="002574CA" w:rsidP="00D6068E">
            <w:pPr>
              <w:rPr>
                <w:i/>
                <w:iCs/>
              </w:rPr>
            </w:pPr>
            <w:proofErr w:type="spellStart"/>
            <w:r w:rsidRPr="00D6068E">
              <w:rPr>
                <w:i/>
                <w:iCs/>
              </w:rPr>
              <w:t>Makanan</w:t>
            </w:r>
            <w:proofErr w:type="spellEnd"/>
            <w:r w:rsidRPr="00D6068E">
              <w:rPr>
                <w:i/>
                <w:iCs/>
              </w:rPr>
              <w:t xml:space="preserve"> </w:t>
            </w:r>
            <w:proofErr w:type="spellStart"/>
            <w:r w:rsidRPr="00D6068E">
              <w:rPr>
                <w:i/>
                <w:iCs/>
              </w:rPr>
              <w:t>itu</w:t>
            </w:r>
            <w:proofErr w:type="spellEnd"/>
            <w:r w:rsidRPr="00D6068E">
              <w:rPr>
                <w:i/>
                <w:iCs/>
              </w:rPr>
              <w:t xml:space="preserve"> </w:t>
            </w:r>
            <w:proofErr w:type="spellStart"/>
            <w:r w:rsidRPr="00D6068E">
              <w:rPr>
                <w:i/>
                <w:iCs/>
              </w:rPr>
              <w:t>dibeli</w:t>
            </w:r>
            <w:proofErr w:type="spellEnd"/>
            <w:r w:rsidRPr="00D6068E">
              <w:rPr>
                <w:i/>
                <w:iCs/>
              </w:rPr>
              <w:t xml:space="preserve"> (oleh) Tuti/</w:t>
            </w:r>
            <w:proofErr w:type="spellStart"/>
            <w:r w:rsidRPr="00D6068E">
              <w:rPr>
                <w:i/>
                <w:iCs/>
              </w:rPr>
              <w:t>mereka</w:t>
            </w:r>
            <w:proofErr w:type="spellEnd"/>
            <w:r w:rsidRPr="00D6068E">
              <w:rPr>
                <w:i/>
                <w:iCs/>
              </w:rPr>
              <w:t xml:space="preserve">/Ibu </w:t>
            </w:r>
            <w:proofErr w:type="spellStart"/>
            <w:r w:rsidRPr="00D6068E">
              <w:rPr>
                <w:i/>
                <w:iCs/>
              </w:rPr>
              <w:t>saya</w:t>
            </w:r>
            <w:proofErr w:type="spellEnd"/>
            <w:r w:rsidRPr="00D6068E">
              <w:rPr>
                <w:i/>
                <w:iCs/>
              </w:rPr>
              <w:t>.</w:t>
            </w:r>
          </w:p>
          <w:p w14:paraId="17697354" w14:textId="4B394E73" w:rsidR="002574CA" w:rsidRPr="00D6068E" w:rsidRDefault="002574CA" w:rsidP="00D6068E">
            <w:pPr>
              <w:rPr>
                <w:i/>
                <w:iCs/>
              </w:rPr>
            </w:pPr>
            <w:proofErr w:type="spellStart"/>
            <w:r w:rsidRPr="00D6068E">
              <w:rPr>
                <w:i/>
                <w:iCs/>
              </w:rPr>
              <w:t>Makanan</w:t>
            </w:r>
            <w:proofErr w:type="spellEnd"/>
            <w:r w:rsidRPr="00D6068E">
              <w:rPr>
                <w:i/>
                <w:iCs/>
              </w:rPr>
              <w:t xml:space="preserve"> </w:t>
            </w:r>
            <w:proofErr w:type="spellStart"/>
            <w:r w:rsidRPr="00D6068E">
              <w:rPr>
                <w:i/>
                <w:iCs/>
              </w:rPr>
              <w:t>itu</w:t>
            </w:r>
            <w:proofErr w:type="spellEnd"/>
            <w:r w:rsidRPr="00D6068E">
              <w:rPr>
                <w:i/>
                <w:iCs/>
              </w:rPr>
              <w:t xml:space="preserve"> </w:t>
            </w:r>
            <w:proofErr w:type="spellStart"/>
            <w:r w:rsidRPr="00D6068E">
              <w:rPr>
                <w:i/>
                <w:iCs/>
              </w:rPr>
              <w:t>dibelinya</w:t>
            </w:r>
            <w:proofErr w:type="spellEnd"/>
            <w:r w:rsidRPr="00D6068E">
              <w:rPr>
                <w:i/>
                <w:iCs/>
              </w:rPr>
              <w:t>/</w:t>
            </w:r>
            <w:proofErr w:type="spellStart"/>
            <w:r w:rsidRPr="00D6068E">
              <w:rPr>
                <w:i/>
                <w:iCs/>
              </w:rPr>
              <w:t>dibeli</w:t>
            </w:r>
            <w:proofErr w:type="spellEnd"/>
            <w:r w:rsidRPr="00D6068E">
              <w:rPr>
                <w:i/>
                <w:iCs/>
              </w:rPr>
              <w:t xml:space="preserve"> </w:t>
            </w:r>
            <w:proofErr w:type="spellStart"/>
            <w:r w:rsidRPr="00D6068E">
              <w:rPr>
                <w:i/>
                <w:iCs/>
              </w:rPr>
              <w:t>olehnya</w:t>
            </w:r>
            <w:proofErr w:type="spellEnd"/>
            <w:r w:rsidRPr="00D6068E">
              <w:rPr>
                <w:i/>
                <w:iCs/>
              </w:rPr>
              <w:t>.</w:t>
            </w:r>
          </w:p>
        </w:tc>
      </w:tr>
      <w:tr w:rsidR="002574CA" w:rsidRPr="00254560" w14:paraId="29F84DD8" w14:textId="77777777" w:rsidTr="00040598">
        <w:trPr>
          <w:trHeight w:val="512"/>
        </w:trPr>
        <w:tc>
          <w:tcPr>
            <w:tcW w:w="1795" w:type="dxa"/>
            <w:vMerge/>
          </w:tcPr>
          <w:p w14:paraId="3C134B74" w14:textId="77777777" w:rsidR="002574CA" w:rsidRPr="00254560" w:rsidRDefault="002574CA" w:rsidP="002574CA">
            <w:pPr>
              <w:rPr>
                <w:rFonts w:eastAsia="Calibri" w:cs="Times New Roman"/>
                <w:szCs w:val="20"/>
                <w:lang w:eastAsia="ko-KR"/>
              </w:rPr>
            </w:pPr>
          </w:p>
        </w:tc>
        <w:tc>
          <w:tcPr>
            <w:tcW w:w="1800" w:type="dxa"/>
          </w:tcPr>
          <w:p w14:paraId="4B427FDA" w14:textId="0868FEF4" w:rsidR="002574CA" w:rsidRPr="00366E4B" w:rsidRDefault="00751CDF" w:rsidP="00366E4B">
            <w:r w:rsidRPr="00254560">
              <w:rPr>
                <w:szCs w:val="20"/>
              </w:rPr>
              <w:t>s</w:t>
            </w:r>
            <w:r w:rsidR="002574CA" w:rsidRPr="00254560">
              <w:rPr>
                <w:szCs w:val="20"/>
              </w:rPr>
              <w:t>ubject</w:t>
            </w:r>
            <w:r w:rsidRPr="00254560">
              <w:rPr>
                <w:szCs w:val="20"/>
              </w:rPr>
              <w:t>–</w:t>
            </w:r>
            <w:r w:rsidR="002574CA" w:rsidRPr="00254560">
              <w:rPr>
                <w:szCs w:val="20"/>
              </w:rPr>
              <w:t>verb</w:t>
            </w:r>
            <w:r w:rsidRPr="00254560">
              <w:rPr>
                <w:szCs w:val="20"/>
              </w:rPr>
              <w:t>–</w:t>
            </w:r>
            <w:r w:rsidR="002574CA" w:rsidRPr="00254560">
              <w:rPr>
                <w:szCs w:val="20"/>
              </w:rPr>
              <w:t xml:space="preserve">object </w:t>
            </w:r>
          </w:p>
        </w:tc>
        <w:tc>
          <w:tcPr>
            <w:tcW w:w="5465" w:type="dxa"/>
          </w:tcPr>
          <w:p w14:paraId="512F9873" w14:textId="7E0413A3" w:rsidR="002574CA" w:rsidRPr="00D6068E" w:rsidRDefault="002574CA" w:rsidP="00D6068E">
            <w:pPr>
              <w:rPr>
                <w:i/>
                <w:iCs/>
              </w:rPr>
            </w:pPr>
            <w:r w:rsidRPr="00D6068E">
              <w:rPr>
                <w:i/>
                <w:iCs/>
              </w:rPr>
              <w:t xml:space="preserve">Saya </w:t>
            </w:r>
            <w:proofErr w:type="spellStart"/>
            <w:r w:rsidRPr="00D6068E">
              <w:rPr>
                <w:i/>
                <w:iCs/>
              </w:rPr>
              <w:t>suka</w:t>
            </w:r>
            <w:proofErr w:type="spellEnd"/>
            <w:r w:rsidRPr="00D6068E">
              <w:rPr>
                <w:i/>
                <w:iCs/>
              </w:rPr>
              <w:t xml:space="preserve"> </w:t>
            </w:r>
            <w:proofErr w:type="spellStart"/>
            <w:r w:rsidRPr="00D6068E">
              <w:rPr>
                <w:i/>
                <w:iCs/>
              </w:rPr>
              <w:t>membaca</w:t>
            </w:r>
            <w:proofErr w:type="spellEnd"/>
            <w:r w:rsidRPr="00D6068E">
              <w:rPr>
                <w:i/>
                <w:iCs/>
              </w:rPr>
              <w:t xml:space="preserve"> </w:t>
            </w:r>
            <w:proofErr w:type="spellStart"/>
            <w:r w:rsidRPr="00D6068E">
              <w:rPr>
                <w:i/>
                <w:iCs/>
              </w:rPr>
              <w:t>buku</w:t>
            </w:r>
            <w:proofErr w:type="spellEnd"/>
            <w:r w:rsidRPr="00D6068E">
              <w:rPr>
                <w:i/>
                <w:iCs/>
              </w:rPr>
              <w:t>.</w:t>
            </w:r>
          </w:p>
        </w:tc>
      </w:tr>
      <w:tr w:rsidR="002574CA" w:rsidRPr="00254560" w14:paraId="03E66886" w14:textId="77777777" w:rsidTr="00040598">
        <w:trPr>
          <w:trHeight w:val="512"/>
        </w:trPr>
        <w:tc>
          <w:tcPr>
            <w:tcW w:w="1795" w:type="dxa"/>
            <w:vMerge/>
          </w:tcPr>
          <w:p w14:paraId="09F4EC74" w14:textId="77777777" w:rsidR="002574CA" w:rsidRPr="00254560" w:rsidRDefault="002574CA" w:rsidP="002574CA">
            <w:pPr>
              <w:rPr>
                <w:rFonts w:eastAsia="Calibri" w:cs="Calibri"/>
                <w:szCs w:val="20"/>
              </w:rPr>
            </w:pPr>
          </w:p>
        </w:tc>
        <w:tc>
          <w:tcPr>
            <w:tcW w:w="1800" w:type="dxa"/>
          </w:tcPr>
          <w:p w14:paraId="141FCE79" w14:textId="29479533" w:rsidR="002574CA" w:rsidRPr="00254560" w:rsidRDefault="00751CDF" w:rsidP="00D6068E">
            <w:pPr>
              <w:keepNext/>
              <w:keepLines/>
              <w:rPr>
                <w:rFonts w:eastAsia="Calibri" w:cs="Calibri"/>
                <w:szCs w:val="20"/>
              </w:rPr>
            </w:pPr>
            <w:r w:rsidRPr="00D6068E">
              <w:t>s</w:t>
            </w:r>
            <w:r w:rsidR="002574CA" w:rsidRPr="00D6068E">
              <w:t>ubject</w:t>
            </w:r>
            <w:r w:rsidRPr="00254560">
              <w:rPr>
                <w:szCs w:val="20"/>
              </w:rPr>
              <w:t>–</w:t>
            </w:r>
            <w:r w:rsidR="002574CA" w:rsidRPr="00254560">
              <w:rPr>
                <w:szCs w:val="20"/>
              </w:rPr>
              <w:t>verb</w:t>
            </w:r>
            <w:r w:rsidRPr="00254560">
              <w:rPr>
                <w:szCs w:val="20"/>
              </w:rPr>
              <w:t>–</w:t>
            </w:r>
            <w:r w:rsidR="002574CA" w:rsidRPr="00254560">
              <w:rPr>
                <w:szCs w:val="20"/>
              </w:rPr>
              <w:t>object with extra clauses and verb auxiliaries</w:t>
            </w:r>
          </w:p>
        </w:tc>
        <w:tc>
          <w:tcPr>
            <w:tcW w:w="5465" w:type="dxa"/>
          </w:tcPr>
          <w:p w14:paraId="2340B181" w14:textId="090B52A4" w:rsidR="002574CA" w:rsidRPr="00D6068E" w:rsidRDefault="002574CA" w:rsidP="00D6068E">
            <w:pPr>
              <w:keepNext/>
              <w:keepLines/>
              <w:rPr>
                <w:i/>
                <w:iCs/>
                <w:cs/>
              </w:rPr>
            </w:pPr>
            <w:r w:rsidRPr="00D6068E">
              <w:rPr>
                <w:i/>
                <w:iCs/>
              </w:rPr>
              <w:t>Akhir-</w:t>
            </w:r>
            <w:proofErr w:type="spellStart"/>
            <w:r w:rsidRPr="00D6068E">
              <w:rPr>
                <w:i/>
                <w:iCs/>
              </w:rPr>
              <w:t>akhir</w:t>
            </w:r>
            <w:proofErr w:type="spellEnd"/>
            <w:r w:rsidRPr="00D6068E">
              <w:rPr>
                <w:i/>
                <w:iCs/>
              </w:rPr>
              <w:t xml:space="preserve"> </w:t>
            </w:r>
            <w:proofErr w:type="spellStart"/>
            <w:r w:rsidRPr="00D6068E">
              <w:rPr>
                <w:i/>
                <w:iCs/>
              </w:rPr>
              <w:t>ini</w:t>
            </w:r>
            <w:proofErr w:type="spellEnd"/>
            <w:r w:rsidRPr="00D6068E">
              <w:rPr>
                <w:i/>
                <w:iCs/>
              </w:rPr>
              <w:t xml:space="preserve"> </w:t>
            </w:r>
            <w:proofErr w:type="spellStart"/>
            <w:r w:rsidRPr="00D6068E">
              <w:rPr>
                <w:i/>
                <w:iCs/>
              </w:rPr>
              <w:t>teman</w:t>
            </w:r>
            <w:proofErr w:type="spellEnd"/>
            <w:r w:rsidRPr="00D6068E">
              <w:rPr>
                <w:i/>
                <w:iCs/>
              </w:rPr>
              <w:t xml:space="preserve"> </w:t>
            </w:r>
            <w:proofErr w:type="spellStart"/>
            <w:r w:rsidRPr="00D6068E">
              <w:rPr>
                <w:i/>
                <w:iCs/>
              </w:rPr>
              <w:t>saya</w:t>
            </w:r>
            <w:proofErr w:type="spellEnd"/>
            <w:r w:rsidRPr="00D6068E">
              <w:rPr>
                <w:i/>
                <w:iCs/>
              </w:rPr>
              <w:t xml:space="preserve"> </w:t>
            </w:r>
            <w:proofErr w:type="spellStart"/>
            <w:r w:rsidRPr="00D6068E">
              <w:rPr>
                <w:i/>
                <w:iCs/>
              </w:rPr>
              <w:t>sering</w:t>
            </w:r>
            <w:proofErr w:type="spellEnd"/>
            <w:r w:rsidRPr="00D6068E">
              <w:rPr>
                <w:i/>
                <w:iCs/>
              </w:rPr>
              <w:t xml:space="preserve"> </w:t>
            </w:r>
            <w:proofErr w:type="spellStart"/>
            <w:r w:rsidRPr="00D6068E">
              <w:rPr>
                <w:i/>
                <w:iCs/>
              </w:rPr>
              <w:t>menghadapi</w:t>
            </w:r>
            <w:proofErr w:type="spellEnd"/>
            <w:r w:rsidRPr="00D6068E">
              <w:rPr>
                <w:i/>
                <w:iCs/>
              </w:rPr>
              <w:t xml:space="preserve"> </w:t>
            </w:r>
            <w:proofErr w:type="spellStart"/>
            <w:r w:rsidRPr="00D6068E">
              <w:rPr>
                <w:i/>
                <w:iCs/>
              </w:rPr>
              <w:t>masalah</w:t>
            </w:r>
            <w:proofErr w:type="spellEnd"/>
            <w:r w:rsidRPr="00D6068E">
              <w:rPr>
                <w:i/>
                <w:iCs/>
              </w:rPr>
              <w:t xml:space="preserve"> </w:t>
            </w:r>
            <w:proofErr w:type="spellStart"/>
            <w:r w:rsidRPr="00D6068E">
              <w:rPr>
                <w:i/>
                <w:iCs/>
              </w:rPr>
              <w:t>dengan</w:t>
            </w:r>
            <w:proofErr w:type="spellEnd"/>
            <w:r w:rsidRPr="00D6068E">
              <w:rPr>
                <w:i/>
                <w:iCs/>
              </w:rPr>
              <w:t xml:space="preserve"> orang </w:t>
            </w:r>
            <w:proofErr w:type="spellStart"/>
            <w:r w:rsidRPr="00D6068E">
              <w:rPr>
                <w:i/>
                <w:iCs/>
              </w:rPr>
              <w:t>tuanya</w:t>
            </w:r>
            <w:proofErr w:type="spellEnd"/>
            <w:r w:rsidRPr="00D6068E">
              <w:rPr>
                <w:i/>
                <w:iCs/>
              </w:rPr>
              <w:t>.</w:t>
            </w:r>
          </w:p>
        </w:tc>
      </w:tr>
      <w:tr w:rsidR="002574CA" w:rsidRPr="00254560" w14:paraId="3EB05EED" w14:textId="77777777" w:rsidTr="00040598">
        <w:trPr>
          <w:trHeight w:val="512"/>
        </w:trPr>
        <w:tc>
          <w:tcPr>
            <w:tcW w:w="1795" w:type="dxa"/>
            <w:vMerge/>
          </w:tcPr>
          <w:p w14:paraId="38AA8809" w14:textId="77777777" w:rsidR="002574CA" w:rsidRPr="00254560" w:rsidRDefault="002574CA" w:rsidP="002574CA">
            <w:pPr>
              <w:rPr>
                <w:rFonts w:eastAsia="Calibri" w:cs="Calibri"/>
                <w:szCs w:val="20"/>
              </w:rPr>
            </w:pPr>
          </w:p>
        </w:tc>
        <w:tc>
          <w:tcPr>
            <w:tcW w:w="1800" w:type="dxa"/>
          </w:tcPr>
          <w:p w14:paraId="0131A29B" w14:textId="558D9B57" w:rsidR="002574CA" w:rsidRPr="00254560" w:rsidRDefault="002574CA" w:rsidP="009014A0">
            <w:pPr>
              <w:rPr>
                <w:rFonts w:eastAsia="Calibri" w:cs="Calibri"/>
                <w:szCs w:val="20"/>
              </w:rPr>
            </w:pPr>
            <w:r w:rsidRPr="00254560">
              <w:rPr>
                <w:rFonts w:eastAsia="Times New Roman"/>
                <w:szCs w:val="20"/>
              </w:rPr>
              <w:t>subject</w:t>
            </w:r>
            <w:r w:rsidR="00751CDF" w:rsidRPr="00254560">
              <w:rPr>
                <w:rFonts w:eastAsia="Times New Roman"/>
                <w:szCs w:val="20"/>
              </w:rPr>
              <w:t>–</w:t>
            </w:r>
            <w:r w:rsidRPr="00254560">
              <w:rPr>
                <w:rFonts w:eastAsia="Times New Roman"/>
                <w:szCs w:val="20"/>
              </w:rPr>
              <w:t>verb</w:t>
            </w:r>
            <w:r w:rsidR="00751CDF" w:rsidRPr="00254560">
              <w:rPr>
                <w:rFonts w:eastAsia="Times New Roman"/>
                <w:szCs w:val="20"/>
              </w:rPr>
              <w:t>–</w:t>
            </w:r>
            <w:r w:rsidRPr="00254560">
              <w:rPr>
                <w:rFonts w:eastAsia="Times New Roman"/>
                <w:szCs w:val="20"/>
              </w:rPr>
              <w:t>object with extra clauses or verb auxiliaries</w:t>
            </w:r>
          </w:p>
        </w:tc>
        <w:tc>
          <w:tcPr>
            <w:tcW w:w="5465" w:type="dxa"/>
          </w:tcPr>
          <w:p w14:paraId="6837C5E9" w14:textId="5AF9680E" w:rsidR="002574CA" w:rsidRPr="00D6068E" w:rsidRDefault="002574CA" w:rsidP="00D6068E">
            <w:pPr>
              <w:rPr>
                <w:i/>
                <w:iCs/>
                <w:cs/>
              </w:rPr>
            </w:pPr>
            <w:r w:rsidRPr="00D6068E">
              <w:rPr>
                <w:i/>
                <w:iCs/>
              </w:rPr>
              <w:t xml:space="preserve">Saya </w:t>
            </w:r>
            <w:proofErr w:type="spellStart"/>
            <w:r w:rsidRPr="00D6068E">
              <w:rPr>
                <w:i/>
                <w:iCs/>
              </w:rPr>
              <w:t>suka</w:t>
            </w:r>
            <w:proofErr w:type="spellEnd"/>
            <w:r w:rsidRPr="00D6068E">
              <w:rPr>
                <w:i/>
                <w:iCs/>
              </w:rPr>
              <w:t xml:space="preserve"> </w:t>
            </w:r>
            <w:proofErr w:type="spellStart"/>
            <w:r w:rsidRPr="00D6068E">
              <w:rPr>
                <w:i/>
                <w:iCs/>
              </w:rPr>
              <w:t>membaca</w:t>
            </w:r>
            <w:proofErr w:type="spellEnd"/>
            <w:r w:rsidRPr="00D6068E">
              <w:rPr>
                <w:i/>
                <w:iCs/>
              </w:rPr>
              <w:t xml:space="preserve"> </w:t>
            </w:r>
            <w:proofErr w:type="spellStart"/>
            <w:r w:rsidRPr="00D6068E">
              <w:rPr>
                <w:i/>
                <w:iCs/>
              </w:rPr>
              <w:t>buku</w:t>
            </w:r>
            <w:proofErr w:type="spellEnd"/>
            <w:r w:rsidRPr="00D6068E">
              <w:rPr>
                <w:i/>
                <w:iCs/>
              </w:rPr>
              <w:t xml:space="preserve"> </w:t>
            </w:r>
            <w:proofErr w:type="spellStart"/>
            <w:r w:rsidRPr="00D6068E">
              <w:rPr>
                <w:i/>
                <w:iCs/>
              </w:rPr>
              <w:t>sebelum</w:t>
            </w:r>
            <w:proofErr w:type="spellEnd"/>
            <w:r w:rsidRPr="00D6068E">
              <w:rPr>
                <w:i/>
                <w:iCs/>
              </w:rPr>
              <w:t xml:space="preserve"> </w:t>
            </w:r>
            <w:proofErr w:type="spellStart"/>
            <w:r w:rsidRPr="00D6068E">
              <w:rPr>
                <w:i/>
                <w:iCs/>
              </w:rPr>
              <w:t>tidur</w:t>
            </w:r>
            <w:proofErr w:type="spellEnd"/>
            <w:r w:rsidRPr="00D6068E">
              <w:rPr>
                <w:i/>
                <w:iCs/>
              </w:rPr>
              <w:t>.</w:t>
            </w:r>
          </w:p>
        </w:tc>
      </w:tr>
    </w:tbl>
    <w:p w14:paraId="5CAF2355" w14:textId="77777777" w:rsidR="001C2048" w:rsidRPr="00254560" w:rsidRDefault="001C2048" w:rsidP="00423818">
      <w:pPr>
        <w:rPr>
          <w:rFonts w:cs="Calibri"/>
          <w:sz w:val="2"/>
          <w:szCs w:val="2"/>
        </w:rPr>
      </w:pPr>
    </w:p>
    <w:p w14:paraId="45EB4C85" w14:textId="77777777" w:rsidR="001C2048" w:rsidRPr="00254560" w:rsidRDefault="001C2048" w:rsidP="00423818">
      <w:bookmarkStart w:id="87" w:name="_Toc122353240"/>
      <w:r w:rsidRPr="00254560">
        <w:br w:type="page"/>
      </w:r>
    </w:p>
    <w:p w14:paraId="6EE35F95" w14:textId="77777777" w:rsidR="001C2048" w:rsidRPr="00254560" w:rsidRDefault="001C2048" w:rsidP="00643817">
      <w:pPr>
        <w:pStyle w:val="SyllabusAppendixHeading1"/>
      </w:pPr>
      <w:bookmarkStart w:id="88" w:name="_Toc166594700"/>
      <w:r w:rsidRPr="00254560">
        <w:lastRenderedPageBreak/>
        <w:t>Appendix 5 – Language learning and communication strategies</w:t>
      </w:r>
      <w:bookmarkEnd w:id="87"/>
      <w:bookmarkEnd w:id="88"/>
    </w:p>
    <w:p w14:paraId="23D6CC18" w14:textId="77777777" w:rsidR="001C2048" w:rsidRPr="00254560" w:rsidRDefault="001C2048" w:rsidP="00423818">
      <w:pPr>
        <w:rPr>
          <w:rFonts w:cs="Calibri"/>
          <w:lang w:eastAsia="en-AU"/>
        </w:rPr>
      </w:pPr>
      <w:r w:rsidRPr="00254560">
        <w:rPr>
          <w:rFonts w:cs="Calibri"/>
          <w:lang w:eastAsia="en-AU"/>
        </w:rPr>
        <w:t>Language learning and communication strategies support and enhance the development of literacy skills and enable further development of cognitive skills through thinking critically and analytically, solving problems and making connections.</w:t>
      </w:r>
    </w:p>
    <w:p w14:paraId="02607D07" w14:textId="42E5DAAD" w:rsidR="001C2048" w:rsidRPr="00254560" w:rsidRDefault="001C2048" w:rsidP="00423818">
      <w:pPr>
        <w:rPr>
          <w:rFonts w:cs="Calibri"/>
          <w:lang w:eastAsia="en-AU"/>
        </w:rPr>
      </w:pPr>
      <w:r w:rsidRPr="00254560">
        <w:rPr>
          <w:rFonts w:cs="Calibri"/>
          <w:lang w:eastAsia="en-AU"/>
        </w:rPr>
        <w:t>The following list is not intended to be complete or comprehensive</w:t>
      </w:r>
      <w:r w:rsidR="00C70135" w:rsidRPr="00254560">
        <w:rPr>
          <w:rFonts w:cs="Calibri"/>
          <w:lang w:eastAsia="en-AU"/>
        </w:rPr>
        <w:t>,</w:t>
      </w:r>
      <w:r w:rsidRPr="00254560">
        <w:rPr>
          <w:rFonts w:cs="Calibri"/>
          <w:lang w:eastAsia="en-AU"/>
        </w:rPr>
        <w:t xml:space="preserve"> but is provided as support only. Students should be taught these strategies explicitly and be provided with opportunities to practise them.</w:t>
      </w:r>
    </w:p>
    <w:tbl>
      <w:tblPr>
        <w:tblStyle w:val="SyllabusTable"/>
        <w:tblW w:w="5000" w:type="pct"/>
        <w:tblCellMar>
          <w:top w:w="28" w:type="dxa"/>
          <w:bottom w:w="28" w:type="dxa"/>
        </w:tblCellMar>
        <w:tblLook w:val="04A0" w:firstRow="1" w:lastRow="0" w:firstColumn="1" w:lastColumn="0" w:noHBand="0" w:noVBand="1"/>
      </w:tblPr>
      <w:tblGrid>
        <w:gridCol w:w="2186"/>
        <w:gridCol w:w="6874"/>
      </w:tblGrid>
      <w:tr w:rsidR="001C2048" w:rsidRPr="00C20902" w14:paraId="018B83F4" w14:textId="77777777" w:rsidTr="004B2EAB">
        <w:trPr>
          <w:cnfStyle w:val="100000000000" w:firstRow="1" w:lastRow="0" w:firstColumn="0" w:lastColumn="0" w:oddVBand="0" w:evenVBand="0" w:oddHBand="0" w:evenHBand="0" w:firstRowFirstColumn="0" w:firstRowLastColumn="0" w:lastRowFirstColumn="0" w:lastRowLastColumn="0"/>
          <w:trHeight w:val="20"/>
        </w:trPr>
        <w:tc>
          <w:tcPr>
            <w:tcW w:w="2186" w:type="dxa"/>
            <w:hideMark/>
          </w:tcPr>
          <w:p w14:paraId="4AA933E2" w14:textId="77777777" w:rsidR="001C2048" w:rsidRPr="00C20902" w:rsidRDefault="001C2048" w:rsidP="00C20902">
            <w:r w:rsidRPr="00C20902">
              <w:t>Purpose of strategy</w:t>
            </w:r>
          </w:p>
        </w:tc>
        <w:tc>
          <w:tcPr>
            <w:tcW w:w="6874" w:type="dxa"/>
            <w:hideMark/>
          </w:tcPr>
          <w:p w14:paraId="583843BD" w14:textId="77777777" w:rsidR="001C2048" w:rsidRPr="00C20902" w:rsidRDefault="001C2048" w:rsidP="00C20902">
            <w:r w:rsidRPr="00C20902">
              <w:t>Strategies</w:t>
            </w:r>
          </w:p>
        </w:tc>
      </w:tr>
      <w:tr w:rsidR="001C2048" w:rsidRPr="00C20902" w14:paraId="52ECB9C8" w14:textId="77777777" w:rsidTr="004B2EAB">
        <w:trPr>
          <w:trHeight w:val="20"/>
        </w:trPr>
        <w:tc>
          <w:tcPr>
            <w:tcW w:w="2186" w:type="dxa"/>
            <w:vMerge w:val="restart"/>
            <w:hideMark/>
          </w:tcPr>
          <w:p w14:paraId="6051D665" w14:textId="77777777" w:rsidR="001C2048" w:rsidRPr="00C20902" w:rsidRDefault="001C2048" w:rsidP="00C20902">
            <w:r w:rsidRPr="00C20902">
              <w:t>To support language learning and acquisition</w:t>
            </w:r>
          </w:p>
        </w:tc>
        <w:tc>
          <w:tcPr>
            <w:tcW w:w="6874" w:type="dxa"/>
            <w:hideMark/>
          </w:tcPr>
          <w:p w14:paraId="3E9AC7B8" w14:textId="2DC7D8B1" w:rsidR="001C2048" w:rsidRPr="00C20902" w:rsidRDefault="001C2048" w:rsidP="00C20902">
            <w:pPr>
              <w:pStyle w:val="ListParagraph"/>
              <w:numPr>
                <w:ilvl w:val="0"/>
                <w:numId w:val="44"/>
              </w:numPr>
            </w:pPr>
            <w:r w:rsidRPr="00C20902">
              <w:t>read, listen to and view texts in</w:t>
            </w:r>
            <w:r w:rsidR="00BF7B10" w:rsidRPr="00C20902">
              <w:t xml:space="preserve"> Indonesian</w:t>
            </w:r>
          </w:p>
        </w:tc>
      </w:tr>
      <w:tr w:rsidR="001C2048" w:rsidRPr="00C20902" w14:paraId="59E34FB2" w14:textId="77777777" w:rsidTr="004B2EAB">
        <w:trPr>
          <w:trHeight w:val="20"/>
        </w:trPr>
        <w:tc>
          <w:tcPr>
            <w:tcW w:w="2186" w:type="dxa"/>
            <w:vMerge/>
          </w:tcPr>
          <w:p w14:paraId="5EA002A0" w14:textId="77777777" w:rsidR="001C2048" w:rsidRPr="00C20902" w:rsidRDefault="001C2048" w:rsidP="00C20902"/>
        </w:tc>
        <w:tc>
          <w:tcPr>
            <w:tcW w:w="6874" w:type="dxa"/>
          </w:tcPr>
          <w:p w14:paraId="3B918D37" w14:textId="166B0123" w:rsidR="001C2048" w:rsidRPr="00C20902" w:rsidRDefault="001C2048" w:rsidP="00C20902">
            <w:pPr>
              <w:pStyle w:val="ListParagraph"/>
              <w:numPr>
                <w:ilvl w:val="0"/>
                <w:numId w:val="44"/>
              </w:numPr>
            </w:pPr>
            <w:r w:rsidRPr="00C20902">
              <w:t xml:space="preserve">connect with a native speaker of </w:t>
            </w:r>
            <w:r w:rsidR="00B577C0" w:rsidRPr="00C20902">
              <w:t>Indonesian</w:t>
            </w:r>
          </w:p>
        </w:tc>
      </w:tr>
      <w:tr w:rsidR="001C2048" w:rsidRPr="00C20902" w14:paraId="725F2CA9" w14:textId="77777777" w:rsidTr="004B2EAB">
        <w:trPr>
          <w:trHeight w:val="20"/>
        </w:trPr>
        <w:tc>
          <w:tcPr>
            <w:tcW w:w="2186" w:type="dxa"/>
            <w:vMerge/>
          </w:tcPr>
          <w:p w14:paraId="00753BE8" w14:textId="77777777" w:rsidR="001C2048" w:rsidRPr="00C20902" w:rsidRDefault="001C2048" w:rsidP="00C20902"/>
        </w:tc>
        <w:tc>
          <w:tcPr>
            <w:tcW w:w="6874" w:type="dxa"/>
          </w:tcPr>
          <w:p w14:paraId="2C87D766" w14:textId="77777777" w:rsidR="001C2048" w:rsidRPr="00C20902" w:rsidRDefault="001C2048" w:rsidP="00C20902">
            <w:pPr>
              <w:pStyle w:val="ListParagraph"/>
              <w:numPr>
                <w:ilvl w:val="0"/>
                <w:numId w:val="44"/>
              </w:numPr>
            </w:pPr>
            <w:r w:rsidRPr="00C20902">
              <w:t>learn vocabulary and set phrases in context</w:t>
            </w:r>
          </w:p>
        </w:tc>
      </w:tr>
      <w:tr w:rsidR="001C2048" w:rsidRPr="00C20902" w14:paraId="62CD3896" w14:textId="77777777" w:rsidTr="004B2EAB">
        <w:trPr>
          <w:trHeight w:val="20"/>
        </w:trPr>
        <w:tc>
          <w:tcPr>
            <w:tcW w:w="2186" w:type="dxa"/>
            <w:vMerge/>
          </w:tcPr>
          <w:p w14:paraId="4841351C" w14:textId="77777777" w:rsidR="001C2048" w:rsidRPr="00C20902" w:rsidRDefault="001C2048" w:rsidP="00C20902"/>
        </w:tc>
        <w:tc>
          <w:tcPr>
            <w:tcW w:w="6874" w:type="dxa"/>
          </w:tcPr>
          <w:p w14:paraId="089F5003" w14:textId="77777777" w:rsidR="001C2048" w:rsidRPr="00C20902" w:rsidRDefault="001C2048" w:rsidP="00C20902">
            <w:pPr>
              <w:pStyle w:val="ListParagraph"/>
              <w:numPr>
                <w:ilvl w:val="0"/>
                <w:numId w:val="44"/>
              </w:numPr>
            </w:pPr>
            <w:r w:rsidRPr="00C20902">
              <w:t>explain own understanding of a grammar rule or language pattern to someone else</w:t>
            </w:r>
          </w:p>
        </w:tc>
      </w:tr>
      <w:tr w:rsidR="001C2048" w:rsidRPr="00C20902" w14:paraId="356009E8" w14:textId="77777777" w:rsidTr="004B2EAB">
        <w:trPr>
          <w:trHeight w:val="20"/>
        </w:trPr>
        <w:tc>
          <w:tcPr>
            <w:tcW w:w="2186" w:type="dxa"/>
            <w:vMerge/>
          </w:tcPr>
          <w:p w14:paraId="7600C6DA" w14:textId="77777777" w:rsidR="001C2048" w:rsidRPr="00C20902" w:rsidRDefault="001C2048" w:rsidP="00C20902"/>
        </w:tc>
        <w:tc>
          <w:tcPr>
            <w:tcW w:w="6874" w:type="dxa"/>
          </w:tcPr>
          <w:p w14:paraId="16D99CC6" w14:textId="77777777" w:rsidR="001C2048" w:rsidRPr="00C20902" w:rsidRDefault="001C2048" w:rsidP="00C20902">
            <w:pPr>
              <w:pStyle w:val="ListParagraph"/>
              <w:numPr>
                <w:ilvl w:val="0"/>
                <w:numId w:val="44"/>
              </w:numPr>
            </w:pPr>
            <w:r w:rsidRPr="00C20902">
              <w:t>use a monolingual or bilingual dictionary to locate and translate abbreviations, understand verb information and confirm meaning</w:t>
            </w:r>
          </w:p>
        </w:tc>
      </w:tr>
      <w:tr w:rsidR="001C2048" w:rsidRPr="00C20902" w14:paraId="6EB87093" w14:textId="77777777" w:rsidTr="004B2EAB">
        <w:trPr>
          <w:trHeight w:val="20"/>
        </w:trPr>
        <w:tc>
          <w:tcPr>
            <w:tcW w:w="2186" w:type="dxa"/>
            <w:vMerge/>
          </w:tcPr>
          <w:p w14:paraId="4068E90A" w14:textId="77777777" w:rsidR="001C2048" w:rsidRPr="00C20902" w:rsidRDefault="001C2048" w:rsidP="00C20902"/>
        </w:tc>
        <w:tc>
          <w:tcPr>
            <w:tcW w:w="6874" w:type="dxa"/>
          </w:tcPr>
          <w:p w14:paraId="13C103B8" w14:textId="77777777" w:rsidR="001C2048" w:rsidRPr="00C20902" w:rsidRDefault="001C2048" w:rsidP="00C20902">
            <w:pPr>
              <w:pStyle w:val="ListParagraph"/>
              <w:numPr>
                <w:ilvl w:val="0"/>
                <w:numId w:val="44"/>
              </w:numPr>
            </w:pPr>
            <w:r w:rsidRPr="00C20902">
              <w:t>make connections with prior learning</w:t>
            </w:r>
          </w:p>
        </w:tc>
      </w:tr>
      <w:tr w:rsidR="001C2048" w:rsidRPr="00C20902" w14:paraId="1AE48230" w14:textId="77777777" w:rsidTr="004B2EAB">
        <w:trPr>
          <w:trHeight w:val="20"/>
        </w:trPr>
        <w:tc>
          <w:tcPr>
            <w:tcW w:w="2186" w:type="dxa"/>
            <w:vMerge w:val="restart"/>
            <w:hideMark/>
          </w:tcPr>
          <w:p w14:paraId="34C3A33A" w14:textId="77777777" w:rsidR="001C2048" w:rsidRPr="00C20902" w:rsidRDefault="001C2048" w:rsidP="00C20902">
            <w:r w:rsidRPr="00C20902">
              <w:t>To make meaning from texts</w:t>
            </w:r>
          </w:p>
        </w:tc>
        <w:tc>
          <w:tcPr>
            <w:tcW w:w="6874" w:type="dxa"/>
          </w:tcPr>
          <w:p w14:paraId="5059AA3B" w14:textId="77777777" w:rsidR="001C2048" w:rsidRPr="00C20902" w:rsidRDefault="001C2048" w:rsidP="00C20902">
            <w:pPr>
              <w:pStyle w:val="ListParagraph"/>
              <w:numPr>
                <w:ilvl w:val="0"/>
                <w:numId w:val="44"/>
              </w:numPr>
            </w:pPr>
            <w:r w:rsidRPr="00C20902">
              <w:t>listen and determine essential information from key words</w:t>
            </w:r>
          </w:p>
        </w:tc>
      </w:tr>
      <w:tr w:rsidR="001C2048" w:rsidRPr="00C20902" w14:paraId="31B68452" w14:textId="77777777" w:rsidTr="004B2EAB">
        <w:trPr>
          <w:trHeight w:val="20"/>
        </w:trPr>
        <w:tc>
          <w:tcPr>
            <w:tcW w:w="2186" w:type="dxa"/>
            <w:vMerge/>
          </w:tcPr>
          <w:p w14:paraId="4B631C5E" w14:textId="77777777" w:rsidR="001C2048" w:rsidRPr="00C20902" w:rsidRDefault="001C2048" w:rsidP="00C20902"/>
        </w:tc>
        <w:tc>
          <w:tcPr>
            <w:tcW w:w="6874" w:type="dxa"/>
          </w:tcPr>
          <w:p w14:paraId="34440D14" w14:textId="77777777" w:rsidR="001C2048" w:rsidRPr="00C20902" w:rsidRDefault="001C2048" w:rsidP="00C20902">
            <w:pPr>
              <w:pStyle w:val="ListParagraph"/>
              <w:numPr>
                <w:ilvl w:val="0"/>
                <w:numId w:val="44"/>
              </w:numPr>
            </w:pPr>
            <w:r w:rsidRPr="00C20902">
              <w:t>work out meaning of familiar and unfamiliar language by applying rules</w:t>
            </w:r>
          </w:p>
        </w:tc>
      </w:tr>
      <w:tr w:rsidR="001C2048" w:rsidRPr="00C20902" w14:paraId="424A88D2" w14:textId="77777777" w:rsidTr="004B2EAB">
        <w:trPr>
          <w:trHeight w:val="20"/>
        </w:trPr>
        <w:tc>
          <w:tcPr>
            <w:tcW w:w="2186" w:type="dxa"/>
            <w:vMerge/>
          </w:tcPr>
          <w:p w14:paraId="41FEFF47" w14:textId="77777777" w:rsidR="001C2048" w:rsidRPr="00C20902" w:rsidRDefault="001C2048" w:rsidP="00C20902"/>
        </w:tc>
        <w:tc>
          <w:tcPr>
            <w:tcW w:w="6874" w:type="dxa"/>
          </w:tcPr>
          <w:p w14:paraId="6E941730" w14:textId="6F31A7A3" w:rsidR="001C2048" w:rsidRPr="00C20902" w:rsidRDefault="001C2048" w:rsidP="00C20902">
            <w:pPr>
              <w:pStyle w:val="ListParagraph"/>
              <w:numPr>
                <w:ilvl w:val="0"/>
                <w:numId w:val="44"/>
              </w:numPr>
            </w:pPr>
            <w:r w:rsidRPr="00C20902">
              <w:t>make links between English and</w:t>
            </w:r>
            <w:r w:rsidR="00C62CBD" w:rsidRPr="00C20902">
              <w:t xml:space="preserve"> Indonesian</w:t>
            </w:r>
            <w:r w:rsidRPr="00C20902">
              <w:t xml:space="preserve"> texts</w:t>
            </w:r>
          </w:p>
        </w:tc>
      </w:tr>
      <w:tr w:rsidR="001C2048" w:rsidRPr="00C20902" w14:paraId="527A2076" w14:textId="77777777" w:rsidTr="004B2EAB">
        <w:trPr>
          <w:trHeight w:val="20"/>
        </w:trPr>
        <w:tc>
          <w:tcPr>
            <w:tcW w:w="2186" w:type="dxa"/>
            <w:vMerge/>
          </w:tcPr>
          <w:p w14:paraId="406FA7D9" w14:textId="77777777" w:rsidR="001C2048" w:rsidRPr="00C20902" w:rsidRDefault="001C2048" w:rsidP="00C20902"/>
        </w:tc>
        <w:tc>
          <w:tcPr>
            <w:tcW w:w="6874" w:type="dxa"/>
          </w:tcPr>
          <w:p w14:paraId="1686F538" w14:textId="77777777" w:rsidR="001C2048" w:rsidRPr="00C20902" w:rsidRDefault="001C2048" w:rsidP="00C20902">
            <w:pPr>
              <w:pStyle w:val="ListParagraph"/>
              <w:numPr>
                <w:ilvl w:val="0"/>
                <w:numId w:val="44"/>
              </w:numPr>
            </w:pPr>
            <w:r w:rsidRPr="00C20902">
              <w:t>analyse and evaluate information and ideas</w:t>
            </w:r>
          </w:p>
        </w:tc>
      </w:tr>
      <w:tr w:rsidR="001C2048" w:rsidRPr="00C20902" w14:paraId="7371BC62" w14:textId="77777777" w:rsidTr="004B2EAB">
        <w:trPr>
          <w:trHeight w:val="20"/>
        </w:trPr>
        <w:tc>
          <w:tcPr>
            <w:tcW w:w="2186" w:type="dxa"/>
            <w:vMerge/>
            <w:hideMark/>
          </w:tcPr>
          <w:p w14:paraId="323C34C5" w14:textId="77777777" w:rsidR="001C2048" w:rsidRPr="00C20902" w:rsidRDefault="001C2048" w:rsidP="00C20902"/>
        </w:tc>
        <w:tc>
          <w:tcPr>
            <w:tcW w:w="6874" w:type="dxa"/>
          </w:tcPr>
          <w:p w14:paraId="4AC1449B" w14:textId="77777777" w:rsidR="001C2048" w:rsidRPr="00C20902" w:rsidRDefault="001C2048" w:rsidP="00C20902">
            <w:pPr>
              <w:pStyle w:val="ListParagraph"/>
              <w:numPr>
                <w:ilvl w:val="0"/>
                <w:numId w:val="44"/>
              </w:numPr>
            </w:pPr>
            <w:r w:rsidRPr="00C20902">
              <w:t>scan texts, highlight key words and select appropriate information</w:t>
            </w:r>
          </w:p>
        </w:tc>
      </w:tr>
      <w:tr w:rsidR="001C2048" w:rsidRPr="00C20902" w14:paraId="354B8474" w14:textId="77777777" w:rsidTr="004B2EAB">
        <w:trPr>
          <w:trHeight w:val="20"/>
        </w:trPr>
        <w:tc>
          <w:tcPr>
            <w:tcW w:w="2186" w:type="dxa"/>
            <w:vMerge/>
          </w:tcPr>
          <w:p w14:paraId="6D54DFC7" w14:textId="77777777" w:rsidR="001C2048" w:rsidRPr="00C20902" w:rsidRDefault="001C2048" w:rsidP="00C20902"/>
        </w:tc>
        <w:tc>
          <w:tcPr>
            <w:tcW w:w="6874" w:type="dxa"/>
          </w:tcPr>
          <w:p w14:paraId="6C19CFF3" w14:textId="77777777" w:rsidR="001C2048" w:rsidRPr="00C20902" w:rsidRDefault="001C2048" w:rsidP="00C20902">
            <w:pPr>
              <w:pStyle w:val="ListParagraph"/>
              <w:numPr>
                <w:ilvl w:val="0"/>
                <w:numId w:val="44"/>
              </w:numPr>
            </w:pPr>
            <w:r w:rsidRPr="00C20902">
              <w:t>recognise the attitude, purpose and intention of a text</w:t>
            </w:r>
          </w:p>
        </w:tc>
      </w:tr>
      <w:tr w:rsidR="001C2048" w:rsidRPr="00C20902" w14:paraId="24C62D2C" w14:textId="77777777" w:rsidTr="004B2EAB">
        <w:trPr>
          <w:trHeight w:val="20"/>
        </w:trPr>
        <w:tc>
          <w:tcPr>
            <w:tcW w:w="2186" w:type="dxa"/>
            <w:vMerge/>
          </w:tcPr>
          <w:p w14:paraId="2D2534A0" w14:textId="77777777" w:rsidR="001C2048" w:rsidRPr="00C20902" w:rsidRDefault="001C2048" w:rsidP="00C20902"/>
        </w:tc>
        <w:tc>
          <w:tcPr>
            <w:tcW w:w="6874" w:type="dxa"/>
          </w:tcPr>
          <w:p w14:paraId="0760B9D7" w14:textId="77777777" w:rsidR="001C2048" w:rsidRPr="00C20902" w:rsidRDefault="001C2048" w:rsidP="00C20902">
            <w:pPr>
              <w:pStyle w:val="ListParagraph"/>
              <w:numPr>
                <w:ilvl w:val="0"/>
                <w:numId w:val="44"/>
              </w:numPr>
            </w:pPr>
            <w:r w:rsidRPr="00C20902">
              <w:t>use information in a text to draw conclusions</w:t>
            </w:r>
          </w:p>
        </w:tc>
      </w:tr>
      <w:tr w:rsidR="001C2048" w:rsidRPr="00C20902" w14:paraId="5863E893" w14:textId="77777777" w:rsidTr="004B2EAB">
        <w:trPr>
          <w:trHeight w:val="20"/>
        </w:trPr>
        <w:tc>
          <w:tcPr>
            <w:tcW w:w="2186" w:type="dxa"/>
            <w:vMerge/>
          </w:tcPr>
          <w:p w14:paraId="61BFB013" w14:textId="77777777" w:rsidR="001C2048" w:rsidRPr="00C20902" w:rsidRDefault="001C2048" w:rsidP="00C20902"/>
        </w:tc>
        <w:tc>
          <w:tcPr>
            <w:tcW w:w="6874" w:type="dxa"/>
          </w:tcPr>
          <w:p w14:paraId="11D2A07F" w14:textId="6D7CC73D" w:rsidR="001C2048" w:rsidRPr="00C20902" w:rsidRDefault="001C2048" w:rsidP="00C20902">
            <w:pPr>
              <w:pStyle w:val="ListParagraph"/>
              <w:numPr>
                <w:ilvl w:val="0"/>
                <w:numId w:val="44"/>
              </w:numPr>
            </w:pPr>
            <w:r w:rsidRPr="00C20902">
              <w:t>summarise text in own words or reorganise and re-present the information</w:t>
            </w:r>
          </w:p>
        </w:tc>
      </w:tr>
      <w:tr w:rsidR="001C2048" w:rsidRPr="00C20902" w14:paraId="2CAC60BF" w14:textId="77777777" w:rsidTr="004B2EAB">
        <w:trPr>
          <w:trHeight w:val="20"/>
        </w:trPr>
        <w:tc>
          <w:tcPr>
            <w:tcW w:w="2186" w:type="dxa"/>
            <w:vMerge/>
          </w:tcPr>
          <w:p w14:paraId="0BDE3156" w14:textId="77777777" w:rsidR="001C2048" w:rsidRPr="00C20902" w:rsidRDefault="001C2048" w:rsidP="00C20902"/>
        </w:tc>
        <w:tc>
          <w:tcPr>
            <w:tcW w:w="6874" w:type="dxa"/>
          </w:tcPr>
          <w:p w14:paraId="6617733A" w14:textId="77777777" w:rsidR="001C2048" w:rsidRPr="00C20902" w:rsidRDefault="001C2048" w:rsidP="00C20902">
            <w:pPr>
              <w:pStyle w:val="ListParagraph"/>
              <w:numPr>
                <w:ilvl w:val="0"/>
                <w:numId w:val="44"/>
              </w:numPr>
            </w:pPr>
            <w:r w:rsidRPr="00C20902">
              <w:t>reflect on cultural meanings, including register and tone</w:t>
            </w:r>
          </w:p>
        </w:tc>
      </w:tr>
      <w:tr w:rsidR="001C2048" w:rsidRPr="00C20902" w14:paraId="5199E55F" w14:textId="77777777" w:rsidTr="004B2EAB">
        <w:trPr>
          <w:trHeight w:val="20"/>
        </w:trPr>
        <w:tc>
          <w:tcPr>
            <w:tcW w:w="2186" w:type="dxa"/>
            <w:vMerge w:val="restart"/>
          </w:tcPr>
          <w:p w14:paraId="6C084FB5" w14:textId="77777777" w:rsidR="001C2048" w:rsidRPr="00C20902" w:rsidRDefault="001C2048" w:rsidP="00C20902">
            <w:r w:rsidRPr="00C20902">
              <w:t>To produce texts</w:t>
            </w:r>
          </w:p>
        </w:tc>
        <w:tc>
          <w:tcPr>
            <w:tcW w:w="6874" w:type="dxa"/>
          </w:tcPr>
          <w:p w14:paraId="15E6C82B" w14:textId="73DC77B3" w:rsidR="001C2048" w:rsidRPr="00C20902" w:rsidRDefault="001C2048" w:rsidP="00C20902">
            <w:pPr>
              <w:pStyle w:val="ListParagraph"/>
              <w:numPr>
                <w:ilvl w:val="0"/>
                <w:numId w:val="44"/>
              </w:numPr>
            </w:pPr>
            <w:r w:rsidRPr="00C20902">
              <w:t xml:space="preserve">read </w:t>
            </w:r>
            <w:r w:rsidR="00780B08" w:rsidRPr="00C20902">
              <w:t>a</w:t>
            </w:r>
            <w:r w:rsidRPr="00C20902">
              <w:t xml:space="preserve"> question and determine the topic, audience, purpose, text type and style of writing</w:t>
            </w:r>
          </w:p>
        </w:tc>
      </w:tr>
      <w:tr w:rsidR="001C2048" w:rsidRPr="00C20902" w14:paraId="7A9A46C8" w14:textId="77777777" w:rsidTr="004B2EAB">
        <w:trPr>
          <w:trHeight w:val="20"/>
        </w:trPr>
        <w:tc>
          <w:tcPr>
            <w:tcW w:w="2186" w:type="dxa"/>
            <w:vMerge/>
          </w:tcPr>
          <w:p w14:paraId="18015FDB" w14:textId="77777777" w:rsidR="001C2048" w:rsidRPr="00C20902" w:rsidRDefault="001C2048" w:rsidP="00C20902"/>
        </w:tc>
        <w:tc>
          <w:tcPr>
            <w:tcW w:w="6874" w:type="dxa"/>
          </w:tcPr>
          <w:p w14:paraId="07C70F15" w14:textId="77777777" w:rsidR="001C2048" w:rsidRPr="00C20902" w:rsidRDefault="001C2048" w:rsidP="00C20902">
            <w:pPr>
              <w:pStyle w:val="ListParagraph"/>
              <w:numPr>
                <w:ilvl w:val="0"/>
                <w:numId w:val="44"/>
              </w:numPr>
            </w:pPr>
            <w:r w:rsidRPr="00C20902">
              <w:t>manipulate known elements in a new context to create meaning in written forms</w:t>
            </w:r>
          </w:p>
        </w:tc>
      </w:tr>
      <w:tr w:rsidR="001C2048" w:rsidRPr="00C20902" w14:paraId="5ABF719A" w14:textId="77777777" w:rsidTr="004B2EAB">
        <w:trPr>
          <w:trHeight w:val="20"/>
        </w:trPr>
        <w:tc>
          <w:tcPr>
            <w:tcW w:w="2186" w:type="dxa"/>
            <w:vMerge/>
          </w:tcPr>
          <w:p w14:paraId="0B9A62AB" w14:textId="77777777" w:rsidR="001C2048" w:rsidRPr="00C20902" w:rsidRDefault="001C2048" w:rsidP="00C20902"/>
        </w:tc>
        <w:tc>
          <w:tcPr>
            <w:tcW w:w="6874" w:type="dxa"/>
          </w:tcPr>
          <w:p w14:paraId="3CC7DEE9" w14:textId="77777777" w:rsidR="001C2048" w:rsidRPr="00C20902" w:rsidRDefault="001C2048" w:rsidP="00C20902">
            <w:pPr>
              <w:pStyle w:val="ListParagraph"/>
              <w:numPr>
                <w:ilvl w:val="0"/>
                <w:numId w:val="44"/>
              </w:numPr>
            </w:pPr>
            <w:r w:rsidRPr="00C20902">
              <w:t>structure an argument and express ideas and opinions</w:t>
            </w:r>
          </w:p>
        </w:tc>
      </w:tr>
      <w:tr w:rsidR="001C2048" w:rsidRPr="00C20902" w14:paraId="74A0F348" w14:textId="77777777" w:rsidTr="004B2EAB">
        <w:trPr>
          <w:trHeight w:val="20"/>
        </w:trPr>
        <w:tc>
          <w:tcPr>
            <w:tcW w:w="2186" w:type="dxa"/>
            <w:vMerge/>
          </w:tcPr>
          <w:p w14:paraId="7D75FC6E" w14:textId="77777777" w:rsidR="001C2048" w:rsidRPr="00C20902" w:rsidRDefault="001C2048" w:rsidP="00C20902"/>
        </w:tc>
        <w:tc>
          <w:tcPr>
            <w:tcW w:w="6874" w:type="dxa"/>
          </w:tcPr>
          <w:p w14:paraId="3261FFD9" w14:textId="77777777" w:rsidR="001C2048" w:rsidRPr="00C20902" w:rsidRDefault="001C2048" w:rsidP="00C20902">
            <w:pPr>
              <w:pStyle w:val="ListParagraph"/>
              <w:numPr>
                <w:ilvl w:val="0"/>
                <w:numId w:val="44"/>
              </w:numPr>
            </w:pPr>
            <w:r w:rsidRPr="00C20902">
              <w:t>use synonyms for variety in sentences, and conjunctions to link sentences</w:t>
            </w:r>
          </w:p>
        </w:tc>
      </w:tr>
      <w:tr w:rsidR="001C2048" w:rsidRPr="00C20902" w14:paraId="5E2E3CC5" w14:textId="77777777" w:rsidTr="004B2EAB">
        <w:trPr>
          <w:trHeight w:val="20"/>
        </w:trPr>
        <w:tc>
          <w:tcPr>
            <w:tcW w:w="2186" w:type="dxa"/>
            <w:vMerge/>
          </w:tcPr>
          <w:p w14:paraId="5DA20DFC" w14:textId="77777777" w:rsidR="001C2048" w:rsidRPr="00C20902" w:rsidRDefault="001C2048" w:rsidP="00C20902"/>
        </w:tc>
        <w:tc>
          <w:tcPr>
            <w:tcW w:w="6874" w:type="dxa"/>
          </w:tcPr>
          <w:p w14:paraId="2CFF6E11" w14:textId="77777777" w:rsidR="001C2048" w:rsidRPr="00C20902" w:rsidRDefault="001C2048" w:rsidP="00C20902">
            <w:pPr>
              <w:pStyle w:val="ListParagraph"/>
              <w:numPr>
                <w:ilvl w:val="0"/>
                <w:numId w:val="44"/>
              </w:numPr>
            </w:pPr>
            <w:r w:rsidRPr="00C20902">
              <w:t>organise and maintain coherence of the written text</w:t>
            </w:r>
          </w:p>
        </w:tc>
      </w:tr>
      <w:tr w:rsidR="001C2048" w:rsidRPr="00C20902" w14:paraId="0CF58321" w14:textId="77777777" w:rsidTr="004B2EAB">
        <w:trPr>
          <w:trHeight w:val="20"/>
        </w:trPr>
        <w:tc>
          <w:tcPr>
            <w:tcW w:w="2186" w:type="dxa"/>
            <w:vMerge/>
          </w:tcPr>
          <w:p w14:paraId="2EDE2D0E" w14:textId="77777777" w:rsidR="001C2048" w:rsidRPr="00C20902" w:rsidRDefault="001C2048" w:rsidP="00C20902"/>
        </w:tc>
        <w:tc>
          <w:tcPr>
            <w:tcW w:w="6874" w:type="dxa"/>
          </w:tcPr>
          <w:p w14:paraId="1C73439C" w14:textId="77777777" w:rsidR="001C2048" w:rsidRPr="00C20902" w:rsidRDefault="001C2048" w:rsidP="00C20902">
            <w:pPr>
              <w:pStyle w:val="ListParagraph"/>
              <w:numPr>
                <w:ilvl w:val="0"/>
                <w:numId w:val="44"/>
              </w:numPr>
            </w:pPr>
            <w:r w:rsidRPr="00C20902">
              <w:t>evaluate and redraft written texts to enhance meaning</w:t>
            </w:r>
          </w:p>
        </w:tc>
      </w:tr>
      <w:tr w:rsidR="001C2048" w:rsidRPr="00C20902" w14:paraId="0A64443B" w14:textId="77777777" w:rsidTr="004B2EAB">
        <w:trPr>
          <w:trHeight w:val="20"/>
        </w:trPr>
        <w:tc>
          <w:tcPr>
            <w:tcW w:w="2186" w:type="dxa"/>
            <w:vMerge/>
          </w:tcPr>
          <w:p w14:paraId="41B43918" w14:textId="77777777" w:rsidR="001C2048" w:rsidRPr="00C20902" w:rsidRDefault="001C2048" w:rsidP="00C20902"/>
        </w:tc>
        <w:tc>
          <w:tcPr>
            <w:tcW w:w="6874" w:type="dxa"/>
          </w:tcPr>
          <w:p w14:paraId="39FF18B9" w14:textId="77777777" w:rsidR="001C2048" w:rsidRPr="00C20902" w:rsidRDefault="001C2048" w:rsidP="00C20902">
            <w:pPr>
              <w:pStyle w:val="ListParagraph"/>
              <w:numPr>
                <w:ilvl w:val="0"/>
                <w:numId w:val="44"/>
              </w:numPr>
            </w:pPr>
            <w:r w:rsidRPr="00C20902">
              <w:t>proofread text once written</w:t>
            </w:r>
          </w:p>
        </w:tc>
      </w:tr>
      <w:tr w:rsidR="001C2048" w:rsidRPr="00C20902" w14:paraId="23879063" w14:textId="77777777" w:rsidTr="004B2EAB">
        <w:trPr>
          <w:trHeight w:val="20"/>
        </w:trPr>
        <w:tc>
          <w:tcPr>
            <w:tcW w:w="2186" w:type="dxa"/>
            <w:vMerge w:val="restart"/>
          </w:tcPr>
          <w:p w14:paraId="439A48CD" w14:textId="77777777" w:rsidR="001C2048" w:rsidRPr="00C20902" w:rsidRDefault="001C2048" w:rsidP="004B2EAB">
            <w:pPr>
              <w:pageBreakBefore/>
            </w:pPr>
            <w:r w:rsidRPr="00C20902">
              <w:lastRenderedPageBreak/>
              <w:t>To engage in spoken interaction</w:t>
            </w:r>
          </w:p>
        </w:tc>
        <w:tc>
          <w:tcPr>
            <w:tcW w:w="6874" w:type="dxa"/>
          </w:tcPr>
          <w:p w14:paraId="10E7B140" w14:textId="77070CD1" w:rsidR="001C2048" w:rsidRPr="00C20902" w:rsidRDefault="001C2048" w:rsidP="00C20902">
            <w:pPr>
              <w:pStyle w:val="ListParagraph"/>
              <w:numPr>
                <w:ilvl w:val="0"/>
                <w:numId w:val="44"/>
              </w:numPr>
            </w:pPr>
            <w:r w:rsidRPr="00C20902">
              <w:t xml:space="preserve">practise speaking in </w:t>
            </w:r>
            <w:r w:rsidR="00B577C0" w:rsidRPr="00C20902">
              <w:t>Indonesian</w:t>
            </w:r>
          </w:p>
        </w:tc>
      </w:tr>
      <w:tr w:rsidR="001C2048" w:rsidRPr="00C20902" w14:paraId="7973CE5C" w14:textId="77777777" w:rsidTr="004B2EAB">
        <w:trPr>
          <w:trHeight w:val="20"/>
        </w:trPr>
        <w:tc>
          <w:tcPr>
            <w:tcW w:w="2186" w:type="dxa"/>
            <w:vMerge/>
          </w:tcPr>
          <w:p w14:paraId="22BAD8EB" w14:textId="77777777" w:rsidR="001C2048" w:rsidRPr="00C20902" w:rsidRDefault="001C2048" w:rsidP="00C20902"/>
        </w:tc>
        <w:tc>
          <w:tcPr>
            <w:tcW w:w="6874" w:type="dxa"/>
          </w:tcPr>
          <w:p w14:paraId="752076A0" w14:textId="77777777" w:rsidR="001C2048" w:rsidRPr="00C20902" w:rsidRDefault="001C2048" w:rsidP="00C20902">
            <w:pPr>
              <w:pStyle w:val="ListParagraph"/>
              <w:numPr>
                <w:ilvl w:val="0"/>
                <w:numId w:val="44"/>
              </w:numPr>
            </w:pPr>
            <w:r w:rsidRPr="00C20902">
              <w:t>use oral clues to predict and help with interpreting meaning</w:t>
            </w:r>
          </w:p>
        </w:tc>
      </w:tr>
      <w:tr w:rsidR="001C2048" w:rsidRPr="00C20902" w14:paraId="19981DED" w14:textId="77777777" w:rsidTr="004B2EAB">
        <w:trPr>
          <w:trHeight w:val="20"/>
        </w:trPr>
        <w:tc>
          <w:tcPr>
            <w:tcW w:w="2186" w:type="dxa"/>
            <w:vMerge/>
          </w:tcPr>
          <w:p w14:paraId="6AC09189" w14:textId="77777777" w:rsidR="001C2048" w:rsidRPr="00C20902" w:rsidRDefault="001C2048" w:rsidP="00C20902"/>
        </w:tc>
        <w:tc>
          <w:tcPr>
            <w:tcW w:w="6874" w:type="dxa"/>
          </w:tcPr>
          <w:p w14:paraId="789C272F" w14:textId="77777777" w:rsidR="001C2048" w:rsidRPr="00C20902" w:rsidRDefault="001C2048" w:rsidP="00C20902">
            <w:pPr>
              <w:pStyle w:val="ListParagraph"/>
              <w:numPr>
                <w:ilvl w:val="0"/>
                <w:numId w:val="44"/>
              </w:numPr>
            </w:pPr>
            <w:r w:rsidRPr="00C20902">
              <w:t>ask for clarification and repetition to assist understanding</w:t>
            </w:r>
          </w:p>
        </w:tc>
      </w:tr>
      <w:tr w:rsidR="001C2048" w:rsidRPr="00C20902" w14:paraId="7DBDC504" w14:textId="77777777" w:rsidTr="004B2EAB">
        <w:trPr>
          <w:trHeight w:val="20"/>
        </w:trPr>
        <w:tc>
          <w:tcPr>
            <w:tcW w:w="2186" w:type="dxa"/>
            <w:vMerge/>
          </w:tcPr>
          <w:p w14:paraId="7BC0DDA4" w14:textId="77777777" w:rsidR="001C2048" w:rsidRPr="00C20902" w:rsidRDefault="001C2048" w:rsidP="00C20902"/>
        </w:tc>
        <w:tc>
          <w:tcPr>
            <w:tcW w:w="6874" w:type="dxa"/>
          </w:tcPr>
          <w:p w14:paraId="3103E6E6" w14:textId="3E3D90D4" w:rsidR="001C2048" w:rsidRPr="00C20902" w:rsidRDefault="001C2048" w:rsidP="00C20902">
            <w:pPr>
              <w:pStyle w:val="ListParagraph"/>
              <w:numPr>
                <w:ilvl w:val="0"/>
                <w:numId w:val="44"/>
              </w:numPr>
            </w:pPr>
            <w:r w:rsidRPr="00C20902">
              <w:t>manipulate known elements in a new context to create meaning in spoken</w:t>
            </w:r>
            <w:r w:rsidR="00BD1D22" w:rsidRPr="00C20902">
              <w:t xml:space="preserve"> </w:t>
            </w:r>
            <w:r w:rsidRPr="00C20902">
              <w:t>forms</w:t>
            </w:r>
          </w:p>
        </w:tc>
      </w:tr>
      <w:tr w:rsidR="001C2048" w:rsidRPr="00C20902" w14:paraId="74BFF903" w14:textId="77777777" w:rsidTr="004B2EAB">
        <w:trPr>
          <w:trHeight w:val="20"/>
        </w:trPr>
        <w:tc>
          <w:tcPr>
            <w:tcW w:w="2186" w:type="dxa"/>
            <w:vMerge/>
          </w:tcPr>
          <w:p w14:paraId="743C24E2" w14:textId="77777777" w:rsidR="001C2048" w:rsidRPr="00C20902" w:rsidRDefault="001C2048" w:rsidP="00C20902"/>
        </w:tc>
        <w:tc>
          <w:tcPr>
            <w:tcW w:w="6874" w:type="dxa"/>
          </w:tcPr>
          <w:p w14:paraId="425FEAD0" w14:textId="77777777" w:rsidR="001C2048" w:rsidRPr="00C20902" w:rsidRDefault="001C2048" w:rsidP="00C20902">
            <w:pPr>
              <w:pStyle w:val="ListParagraph"/>
              <w:numPr>
                <w:ilvl w:val="0"/>
                <w:numId w:val="44"/>
              </w:numPr>
            </w:pPr>
            <w:r w:rsidRPr="00C20902">
              <w:t>structure an argument and express ideas and opinions</w:t>
            </w:r>
          </w:p>
        </w:tc>
      </w:tr>
      <w:tr w:rsidR="001C2048" w:rsidRPr="00C20902" w14:paraId="1864716D" w14:textId="77777777" w:rsidTr="004B2EAB">
        <w:trPr>
          <w:trHeight w:val="20"/>
        </w:trPr>
        <w:tc>
          <w:tcPr>
            <w:tcW w:w="2186" w:type="dxa"/>
            <w:vMerge/>
          </w:tcPr>
          <w:p w14:paraId="03C0E4ED" w14:textId="77777777" w:rsidR="001C2048" w:rsidRPr="00C20902" w:rsidRDefault="001C2048" w:rsidP="00C20902"/>
        </w:tc>
        <w:tc>
          <w:tcPr>
            <w:tcW w:w="6874" w:type="dxa"/>
          </w:tcPr>
          <w:p w14:paraId="1A1AFCE4" w14:textId="6743D07F" w:rsidR="001C2048" w:rsidRPr="00C20902" w:rsidRDefault="001C2048" w:rsidP="00C20902">
            <w:pPr>
              <w:pStyle w:val="ListParagraph"/>
              <w:numPr>
                <w:ilvl w:val="0"/>
                <w:numId w:val="44"/>
              </w:numPr>
            </w:pPr>
            <w:r w:rsidRPr="00C20902">
              <w:t xml:space="preserve">use cohesive devices, apply register and grammar, and use repair strategies to practise </w:t>
            </w:r>
            <w:r w:rsidR="00B577C0" w:rsidRPr="00C20902">
              <w:t>Indonesian</w:t>
            </w:r>
          </w:p>
        </w:tc>
      </w:tr>
    </w:tbl>
    <w:p w14:paraId="606017B8" w14:textId="77777777" w:rsidR="001C2048" w:rsidRPr="00254560" w:rsidRDefault="001C2048" w:rsidP="00423818">
      <w:pPr>
        <w:rPr>
          <w:rFonts w:cs="Calibri"/>
          <w:sz w:val="18"/>
          <w:szCs w:val="18"/>
          <w:lang w:bidi="ta-IN"/>
        </w:rPr>
        <w:sectPr w:rsidR="001C2048" w:rsidRPr="00254560" w:rsidSect="00643817">
          <w:headerReference w:type="even" r:id="rId22"/>
          <w:headerReference w:type="default" r:id="rId23"/>
          <w:footerReference w:type="even" r:id="rId24"/>
          <w:footerReference w:type="default" r:id="rId25"/>
          <w:headerReference w:type="first" r:id="rId26"/>
          <w:footerReference w:type="first" r:id="rId27"/>
          <w:pgSz w:w="11906" w:h="16838" w:code="9"/>
          <w:pgMar w:top="1644" w:right="1418" w:bottom="1276" w:left="1418" w:header="680" w:footer="567" w:gutter="0"/>
          <w:pgNumType w:start="1"/>
          <w:cols w:space="709"/>
          <w:docGrid w:linePitch="360"/>
        </w:sectPr>
      </w:pPr>
    </w:p>
    <w:p w14:paraId="617AE5BA" w14:textId="77777777" w:rsidR="001C2048" w:rsidRPr="004B50E1" w:rsidRDefault="001C2048" w:rsidP="00017B8A">
      <w:pPr>
        <w:rPr>
          <w:rFonts w:cs="Calibri"/>
          <w:sz w:val="18"/>
          <w:szCs w:val="18"/>
          <w:lang w:bidi="ta-IN"/>
        </w:rPr>
      </w:pPr>
      <w:r w:rsidRPr="00254560">
        <w:rPr>
          <w:rFonts w:cs="Calibri"/>
          <w:noProof/>
          <w:lang w:eastAsia="en-AU" w:bidi="ta-IN"/>
        </w:rPr>
        <w:lastRenderedPageBreak/>
        <w:drawing>
          <wp:anchor distT="0" distB="0" distL="114300" distR="114300" simplePos="0" relativeHeight="251666432" behindDoc="1" locked="0" layoutInCell="1" allowOverlap="1" wp14:anchorId="333A188A" wp14:editId="56CC237F">
            <wp:simplePos x="0" y="0"/>
            <wp:positionH relativeFrom="page">
              <wp:align>center</wp:align>
            </wp:positionH>
            <wp:positionV relativeFrom="page">
              <wp:align>center</wp:align>
            </wp:positionV>
            <wp:extent cx="7549200" cy="10677600"/>
            <wp:effectExtent l="0" t="0" r="0" b="0"/>
            <wp:wrapNone/>
            <wp:docPr id="743587094" name="Picture 743587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1C2048" w:rsidRPr="004B50E1" w:rsidSect="00602471">
      <w:type w:val="evenPage"/>
      <w:pgSz w:w="11906" w:h="16838"/>
      <w:pgMar w:top="1440" w:right="1077" w:bottom="1440" w:left="1077"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FE47C0" w14:textId="77777777" w:rsidR="002C5138" w:rsidRPr="00254560" w:rsidRDefault="002C5138" w:rsidP="00742128">
      <w:pPr>
        <w:spacing w:after="0" w:line="240" w:lineRule="auto"/>
      </w:pPr>
      <w:r w:rsidRPr="00254560">
        <w:separator/>
      </w:r>
    </w:p>
  </w:endnote>
  <w:endnote w:type="continuationSeparator" w:id="0">
    <w:p w14:paraId="37DE69BD" w14:textId="77777777" w:rsidR="002C5138" w:rsidRPr="00254560" w:rsidRDefault="002C5138" w:rsidP="00742128">
      <w:pPr>
        <w:spacing w:after="0" w:line="240" w:lineRule="auto"/>
      </w:pPr>
      <w:r w:rsidRPr="0025456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angal">
    <w:panose1 w:val="02040503050203030202"/>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1B6FE" w14:textId="77777777" w:rsidR="002E5BDC" w:rsidRPr="00254560" w:rsidRDefault="002E5BDC" w:rsidP="001C0FC6">
    <w:pPr>
      <w:pStyle w:val="Footer"/>
      <w:pBdr>
        <w:top w:val="single" w:sz="4" w:space="4" w:color="5C815C" w:themeColor="accent3" w:themeShade="BF"/>
      </w:pBdr>
      <w:tabs>
        <w:tab w:val="left" w:pos="720"/>
      </w:tabs>
      <w:rPr>
        <w:rFonts w:cs="Calibri"/>
        <w:b/>
        <w:bCs/>
        <w:color w:val="342568" w:themeColor="accent1" w:themeShade="BF"/>
        <w:sz w:val="18"/>
        <w:szCs w:val="18"/>
      </w:rPr>
    </w:pPr>
    <w:r w:rsidRPr="00254560">
      <w:rPr>
        <w:rFonts w:cs="Calibri"/>
        <w:b/>
        <w:bCs/>
        <w:color w:val="342568" w:themeColor="accent1" w:themeShade="BF"/>
        <w:sz w:val="18"/>
        <w:szCs w:val="18"/>
      </w:rPr>
      <w:t>2022/13654v12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AB645" w14:textId="258FBA3A" w:rsidR="001C2048" w:rsidRPr="00254560" w:rsidRDefault="00643817" w:rsidP="00643817">
    <w:pPr>
      <w:pStyle w:val="Footereven"/>
      <w:rPr>
        <w:noProof w:val="0"/>
      </w:rPr>
    </w:pPr>
    <w:r w:rsidRPr="00254560">
      <w:rPr>
        <w:noProof w:val="0"/>
      </w:rPr>
      <w:t>2023/48890[v4]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8F67D" w14:textId="01623A37" w:rsidR="001C2048" w:rsidRPr="00254560" w:rsidRDefault="00B263B4" w:rsidP="00B64D53">
    <w:pPr>
      <w:pBdr>
        <w:top w:val="single" w:sz="8" w:space="4" w:color="5C815C"/>
      </w:pBdr>
      <w:spacing w:after="0" w:line="240" w:lineRule="auto"/>
      <w:jc w:val="right"/>
      <w:rPr>
        <w:rFonts w:eastAsia="Times New Roman" w:cs="Calibri"/>
        <w:b/>
        <w:color w:val="342568"/>
        <w:sz w:val="18"/>
      </w:rPr>
    </w:pPr>
    <w:r w:rsidRPr="00254560">
      <w:rPr>
        <w:rFonts w:eastAsia="Times New Roman" w:cs="Calibri"/>
        <w:b/>
        <w:color w:val="342568"/>
        <w:sz w:val="18"/>
      </w:rPr>
      <w:t>Indonesian</w:t>
    </w:r>
    <w:r w:rsidR="001C2048" w:rsidRPr="00254560">
      <w:rPr>
        <w:rFonts w:eastAsia="Times New Roman" w:cs="Calibri"/>
        <w:b/>
        <w:color w:val="342568"/>
        <w:sz w:val="18"/>
      </w:rPr>
      <w:t>: Background Language | ATAR |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723F7" w14:textId="6B8065DF" w:rsidR="001C2048" w:rsidRPr="00254560" w:rsidRDefault="00A83FF1" w:rsidP="002B0426">
    <w:pPr>
      <w:pBdr>
        <w:top w:val="single" w:sz="4" w:space="4" w:color="5C815C"/>
      </w:pBdr>
      <w:spacing w:after="0" w:line="240" w:lineRule="auto"/>
      <w:rPr>
        <w:rFonts w:eastAsia="Times New Roman" w:cs="Calibri"/>
        <w:b/>
        <w:bCs/>
        <w:color w:val="342568"/>
        <w:sz w:val="18"/>
        <w:szCs w:val="18"/>
      </w:rPr>
    </w:pPr>
    <w:r w:rsidRPr="00254560">
      <w:rPr>
        <w:rFonts w:eastAsia="Times New Roman" w:cs="Calibri"/>
        <w:b/>
        <w:bCs/>
        <w:color w:val="342568"/>
        <w:sz w:val="18"/>
        <w:szCs w:val="18"/>
      </w:rPr>
      <w:t>2023/</w:t>
    </w:r>
    <w:r w:rsidR="002702EF" w:rsidRPr="00254560">
      <w:rPr>
        <w:rFonts w:eastAsia="Times New Roman" w:cs="Calibri"/>
        <w:b/>
        <w:bCs/>
        <w:color w:val="342568"/>
        <w:sz w:val="18"/>
        <w:szCs w:val="18"/>
      </w:rPr>
      <w:t>48890</w:t>
    </w:r>
    <w:r w:rsidR="00B577C0" w:rsidRPr="00254560">
      <w:rPr>
        <w:rFonts w:eastAsia="Times New Roman" w:cs="Calibri"/>
        <w:b/>
        <w:bCs/>
        <w:color w:val="342568"/>
        <w:sz w:val="18"/>
        <w:szCs w:val="18"/>
      </w:rPr>
      <w:t>[</w:t>
    </w:r>
    <w:r w:rsidR="001C2048" w:rsidRPr="00254560">
      <w:rPr>
        <w:rFonts w:eastAsia="Times New Roman" w:cs="Calibri"/>
        <w:b/>
        <w:bCs/>
        <w:color w:val="342568"/>
        <w:sz w:val="18"/>
        <w:szCs w:val="18"/>
      </w:rPr>
      <w:t>v</w:t>
    </w:r>
    <w:r w:rsidR="007820CA" w:rsidRPr="00254560">
      <w:rPr>
        <w:rFonts w:eastAsia="Times New Roman" w:cs="Calibri"/>
        <w:b/>
        <w:bCs/>
        <w:color w:val="342568"/>
        <w:sz w:val="18"/>
        <w:szCs w:val="18"/>
      </w:rPr>
      <w:t>4</w:t>
    </w:r>
    <w:r w:rsidR="00B577C0" w:rsidRPr="00254560">
      <w:rPr>
        <w:rFonts w:eastAsia="Times New Roman" w:cs="Calibri"/>
        <w:b/>
        <w:bCs/>
        <w:color w:val="342568"/>
        <w:sz w:val="18"/>
        <w:szCs w:val="18"/>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68698" w14:textId="3EB6264C" w:rsidR="00643817" w:rsidRPr="00254560" w:rsidRDefault="00643817" w:rsidP="0064381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B2E93" w14:textId="3E16719E" w:rsidR="001C2048" w:rsidRPr="00254560" w:rsidRDefault="003D7B2B" w:rsidP="000639E0">
    <w:pPr>
      <w:pBdr>
        <w:top w:val="single" w:sz="8" w:space="4" w:color="5C815C"/>
      </w:pBdr>
      <w:spacing w:after="0" w:line="240" w:lineRule="auto"/>
      <w:jc w:val="right"/>
      <w:rPr>
        <w:rFonts w:eastAsia="Times New Roman" w:cs="Calibri"/>
        <w:b/>
        <w:color w:val="342568"/>
        <w:sz w:val="18"/>
      </w:rPr>
    </w:pPr>
    <w:r w:rsidRPr="00254560">
      <w:rPr>
        <w:rFonts w:eastAsia="Times New Roman" w:cs="Calibri"/>
        <w:b/>
        <w:color w:val="342568"/>
        <w:sz w:val="18"/>
      </w:rPr>
      <w:t>Indonesian</w:t>
    </w:r>
    <w:r w:rsidR="001C2048" w:rsidRPr="00254560">
      <w:rPr>
        <w:rFonts w:eastAsia="Times New Roman" w:cs="Calibri"/>
        <w:b/>
        <w:color w:val="342568"/>
        <w:sz w:val="18"/>
      </w:rPr>
      <w:t>: Background Language | ATAR | Year 12 syllabus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5A9AD" w14:textId="77777777" w:rsidR="00643817" w:rsidRPr="00254560" w:rsidRDefault="00643817" w:rsidP="00643817">
    <w:pPr>
      <w:pStyle w:val="Footereven"/>
      <w:rPr>
        <w:noProof w:val="0"/>
      </w:rPr>
    </w:pPr>
    <w:r w:rsidRPr="00254560">
      <w:rPr>
        <w:noProof w:val="0"/>
      </w:rPr>
      <w:t>Indonesian: Background Language | ATAR | Year 12 syllabus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BD27F" w14:textId="77777777" w:rsidR="00643817" w:rsidRPr="00254560" w:rsidRDefault="00643817" w:rsidP="00643817">
    <w:pPr>
      <w:pStyle w:val="Footerodd"/>
      <w:rPr>
        <w:noProof w:val="0"/>
      </w:rPr>
    </w:pPr>
    <w:r w:rsidRPr="00254560">
      <w:rPr>
        <w:noProof w:val="0"/>
      </w:rPr>
      <w:t>Indonesian: Background Language | ATAR | Year 12 syllabus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E22B4" w14:textId="77777777" w:rsidR="00643817" w:rsidRPr="00254560" w:rsidRDefault="00643817" w:rsidP="000639E0">
    <w:pPr>
      <w:pBdr>
        <w:top w:val="single" w:sz="8" w:space="4" w:color="5C815C"/>
      </w:pBdr>
      <w:spacing w:after="0" w:line="240" w:lineRule="auto"/>
      <w:jc w:val="right"/>
      <w:rPr>
        <w:rFonts w:eastAsia="Times New Roman" w:cs="Calibri"/>
        <w:b/>
        <w:color w:val="342568"/>
        <w:sz w:val="18"/>
      </w:rPr>
    </w:pPr>
    <w:r w:rsidRPr="00254560">
      <w:rPr>
        <w:rFonts w:eastAsia="Times New Roman" w:cs="Calibri"/>
        <w:b/>
        <w:color w:val="342568"/>
        <w:sz w:val="18"/>
      </w:rPr>
      <w:t>Indonesian: Background Language | ATAR |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8506A6" w14:textId="77777777" w:rsidR="002C5138" w:rsidRPr="00254560" w:rsidRDefault="002C5138" w:rsidP="00742128">
      <w:pPr>
        <w:spacing w:after="0" w:line="240" w:lineRule="auto"/>
      </w:pPr>
      <w:r w:rsidRPr="00254560">
        <w:separator/>
      </w:r>
    </w:p>
  </w:footnote>
  <w:footnote w:type="continuationSeparator" w:id="0">
    <w:p w14:paraId="43B0E542" w14:textId="77777777" w:rsidR="002C5138" w:rsidRPr="00254560" w:rsidRDefault="002C5138" w:rsidP="00742128">
      <w:pPr>
        <w:spacing w:after="0" w:line="240" w:lineRule="auto"/>
      </w:pPr>
      <w:r w:rsidRPr="0025456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AF534" w14:textId="6126A024" w:rsidR="00A47178" w:rsidRPr="00254560" w:rsidRDefault="00A47178" w:rsidP="006438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83FDF" w14:textId="77777777" w:rsidR="00643817" w:rsidRPr="00254560" w:rsidRDefault="00643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B6C6B" w14:textId="6CE80A79" w:rsidR="001C2048" w:rsidRPr="00254560" w:rsidRDefault="001C2048" w:rsidP="0064381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9A4C2" w14:textId="3B2352A3" w:rsidR="001C2048" w:rsidRPr="00254560" w:rsidRDefault="001C2048" w:rsidP="00E748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66A50" w14:textId="77777777" w:rsidR="00423818" w:rsidRPr="00254560" w:rsidRDefault="00423818" w:rsidP="00423818">
    <w:pPr>
      <w:pStyle w:val="Headereven"/>
    </w:pPr>
    <w:r w:rsidRPr="00254560">
      <w:fldChar w:fldCharType="begin"/>
    </w:r>
    <w:r w:rsidRPr="00254560">
      <w:instrText xml:space="preserve"> PAGE   \* MERGEFORMAT </w:instrText>
    </w:r>
    <w:r w:rsidRPr="00254560">
      <w:fldChar w:fldCharType="separate"/>
    </w:r>
    <w:r w:rsidRPr="00254560">
      <w:t>1</w:t>
    </w:r>
    <w:r w:rsidRPr="00254560">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89956" w14:textId="128D01B0" w:rsidR="003207DD" w:rsidRPr="00254560" w:rsidRDefault="00D11E49" w:rsidP="00643817">
    <w:pPr>
      <w:pStyle w:val="Headerodd"/>
      <w:rPr>
        <w:noProof w:val="0"/>
      </w:rPr>
    </w:pPr>
    <w:r w:rsidRPr="00254560">
      <w:rPr>
        <w:noProof w:val="0"/>
      </w:rPr>
      <w:fldChar w:fldCharType="begin"/>
    </w:r>
    <w:r w:rsidRPr="00254560">
      <w:rPr>
        <w:noProof w:val="0"/>
      </w:rPr>
      <w:instrText xml:space="preserve"> PAGE   \* MERGEFORMAT </w:instrText>
    </w:r>
    <w:r w:rsidRPr="00254560">
      <w:rPr>
        <w:noProof w:val="0"/>
      </w:rPr>
      <w:fldChar w:fldCharType="separate"/>
    </w:r>
    <w:r w:rsidRPr="00254560">
      <w:rPr>
        <w:noProof w:val="0"/>
      </w:rPr>
      <w:t>1</w:t>
    </w:r>
    <w:r w:rsidRPr="00254560">
      <w:rPr>
        <w:noProof w:val="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7ACDA" w14:textId="2438170D" w:rsidR="00D11E49" w:rsidRPr="00254560" w:rsidRDefault="00D11E49" w:rsidP="00423818">
    <w:pPr>
      <w:pStyle w:val="Header"/>
      <w:pBdr>
        <w:bottom w:val="single" w:sz="8" w:space="1" w:color="5C815C" w:themeColor="accent3" w:themeShade="BF"/>
      </w:pBdr>
      <w:tabs>
        <w:tab w:val="clear" w:pos="4513"/>
        <w:tab w:val="clear" w:pos="9026"/>
      </w:tabs>
      <w:ind w:left="9356" w:right="-1134"/>
      <w:rPr>
        <w:rFonts w:cs="Calibri"/>
        <w:b/>
        <w:color w:val="46328C" w:themeColor="accent1"/>
        <w:sz w:val="36"/>
        <w:szCs w:val="36"/>
      </w:rPr>
    </w:pPr>
    <w:r w:rsidRPr="00254560">
      <w:rPr>
        <w:rFonts w:cs="Calibri"/>
        <w:b/>
        <w:color w:val="46328C" w:themeColor="accent1"/>
        <w:sz w:val="36"/>
        <w:szCs w:val="36"/>
      </w:rPr>
      <w:fldChar w:fldCharType="begin"/>
    </w:r>
    <w:r w:rsidRPr="00254560">
      <w:rPr>
        <w:rFonts w:cs="Calibri"/>
        <w:b/>
        <w:color w:val="46328C" w:themeColor="accent1"/>
        <w:sz w:val="36"/>
        <w:szCs w:val="36"/>
      </w:rPr>
      <w:instrText xml:space="preserve"> PAGE   \* MERGEFORMAT </w:instrText>
    </w:r>
    <w:r w:rsidRPr="00254560">
      <w:rPr>
        <w:rFonts w:cs="Calibri"/>
        <w:b/>
        <w:color w:val="46328C" w:themeColor="accent1"/>
        <w:sz w:val="36"/>
        <w:szCs w:val="36"/>
      </w:rPr>
      <w:fldChar w:fldCharType="separate"/>
    </w:r>
    <w:r w:rsidRPr="00254560">
      <w:rPr>
        <w:rFonts w:cs="Calibri"/>
        <w:b/>
        <w:color w:val="46328C" w:themeColor="accent1"/>
        <w:sz w:val="36"/>
        <w:szCs w:val="36"/>
      </w:rPr>
      <w:t>1</w:t>
    </w:r>
    <w:r w:rsidRPr="00254560">
      <w:rPr>
        <w:rFonts w:cs="Calibri"/>
        <w:b/>
        <w:color w:val="46328C" w:themeColor="accent1"/>
        <w:sz w:val="36"/>
        <w:szCs w:val="3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2522D"/>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F20157"/>
    <w:multiLevelType w:val="multilevel"/>
    <w:tmpl w:val="FB22DD14"/>
    <w:lvl w:ilvl="0">
      <w:start w:val="1"/>
      <w:numFmt w:val="bullet"/>
      <w:pStyle w:val="SyllabusListParagraph"/>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1C7237"/>
    <w:multiLevelType w:val="multilevel"/>
    <w:tmpl w:val="75082F76"/>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3D00039"/>
    <w:multiLevelType w:val="multilevel"/>
    <w:tmpl w:val="23D275B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2D7A1A"/>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E05F9F"/>
    <w:multiLevelType w:val="multilevel"/>
    <w:tmpl w:val="439AD1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6B3011"/>
    <w:multiLevelType w:val="hybridMultilevel"/>
    <w:tmpl w:val="7F14A2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CE8308F"/>
    <w:multiLevelType w:val="hybridMultilevel"/>
    <w:tmpl w:val="18BE8D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FB225B6"/>
    <w:multiLevelType w:val="multilevel"/>
    <w:tmpl w:val="75082F76"/>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3524A61"/>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D37976"/>
    <w:multiLevelType w:val="multilevel"/>
    <w:tmpl w:val="75082F76"/>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8131CB1"/>
    <w:multiLevelType w:val="multilevel"/>
    <w:tmpl w:val="75082F76"/>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9A02509"/>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A3310DB"/>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A532B7"/>
    <w:multiLevelType w:val="multilevel"/>
    <w:tmpl w:val="75082F76"/>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95FE6"/>
    <w:multiLevelType w:val="multilevel"/>
    <w:tmpl w:val="968046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E73B92"/>
    <w:multiLevelType w:val="multilevel"/>
    <w:tmpl w:val="75082F76"/>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0276869"/>
    <w:multiLevelType w:val="multilevel"/>
    <w:tmpl w:val="75082F76"/>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06D5F0E"/>
    <w:multiLevelType w:val="multilevel"/>
    <w:tmpl w:val="030A18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BC3E13"/>
    <w:multiLevelType w:val="multilevel"/>
    <w:tmpl w:val="853834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A10131"/>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763C66"/>
    <w:multiLevelType w:val="multilevel"/>
    <w:tmpl w:val="3E54A76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3A9628E"/>
    <w:multiLevelType w:val="multilevel"/>
    <w:tmpl w:val="9C9A366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8E3691A"/>
    <w:multiLevelType w:val="multilevel"/>
    <w:tmpl w:val="05780B1A"/>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5" w15:restartNumberingAfterBreak="0">
    <w:nsid w:val="4A0C73DE"/>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B4027EE"/>
    <w:multiLevelType w:val="multilevel"/>
    <w:tmpl w:val="8F948D0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C162B00"/>
    <w:multiLevelType w:val="singleLevel"/>
    <w:tmpl w:val="FB26AA9E"/>
    <w:lvl w:ilvl="0">
      <w:numFmt w:val="decimal"/>
      <w:lvlText w:val=""/>
      <w:lvlJc w:val="left"/>
    </w:lvl>
  </w:abstractNum>
  <w:abstractNum w:abstractNumId="28" w15:restartNumberingAfterBreak="0">
    <w:nsid w:val="4DA73C08"/>
    <w:multiLevelType w:val="multilevel"/>
    <w:tmpl w:val="75082F76"/>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F000C0E"/>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FA40C71"/>
    <w:multiLevelType w:val="hybridMultilevel"/>
    <w:tmpl w:val="87F09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EF3644"/>
    <w:multiLevelType w:val="multilevel"/>
    <w:tmpl w:val="E916AC0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AE132AA"/>
    <w:multiLevelType w:val="multilevel"/>
    <w:tmpl w:val="F00492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08411E"/>
    <w:multiLevelType w:val="multilevel"/>
    <w:tmpl w:val="F00492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73541B"/>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17F21CD"/>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45B44DC"/>
    <w:multiLevelType w:val="multilevel"/>
    <w:tmpl w:val="F42AA19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5C043FE"/>
    <w:multiLevelType w:val="hybridMultilevel"/>
    <w:tmpl w:val="75084B80"/>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F0B57BE"/>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1AE7C2B"/>
    <w:multiLevelType w:val="multilevel"/>
    <w:tmpl w:val="2904086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1EB05B7"/>
    <w:multiLevelType w:val="multilevel"/>
    <w:tmpl w:val="F00492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3DE4A88"/>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5382EEE"/>
    <w:multiLevelType w:val="multilevel"/>
    <w:tmpl w:val="58FAFF7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E0E3F6B"/>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F564C26"/>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45044008">
    <w:abstractNumId w:val="27"/>
  </w:num>
  <w:num w:numId="2" w16cid:durableId="1146707539">
    <w:abstractNumId w:val="24"/>
  </w:num>
  <w:num w:numId="3" w16cid:durableId="508839441">
    <w:abstractNumId w:val="38"/>
  </w:num>
  <w:num w:numId="4" w16cid:durableId="539173363">
    <w:abstractNumId w:val="30"/>
  </w:num>
  <w:num w:numId="5" w16cid:durableId="1877423592">
    <w:abstractNumId w:val="37"/>
  </w:num>
  <w:num w:numId="6" w16cid:durableId="944071256">
    <w:abstractNumId w:val="7"/>
  </w:num>
  <w:num w:numId="7" w16cid:durableId="1760175128">
    <w:abstractNumId w:val="8"/>
  </w:num>
  <w:num w:numId="8" w16cid:durableId="1769233912">
    <w:abstractNumId w:val="39"/>
  </w:num>
  <w:num w:numId="9" w16cid:durableId="1316029468">
    <w:abstractNumId w:val="25"/>
  </w:num>
  <w:num w:numId="10" w16cid:durableId="1655833869">
    <w:abstractNumId w:val="0"/>
  </w:num>
  <w:num w:numId="11" w16cid:durableId="1077746682">
    <w:abstractNumId w:val="5"/>
  </w:num>
  <w:num w:numId="12" w16cid:durableId="1031881036">
    <w:abstractNumId w:val="29"/>
  </w:num>
  <w:num w:numId="13" w16cid:durableId="90486">
    <w:abstractNumId w:val="4"/>
  </w:num>
  <w:num w:numId="14" w16cid:durableId="1184977417">
    <w:abstractNumId w:val="10"/>
  </w:num>
  <w:num w:numId="15" w16cid:durableId="1921602701">
    <w:abstractNumId w:val="33"/>
  </w:num>
  <w:num w:numId="16" w16cid:durableId="2128036660">
    <w:abstractNumId w:val="32"/>
  </w:num>
  <w:num w:numId="17" w16cid:durableId="1475492252">
    <w:abstractNumId w:val="44"/>
  </w:num>
  <w:num w:numId="18" w16cid:durableId="193927868">
    <w:abstractNumId w:val="34"/>
  </w:num>
  <w:num w:numId="19" w16cid:durableId="1220244977">
    <w:abstractNumId w:val="13"/>
  </w:num>
  <w:num w:numId="20" w16cid:durableId="852955932">
    <w:abstractNumId w:val="21"/>
  </w:num>
  <w:num w:numId="21" w16cid:durableId="1072846649">
    <w:abstractNumId w:val="41"/>
  </w:num>
  <w:num w:numId="22" w16cid:durableId="1654019921">
    <w:abstractNumId w:val="35"/>
  </w:num>
  <w:num w:numId="23" w16cid:durableId="208885918">
    <w:abstractNumId w:val="14"/>
  </w:num>
  <w:num w:numId="24" w16cid:durableId="1579828668">
    <w:abstractNumId w:val="45"/>
  </w:num>
  <w:num w:numId="25" w16cid:durableId="305086363">
    <w:abstractNumId w:val="42"/>
  </w:num>
  <w:num w:numId="26" w16cid:durableId="1270970015">
    <w:abstractNumId w:val="38"/>
  </w:num>
  <w:num w:numId="27" w16cid:durableId="2121802241">
    <w:abstractNumId w:val="17"/>
  </w:num>
  <w:num w:numId="28" w16cid:durableId="1483306256">
    <w:abstractNumId w:val="18"/>
  </w:num>
  <w:num w:numId="29" w16cid:durableId="1372458295">
    <w:abstractNumId w:val="11"/>
  </w:num>
  <w:num w:numId="30" w16cid:durableId="617837257">
    <w:abstractNumId w:val="28"/>
  </w:num>
  <w:num w:numId="31" w16cid:durableId="963269908">
    <w:abstractNumId w:val="12"/>
  </w:num>
  <w:num w:numId="32" w16cid:durableId="1985158980">
    <w:abstractNumId w:val="15"/>
  </w:num>
  <w:num w:numId="33" w16cid:durableId="633098032">
    <w:abstractNumId w:val="16"/>
  </w:num>
  <w:num w:numId="34" w16cid:durableId="536704906">
    <w:abstractNumId w:val="23"/>
  </w:num>
  <w:num w:numId="35" w16cid:durableId="1553540213">
    <w:abstractNumId w:val="22"/>
  </w:num>
  <w:num w:numId="36" w16cid:durableId="527331622">
    <w:abstractNumId w:val="6"/>
  </w:num>
  <w:num w:numId="37" w16cid:durableId="2131321104">
    <w:abstractNumId w:val="40"/>
  </w:num>
  <w:num w:numId="38" w16cid:durableId="10300415">
    <w:abstractNumId w:val="3"/>
  </w:num>
  <w:num w:numId="39" w16cid:durableId="1343702290">
    <w:abstractNumId w:val="43"/>
  </w:num>
  <w:num w:numId="40" w16cid:durableId="174156679">
    <w:abstractNumId w:val="36"/>
  </w:num>
  <w:num w:numId="41" w16cid:durableId="403532658">
    <w:abstractNumId w:val="26"/>
  </w:num>
  <w:num w:numId="42" w16cid:durableId="123233765">
    <w:abstractNumId w:val="19"/>
  </w:num>
  <w:num w:numId="43" w16cid:durableId="1531989341">
    <w:abstractNumId w:val="20"/>
  </w:num>
  <w:num w:numId="44" w16cid:durableId="748036985">
    <w:abstractNumId w:val="2"/>
  </w:num>
  <w:num w:numId="45" w16cid:durableId="1622416439">
    <w:abstractNumId w:val="9"/>
  </w:num>
  <w:num w:numId="46" w16cid:durableId="1616450442">
    <w:abstractNumId w:val="31"/>
  </w:num>
  <w:num w:numId="47" w16cid:durableId="73600033">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32B6"/>
    <w:rsid w:val="0000553D"/>
    <w:rsid w:val="00005688"/>
    <w:rsid w:val="00005D32"/>
    <w:rsid w:val="00010634"/>
    <w:rsid w:val="00013B2D"/>
    <w:rsid w:val="00013CE5"/>
    <w:rsid w:val="0001458B"/>
    <w:rsid w:val="00017B8A"/>
    <w:rsid w:val="00017D9C"/>
    <w:rsid w:val="0002336A"/>
    <w:rsid w:val="00026734"/>
    <w:rsid w:val="00030CB5"/>
    <w:rsid w:val="00031E69"/>
    <w:rsid w:val="00033E29"/>
    <w:rsid w:val="0003737C"/>
    <w:rsid w:val="00040598"/>
    <w:rsid w:val="0004726C"/>
    <w:rsid w:val="00055CBB"/>
    <w:rsid w:val="00057564"/>
    <w:rsid w:val="000575A2"/>
    <w:rsid w:val="00062003"/>
    <w:rsid w:val="00064A91"/>
    <w:rsid w:val="00072492"/>
    <w:rsid w:val="000736FA"/>
    <w:rsid w:val="00080A6B"/>
    <w:rsid w:val="00080F3B"/>
    <w:rsid w:val="00081737"/>
    <w:rsid w:val="00083854"/>
    <w:rsid w:val="0008654B"/>
    <w:rsid w:val="00087261"/>
    <w:rsid w:val="0009024C"/>
    <w:rsid w:val="000915E5"/>
    <w:rsid w:val="00091FB6"/>
    <w:rsid w:val="000939B2"/>
    <w:rsid w:val="000939BF"/>
    <w:rsid w:val="000976F0"/>
    <w:rsid w:val="000A65C1"/>
    <w:rsid w:val="000A6ABE"/>
    <w:rsid w:val="000A7898"/>
    <w:rsid w:val="000B2FEA"/>
    <w:rsid w:val="000B6CF9"/>
    <w:rsid w:val="000C33A6"/>
    <w:rsid w:val="000C4B18"/>
    <w:rsid w:val="000C4C23"/>
    <w:rsid w:val="000C7847"/>
    <w:rsid w:val="000D30AA"/>
    <w:rsid w:val="000D4278"/>
    <w:rsid w:val="000D4EF1"/>
    <w:rsid w:val="000D5980"/>
    <w:rsid w:val="000D5E63"/>
    <w:rsid w:val="000D76BB"/>
    <w:rsid w:val="000E4771"/>
    <w:rsid w:val="000E57BB"/>
    <w:rsid w:val="000E6025"/>
    <w:rsid w:val="000E77BB"/>
    <w:rsid w:val="000F1865"/>
    <w:rsid w:val="000F2698"/>
    <w:rsid w:val="000F404F"/>
    <w:rsid w:val="000F4BAF"/>
    <w:rsid w:val="000F6EB7"/>
    <w:rsid w:val="00100235"/>
    <w:rsid w:val="00105720"/>
    <w:rsid w:val="001057ED"/>
    <w:rsid w:val="0010795F"/>
    <w:rsid w:val="0010796A"/>
    <w:rsid w:val="00107A03"/>
    <w:rsid w:val="0011094A"/>
    <w:rsid w:val="00111F50"/>
    <w:rsid w:val="00112120"/>
    <w:rsid w:val="00112BA5"/>
    <w:rsid w:val="00112EF8"/>
    <w:rsid w:val="00115AEE"/>
    <w:rsid w:val="00115C19"/>
    <w:rsid w:val="00115D0A"/>
    <w:rsid w:val="00117542"/>
    <w:rsid w:val="00122A6B"/>
    <w:rsid w:val="00126EA5"/>
    <w:rsid w:val="00130DFD"/>
    <w:rsid w:val="00131E99"/>
    <w:rsid w:val="00132633"/>
    <w:rsid w:val="00133DD4"/>
    <w:rsid w:val="0013465E"/>
    <w:rsid w:val="0013470F"/>
    <w:rsid w:val="0013640C"/>
    <w:rsid w:val="001367D2"/>
    <w:rsid w:val="00142FE1"/>
    <w:rsid w:val="001437F5"/>
    <w:rsid w:val="001450ED"/>
    <w:rsid w:val="001451B9"/>
    <w:rsid w:val="0015231B"/>
    <w:rsid w:val="001534D7"/>
    <w:rsid w:val="001567D0"/>
    <w:rsid w:val="00156ABE"/>
    <w:rsid w:val="00157E06"/>
    <w:rsid w:val="00160602"/>
    <w:rsid w:val="001624BB"/>
    <w:rsid w:val="00162810"/>
    <w:rsid w:val="00164DC8"/>
    <w:rsid w:val="00164E01"/>
    <w:rsid w:val="00164FEB"/>
    <w:rsid w:val="00165170"/>
    <w:rsid w:val="00166659"/>
    <w:rsid w:val="001678A3"/>
    <w:rsid w:val="001706D3"/>
    <w:rsid w:val="00171AF2"/>
    <w:rsid w:val="00173EB8"/>
    <w:rsid w:val="00174A8D"/>
    <w:rsid w:val="0017521A"/>
    <w:rsid w:val="00177AC6"/>
    <w:rsid w:val="0018131C"/>
    <w:rsid w:val="00182698"/>
    <w:rsid w:val="001827DD"/>
    <w:rsid w:val="00187034"/>
    <w:rsid w:val="0018799A"/>
    <w:rsid w:val="001913CA"/>
    <w:rsid w:val="0019340B"/>
    <w:rsid w:val="001949CC"/>
    <w:rsid w:val="001A197E"/>
    <w:rsid w:val="001A5CDA"/>
    <w:rsid w:val="001A74F5"/>
    <w:rsid w:val="001A7DBB"/>
    <w:rsid w:val="001B05B0"/>
    <w:rsid w:val="001B1E11"/>
    <w:rsid w:val="001B264E"/>
    <w:rsid w:val="001B3A83"/>
    <w:rsid w:val="001C2048"/>
    <w:rsid w:val="001D132B"/>
    <w:rsid w:val="001D3224"/>
    <w:rsid w:val="001D416E"/>
    <w:rsid w:val="001D5F52"/>
    <w:rsid w:val="001D68A2"/>
    <w:rsid w:val="001D76C5"/>
    <w:rsid w:val="001D7E7D"/>
    <w:rsid w:val="001E2D68"/>
    <w:rsid w:val="001E2D77"/>
    <w:rsid w:val="001E6D9E"/>
    <w:rsid w:val="001E7E98"/>
    <w:rsid w:val="001F1393"/>
    <w:rsid w:val="001F32F3"/>
    <w:rsid w:val="001F361D"/>
    <w:rsid w:val="001F4014"/>
    <w:rsid w:val="001F58AE"/>
    <w:rsid w:val="001F6E6A"/>
    <w:rsid w:val="0020065F"/>
    <w:rsid w:val="002008BC"/>
    <w:rsid w:val="002044B3"/>
    <w:rsid w:val="00204550"/>
    <w:rsid w:val="00207DA6"/>
    <w:rsid w:val="0021038D"/>
    <w:rsid w:val="002123B9"/>
    <w:rsid w:val="00214198"/>
    <w:rsid w:val="00221E7F"/>
    <w:rsid w:val="00223377"/>
    <w:rsid w:val="0022702F"/>
    <w:rsid w:val="00227EE6"/>
    <w:rsid w:val="00230871"/>
    <w:rsid w:val="00234D56"/>
    <w:rsid w:val="00235930"/>
    <w:rsid w:val="00246289"/>
    <w:rsid w:val="00251C5C"/>
    <w:rsid w:val="002534CC"/>
    <w:rsid w:val="00253A13"/>
    <w:rsid w:val="00253EEE"/>
    <w:rsid w:val="00254560"/>
    <w:rsid w:val="00254D88"/>
    <w:rsid w:val="00255CC3"/>
    <w:rsid w:val="002574CA"/>
    <w:rsid w:val="00262FE1"/>
    <w:rsid w:val="002637C4"/>
    <w:rsid w:val="00264483"/>
    <w:rsid w:val="002671F8"/>
    <w:rsid w:val="00270163"/>
    <w:rsid w:val="002702EF"/>
    <w:rsid w:val="00271BB3"/>
    <w:rsid w:val="002744D9"/>
    <w:rsid w:val="00280C33"/>
    <w:rsid w:val="00282F81"/>
    <w:rsid w:val="00284925"/>
    <w:rsid w:val="00285893"/>
    <w:rsid w:val="00287C07"/>
    <w:rsid w:val="00290C4A"/>
    <w:rsid w:val="00294EFD"/>
    <w:rsid w:val="002A471E"/>
    <w:rsid w:val="002A5269"/>
    <w:rsid w:val="002B027B"/>
    <w:rsid w:val="002B57DA"/>
    <w:rsid w:val="002B5813"/>
    <w:rsid w:val="002B5F61"/>
    <w:rsid w:val="002B6FEE"/>
    <w:rsid w:val="002C0327"/>
    <w:rsid w:val="002C05E5"/>
    <w:rsid w:val="002C09E1"/>
    <w:rsid w:val="002C0A31"/>
    <w:rsid w:val="002C1271"/>
    <w:rsid w:val="002C13C6"/>
    <w:rsid w:val="002C15C1"/>
    <w:rsid w:val="002C1AB1"/>
    <w:rsid w:val="002C1DB9"/>
    <w:rsid w:val="002C5138"/>
    <w:rsid w:val="002C5E18"/>
    <w:rsid w:val="002D1277"/>
    <w:rsid w:val="002D366A"/>
    <w:rsid w:val="002D4B69"/>
    <w:rsid w:val="002D59D1"/>
    <w:rsid w:val="002D6720"/>
    <w:rsid w:val="002E06CA"/>
    <w:rsid w:val="002E5BDC"/>
    <w:rsid w:val="002E5BDD"/>
    <w:rsid w:val="002E6E4F"/>
    <w:rsid w:val="002E78F4"/>
    <w:rsid w:val="002F1B9E"/>
    <w:rsid w:val="002F277A"/>
    <w:rsid w:val="002F5887"/>
    <w:rsid w:val="002F6213"/>
    <w:rsid w:val="002F7525"/>
    <w:rsid w:val="002F7D88"/>
    <w:rsid w:val="00302995"/>
    <w:rsid w:val="00302D2B"/>
    <w:rsid w:val="00304E41"/>
    <w:rsid w:val="003059AE"/>
    <w:rsid w:val="00306C56"/>
    <w:rsid w:val="00310BB1"/>
    <w:rsid w:val="00312988"/>
    <w:rsid w:val="003130D0"/>
    <w:rsid w:val="00315C1B"/>
    <w:rsid w:val="003207DD"/>
    <w:rsid w:val="0032080E"/>
    <w:rsid w:val="0032348B"/>
    <w:rsid w:val="00325B83"/>
    <w:rsid w:val="00326F8E"/>
    <w:rsid w:val="0032716B"/>
    <w:rsid w:val="00327943"/>
    <w:rsid w:val="00331A59"/>
    <w:rsid w:val="003343EF"/>
    <w:rsid w:val="00335026"/>
    <w:rsid w:val="00336717"/>
    <w:rsid w:val="00337610"/>
    <w:rsid w:val="00341FC2"/>
    <w:rsid w:val="003431CD"/>
    <w:rsid w:val="0034574D"/>
    <w:rsid w:val="003459E3"/>
    <w:rsid w:val="003461FD"/>
    <w:rsid w:val="00346626"/>
    <w:rsid w:val="00346C9A"/>
    <w:rsid w:val="00346EBE"/>
    <w:rsid w:val="00347E59"/>
    <w:rsid w:val="00353429"/>
    <w:rsid w:val="003539F5"/>
    <w:rsid w:val="00360D27"/>
    <w:rsid w:val="00360F59"/>
    <w:rsid w:val="00361B98"/>
    <w:rsid w:val="00363E53"/>
    <w:rsid w:val="003641C4"/>
    <w:rsid w:val="0036440F"/>
    <w:rsid w:val="00366E4B"/>
    <w:rsid w:val="003700BC"/>
    <w:rsid w:val="00370956"/>
    <w:rsid w:val="00371071"/>
    <w:rsid w:val="003724BA"/>
    <w:rsid w:val="00372A45"/>
    <w:rsid w:val="00382BB4"/>
    <w:rsid w:val="003856A2"/>
    <w:rsid w:val="00385ABA"/>
    <w:rsid w:val="0038620A"/>
    <w:rsid w:val="00390330"/>
    <w:rsid w:val="0039337C"/>
    <w:rsid w:val="00394295"/>
    <w:rsid w:val="00394BAF"/>
    <w:rsid w:val="00396F52"/>
    <w:rsid w:val="003A2C46"/>
    <w:rsid w:val="003A6ABD"/>
    <w:rsid w:val="003B4F48"/>
    <w:rsid w:val="003B7D85"/>
    <w:rsid w:val="003C38C1"/>
    <w:rsid w:val="003C4548"/>
    <w:rsid w:val="003C4B5F"/>
    <w:rsid w:val="003D0ACD"/>
    <w:rsid w:val="003D1033"/>
    <w:rsid w:val="003D2075"/>
    <w:rsid w:val="003D292B"/>
    <w:rsid w:val="003D3CBD"/>
    <w:rsid w:val="003D7B2B"/>
    <w:rsid w:val="003E1561"/>
    <w:rsid w:val="003E3B30"/>
    <w:rsid w:val="003E590A"/>
    <w:rsid w:val="003E5B57"/>
    <w:rsid w:val="003E5E71"/>
    <w:rsid w:val="003F13E1"/>
    <w:rsid w:val="003F145A"/>
    <w:rsid w:val="003F5D3D"/>
    <w:rsid w:val="003F72AD"/>
    <w:rsid w:val="0040376D"/>
    <w:rsid w:val="004068D3"/>
    <w:rsid w:val="00413629"/>
    <w:rsid w:val="00413C8C"/>
    <w:rsid w:val="00416C3D"/>
    <w:rsid w:val="00417681"/>
    <w:rsid w:val="0041786D"/>
    <w:rsid w:val="00420F14"/>
    <w:rsid w:val="00423818"/>
    <w:rsid w:val="0043080B"/>
    <w:rsid w:val="0043620D"/>
    <w:rsid w:val="00437225"/>
    <w:rsid w:val="00443F4C"/>
    <w:rsid w:val="0044597D"/>
    <w:rsid w:val="00445F34"/>
    <w:rsid w:val="0044627A"/>
    <w:rsid w:val="00446B2D"/>
    <w:rsid w:val="00447823"/>
    <w:rsid w:val="004502B9"/>
    <w:rsid w:val="00452C2A"/>
    <w:rsid w:val="004560FE"/>
    <w:rsid w:val="00456EA4"/>
    <w:rsid w:val="00460F72"/>
    <w:rsid w:val="004644C8"/>
    <w:rsid w:val="00466D3C"/>
    <w:rsid w:val="00472CA5"/>
    <w:rsid w:val="0047375A"/>
    <w:rsid w:val="004870EC"/>
    <w:rsid w:val="0049073E"/>
    <w:rsid w:val="004907CE"/>
    <w:rsid w:val="004908B7"/>
    <w:rsid w:val="00492C50"/>
    <w:rsid w:val="00494126"/>
    <w:rsid w:val="00496875"/>
    <w:rsid w:val="004A224E"/>
    <w:rsid w:val="004A5143"/>
    <w:rsid w:val="004A568D"/>
    <w:rsid w:val="004A6AD4"/>
    <w:rsid w:val="004B2EAB"/>
    <w:rsid w:val="004B50E1"/>
    <w:rsid w:val="004B7DB5"/>
    <w:rsid w:val="004C0037"/>
    <w:rsid w:val="004C4E14"/>
    <w:rsid w:val="004D362F"/>
    <w:rsid w:val="004D3D34"/>
    <w:rsid w:val="004D5D5D"/>
    <w:rsid w:val="004D7764"/>
    <w:rsid w:val="004E1240"/>
    <w:rsid w:val="004E1BA0"/>
    <w:rsid w:val="004E2207"/>
    <w:rsid w:val="004E4EE7"/>
    <w:rsid w:val="004E5180"/>
    <w:rsid w:val="004E7C75"/>
    <w:rsid w:val="004F33D9"/>
    <w:rsid w:val="0050040C"/>
    <w:rsid w:val="00504046"/>
    <w:rsid w:val="00505059"/>
    <w:rsid w:val="005076CF"/>
    <w:rsid w:val="00510873"/>
    <w:rsid w:val="0051188B"/>
    <w:rsid w:val="00511939"/>
    <w:rsid w:val="00512E9B"/>
    <w:rsid w:val="005156A1"/>
    <w:rsid w:val="00515A48"/>
    <w:rsid w:val="0052273D"/>
    <w:rsid w:val="00526FD1"/>
    <w:rsid w:val="0053457B"/>
    <w:rsid w:val="00537DD5"/>
    <w:rsid w:val="00540775"/>
    <w:rsid w:val="005427AC"/>
    <w:rsid w:val="005436E3"/>
    <w:rsid w:val="00547E73"/>
    <w:rsid w:val="0055143A"/>
    <w:rsid w:val="005519F4"/>
    <w:rsid w:val="00551C09"/>
    <w:rsid w:val="00551C5D"/>
    <w:rsid w:val="00553ABA"/>
    <w:rsid w:val="00554AC8"/>
    <w:rsid w:val="0055605F"/>
    <w:rsid w:val="0056062D"/>
    <w:rsid w:val="00561302"/>
    <w:rsid w:val="00561A2B"/>
    <w:rsid w:val="00561D86"/>
    <w:rsid w:val="00563E4A"/>
    <w:rsid w:val="00566644"/>
    <w:rsid w:val="005715D3"/>
    <w:rsid w:val="005717B8"/>
    <w:rsid w:val="00572077"/>
    <w:rsid w:val="00574154"/>
    <w:rsid w:val="00581252"/>
    <w:rsid w:val="00581E0A"/>
    <w:rsid w:val="005842EC"/>
    <w:rsid w:val="005853B6"/>
    <w:rsid w:val="00585817"/>
    <w:rsid w:val="0059051D"/>
    <w:rsid w:val="00593AA3"/>
    <w:rsid w:val="005A55AD"/>
    <w:rsid w:val="005A6F6C"/>
    <w:rsid w:val="005A734E"/>
    <w:rsid w:val="005B5FB4"/>
    <w:rsid w:val="005C0B83"/>
    <w:rsid w:val="005C0CCC"/>
    <w:rsid w:val="005C182F"/>
    <w:rsid w:val="005C272B"/>
    <w:rsid w:val="005C3164"/>
    <w:rsid w:val="005C4CCD"/>
    <w:rsid w:val="005D1B73"/>
    <w:rsid w:val="005D1C33"/>
    <w:rsid w:val="005D57DB"/>
    <w:rsid w:val="005E18DA"/>
    <w:rsid w:val="005E26A0"/>
    <w:rsid w:val="005E6287"/>
    <w:rsid w:val="005F0254"/>
    <w:rsid w:val="005F4348"/>
    <w:rsid w:val="005F6D74"/>
    <w:rsid w:val="00602471"/>
    <w:rsid w:val="00603485"/>
    <w:rsid w:val="00603EE8"/>
    <w:rsid w:val="0060429D"/>
    <w:rsid w:val="00604E4D"/>
    <w:rsid w:val="00607B2D"/>
    <w:rsid w:val="006117A2"/>
    <w:rsid w:val="00612903"/>
    <w:rsid w:val="006141A4"/>
    <w:rsid w:val="006147A5"/>
    <w:rsid w:val="00614A85"/>
    <w:rsid w:val="00614CA7"/>
    <w:rsid w:val="006205AC"/>
    <w:rsid w:val="00625042"/>
    <w:rsid w:val="0062629A"/>
    <w:rsid w:val="00626DA1"/>
    <w:rsid w:val="00627492"/>
    <w:rsid w:val="00630C3D"/>
    <w:rsid w:val="00631DFC"/>
    <w:rsid w:val="0063213A"/>
    <w:rsid w:val="00633783"/>
    <w:rsid w:val="00637F0D"/>
    <w:rsid w:val="00640004"/>
    <w:rsid w:val="00643817"/>
    <w:rsid w:val="00655906"/>
    <w:rsid w:val="006579E3"/>
    <w:rsid w:val="0066029E"/>
    <w:rsid w:val="006620B7"/>
    <w:rsid w:val="00662D31"/>
    <w:rsid w:val="0066562B"/>
    <w:rsid w:val="00666F91"/>
    <w:rsid w:val="00666FEB"/>
    <w:rsid w:val="00670C6B"/>
    <w:rsid w:val="006748E6"/>
    <w:rsid w:val="00681A6E"/>
    <w:rsid w:val="00682DE9"/>
    <w:rsid w:val="00686C83"/>
    <w:rsid w:val="00691A72"/>
    <w:rsid w:val="00693261"/>
    <w:rsid w:val="00693DC9"/>
    <w:rsid w:val="00696E4F"/>
    <w:rsid w:val="00696F3A"/>
    <w:rsid w:val="006A0DB7"/>
    <w:rsid w:val="006A2ABB"/>
    <w:rsid w:val="006B477D"/>
    <w:rsid w:val="006B6E28"/>
    <w:rsid w:val="006C01CF"/>
    <w:rsid w:val="006C04C4"/>
    <w:rsid w:val="006C1456"/>
    <w:rsid w:val="006C2F37"/>
    <w:rsid w:val="006C4751"/>
    <w:rsid w:val="006C5760"/>
    <w:rsid w:val="006C5CC8"/>
    <w:rsid w:val="006D22DF"/>
    <w:rsid w:val="006D404D"/>
    <w:rsid w:val="006D5745"/>
    <w:rsid w:val="006D7F81"/>
    <w:rsid w:val="006E1D80"/>
    <w:rsid w:val="006E23C1"/>
    <w:rsid w:val="006E32E4"/>
    <w:rsid w:val="006E3902"/>
    <w:rsid w:val="006E4881"/>
    <w:rsid w:val="006E5DC8"/>
    <w:rsid w:val="006F1784"/>
    <w:rsid w:val="006F2F35"/>
    <w:rsid w:val="0070435B"/>
    <w:rsid w:val="0070772E"/>
    <w:rsid w:val="00707A23"/>
    <w:rsid w:val="007104E3"/>
    <w:rsid w:val="0071195C"/>
    <w:rsid w:val="00713812"/>
    <w:rsid w:val="00715181"/>
    <w:rsid w:val="00716B8A"/>
    <w:rsid w:val="007175CE"/>
    <w:rsid w:val="00720BF7"/>
    <w:rsid w:val="00722B57"/>
    <w:rsid w:val="0072653B"/>
    <w:rsid w:val="0072754C"/>
    <w:rsid w:val="007278A0"/>
    <w:rsid w:val="00730072"/>
    <w:rsid w:val="007337A5"/>
    <w:rsid w:val="0073602A"/>
    <w:rsid w:val="00737E63"/>
    <w:rsid w:val="00742128"/>
    <w:rsid w:val="00743164"/>
    <w:rsid w:val="00743B22"/>
    <w:rsid w:val="00744E87"/>
    <w:rsid w:val="00745F03"/>
    <w:rsid w:val="00750272"/>
    <w:rsid w:val="00750988"/>
    <w:rsid w:val="00751CDF"/>
    <w:rsid w:val="00752FFA"/>
    <w:rsid w:val="00763B72"/>
    <w:rsid w:val="00765577"/>
    <w:rsid w:val="00765A39"/>
    <w:rsid w:val="007669F2"/>
    <w:rsid w:val="00766A2C"/>
    <w:rsid w:val="00766E4F"/>
    <w:rsid w:val="00770753"/>
    <w:rsid w:val="00772734"/>
    <w:rsid w:val="00775178"/>
    <w:rsid w:val="00780B08"/>
    <w:rsid w:val="007820CA"/>
    <w:rsid w:val="007832F5"/>
    <w:rsid w:val="007836F1"/>
    <w:rsid w:val="00784E2D"/>
    <w:rsid w:val="007854F9"/>
    <w:rsid w:val="007863F5"/>
    <w:rsid w:val="00791EC4"/>
    <w:rsid w:val="00793207"/>
    <w:rsid w:val="0079455F"/>
    <w:rsid w:val="00794639"/>
    <w:rsid w:val="00796BFE"/>
    <w:rsid w:val="007A1A28"/>
    <w:rsid w:val="007A6F32"/>
    <w:rsid w:val="007B19D2"/>
    <w:rsid w:val="007B22E0"/>
    <w:rsid w:val="007B2466"/>
    <w:rsid w:val="007B25C9"/>
    <w:rsid w:val="007B290C"/>
    <w:rsid w:val="007B40BF"/>
    <w:rsid w:val="007B4730"/>
    <w:rsid w:val="007C1D1B"/>
    <w:rsid w:val="007C35E6"/>
    <w:rsid w:val="007C4E71"/>
    <w:rsid w:val="007C7F31"/>
    <w:rsid w:val="007D1689"/>
    <w:rsid w:val="007D3A24"/>
    <w:rsid w:val="007D7FD7"/>
    <w:rsid w:val="007E0C87"/>
    <w:rsid w:val="007E4C6C"/>
    <w:rsid w:val="007E5E69"/>
    <w:rsid w:val="007E6580"/>
    <w:rsid w:val="007E662E"/>
    <w:rsid w:val="007F083A"/>
    <w:rsid w:val="007F2653"/>
    <w:rsid w:val="007F2F6E"/>
    <w:rsid w:val="007F323F"/>
    <w:rsid w:val="007F372D"/>
    <w:rsid w:val="007F679A"/>
    <w:rsid w:val="008054A7"/>
    <w:rsid w:val="00805E87"/>
    <w:rsid w:val="00806AC5"/>
    <w:rsid w:val="008079E9"/>
    <w:rsid w:val="00812FAF"/>
    <w:rsid w:val="00815E14"/>
    <w:rsid w:val="00823E9A"/>
    <w:rsid w:val="00824EFD"/>
    <w:rsid w:val="008324A6"/>
    <w:rsid w:val="00833274"/>
    <w:rsid w:val="00834D25"/>
    <w:rsid w:val="008417D4"/>
    <w:rsid w:val="0084200F"/>
    <w:rsid w:val="008445FF"/>
    <w:rsid w:val="00846AF5"/>
    <w:rsid w:val="00850775"/>
    <w:rsid w:val="00867355"/>
    <w:rsid w:val="008676FC"/>
    <w:rsid w:val="00867CDF"/>
    <w:rsid w:val="00871840"/>
    <w:rsid w:val="0087258D"/>
    <w:rsid w:val="00874028"/>
    <w:rsid w:val="0088053A"/>
    <w:rsid w:val="00880B2B"/>
    <w:rsid w:val="00882F96"/>
    <w:rsid w:val="00884F3F"/>
    <w:rsid w:val="00891146"/>
    <w:rsid w:val="00897177"/>
    <w:rsid w:val="008972B0"/>
    <w:rsid w:val="008A2261"/>
    <w:rsid w:val="008A250D"/>
    <w:rsid w:val="008A47B8"/>
    <w:rsid w:val="008A7555"/>
    <w:rsid w:val="008A7E3C"/>
    <w:rsid w:val="008B0A14"/>
    <w:rsid w:val="008B1D0A"/>
    <w:rsid w:val="008B738C"/>
    <w:rsid w:val="008C1087"/>
    <w:rsid w:val="008C4125"/>
    <w:rsid w:val="008C4C72"/>
    <w:rsid w:val="008C55BA"/>
    <w:rsid w:val="008C64A8"/>
    <w:rsid w:val="008C76A5"/>
    <w:rsid w:val="008D0F1C"/>
    <w:rsid w:val="008D109A"/>
    <w:rsid w:val="008D1B38"/>
    <w:rsid w:val="008D278F"/>
    <w:rsid w:val="008D59CE"/>
    <w:rsid w:val="008E144B"/>
    <w:rsid w:val="008E2FA4"/>
    <w:rsid w:val="008E4171"/>
    <w:rsid w:val="008E67D1"/>
    <w:rsid w:val="008F0EE7"/>
    <w:rsid w:val="008F1102"/>
    <w:rsid w:val="008F15C7"/>
    <w:rsid w:val="008F3934"/>
    <w:rsid w:val="00900E4D"/>
    <w:rsid w:val="009014A0"/>
    <w:rsid w:val="00901C0D"/>
    <w:rsid w:val="00901D70"/>
    <w:rsid w:val="00904BFC"/>
    <w:rsid w:val="009051A3"/>
    <w:rsid w:val="0091248C"/>
    <w:rsid w:val="00912750"/>
    <w:rsid w:val="00913067"/>
    <w:rsid w:val="00915A8E"/>
    <w:rsid w:val="0091708D"/>
    <w:rsid w:val="00917CF9"/>
    <w:rsid w:val="00921074"/>
    <w:rsid w:val="00924983"/>
    <w:rsid w:val="00924E99"/>
    <w:rsid w:val="00926383"/>
    <w:rsid w:val="00927974"/>
    <w:rsid w:val="009313AF"/>
    <w:rsid w:val="0093189D"/>
    <w:rsid w:val="00932938"/>
    <w:rsid w:val="0093545D"/>
    <w:rsid w:val="00935E82"/>
    <w:rsid w:val="009371EF"/>
    <w:rsid w:val="0094007F"/>
    <w:rsid w:val="009402A6"/>
    <w:rsid w:val="009419B5"/>
    <w:rsid w:val="00941D8E"/>
    <w:rsid w:val="0094460A"/>
    <w:rsid w:val="00945408"/>
    <w:rsid w:val="00945F9D"/>
    <w:rsid w:val="00946137"/>
    <w:rsid w:val="00946CDC"/>
    <w:rsid w:val="0095037E"/>
    <w:rsid w:val="00951410"/>
    <w:rsid w:val="00955E93"/>
    <w:rsid w:val="009569D4"/>
    <w:rsid w:val="00957798"/>
    <w:rsid w:val="009614BD"/>
    <w:rsid w:val="00961583"/>
    <w:rsid w:val="00964696"/>
    <w:rsid w:val="00964F7A"/>
    <w:rsid w:val="00967BA5"/>
    <w:rsid w:val="00967F13"/>
    <w:rsid w:val="009727C8"/>
    <w:rsid w:val="009732C7"/>
    <w:rsid w:val="00973487"/>
    <w:rsid w:val="00985178"/>
    <w:rsid w:val="009870EF"/>
    <w:rsid w:val="00987428"/>
    <w:rsid w:val="00991206"/>
    <w:rsid w:val="00996ACE"/>
    <w:rsid w:val="009977A8"/>
    <w:rsid w:val="009A3A50"/>
    <w:rsid w:val="009A3AF0"/>
    <w:rsid w:val="009A4243"/>
    <w:rsid w:val="009A62B6"/>
    <w:rsid w:val="009C018E"/>
    <w:rsid w:val="009C143C"/>
    <w:rsid w:val="009C1B52"/>
    <w:rsid w:val="009D22FB"/>
    <w:rsid w:val="009D4A10"/>
    <w:rsid w:val="009E49CF"/>
    <w:rsid w:val="009E5878"/>
    <w:rsid w:val="009F069E"/>
    <w:rsid w:val="009F23EE"/>
    <w:rsid w:val="009F25FB"/>
    <w:rsid w:val="009F27D0"/>
    <w:rsid w:val="009F2C14"/>
    <w:rsid w:val="009F2D14"/>
    <w:rsid w:val="009F34B7"/>
    <w:rsid w:val="009F6DAF"/>
    <w:rsid w:val="00A04F1A"/>
    <w:rsid w:val="00A069A2"/>
    <w:rsid w:val="00A07F4D"/>
    <w:rsid w:val="00A07FD9"/>
    <w:rsid w:val="00A109C2"/>
    <w:rsid w:val="00A13545"/>
    <w:rsid w:val="00A13C15"/>
    <w:rsid w:val="00A20DCE"/>
    <w:rsid w:val="00A24473"/>
    <w:rsid w:val="00A24944"/>
    <w:rsid w:val="00A24E7B"/>
    <w:rsid w:val="00A25D38"/>
    <w:rsid w:val="00A30942"/>
    <w:rsid w:val="00A32B85"/>
    <w:rsid w:val="00A33AB8"/>
    <w:rsid w:val="00A41720"/>
    <w:rsid w:val="00A41C70"/>
    <w:rsid w:val="00A426DF"/>
    <w:rsid w:val="00A43CE8"/>
    <w:rsid w:val="00A44894"/>
    <w:rsid w:val="00A47178"/>
    <w:rsid w:val="00A51391"/>
    <w:rsid w:val="00A52C8C"/>
    <w:rsid w:val="00A52EEE"/>
    <w:rsid w:val="00A53643"/>
    <w:rsid w:val="00A54762"/>
    <w:rsid w:val="00A60863"/>
    <w:rsid w:val="00A617CB"/>
    <w:rsid w:val="00A65E18"/>
    <w:rsid w:val="00A6656F"/>
    <w:rsid w:val="00A67588"/>
    <w:rsid w:val="00A70830"/>
    <w:rsid w:val="00A77AB1"/>
    <w:rsid w:val="00A82F38"/>
    <w:rsid w:val="00A83FF1"/>
    <w:rsid w:val="00A84BCF"/>
    <w:rsid w:val="00A96937"/>
    <w:rsid w:val="00AA2874"/>
    <w:rsid w:val="00AA2B00"/>
    <w:rsid w:val="00AA387C"/>
    <w:rsid w:val="00AA409B"/>
    <w:rsid w:val="00AA5779"/>
    <w:rsid w:val="00AA628A"/>
    <w:rsid w:val="00AB280C"/>
    <w:rsid w:val="00AB35D0"/>
    <w:rsid w:val="00AB4B82"/>
    <w:rsid w:val="00AC14C9"/>
    <w:rsid w:val="00AC3433"/>
    <w:rsid w:val="00AC7EFF"/>
    <w:rsid w:val="00AD09D9"/>
    <w:rsid w:val="00AD3959"/>
    <w:rsid w:val="00AD6823"/>
    <w:rsid w:val="00AE0CDE"/>
    <w:rsid w:val="00AE201C"/>
    <w:rsid w:val="00AE364E"/>
    <w:rsid w:val="00AE57D9"/>
    <w:rsid w:val="00AE5D52"/>
    <w:rsid w:val="00AF0C64"/>
    <w:rsid w:val="00AF6AF3"/>
    <w:rsid w:val="00B00596"/>
    <w:rsid w:val="00B018F3"/>
    <w:rsid w:val="00B038C8"/>
    <w:rsid w:val="00B04173"/>
    <w:rsid w:val="00B04830"/>
    <w:rsid w:val="00B06322"/>
    <w:rsid w:val="00B13C8F"/>
    <w:rsid w:val="00B210FE"/>
    <w:rsid w:val="00B22F69"/>
    <w:rsid w:val="00B2382B"/>
    <w:rsid w:val="00B23C79"/>
    <w:rsid w:val="00B24717"/>
    <w:rsid w:val="00B24A01"/>
    <w:rsid w:val="00B25595"/>
    <w:rsid w:val="00B2628B"/>
    <w:rsid w:val="00B263B4"/>
    <w:rsid w:val="00B26E3B"/>
    <w:rsid w:val="00B3116E"/>
    <w:rsid w:val="00B34CAB"/>
    <w:rsid w:val="00B36AE8"/>
    <w:rsid w:val="00B37DBD"/>
    <w:rsid w:val="00B37DF7"/>
    <w:rsid w:val="00B40A66"/>
    <w:rsid w:val="00B417C3"/>
    <w:rsid w:val="00B43846"/>
    <w:rsid w:val="00B43877"/>
    <w:rsid w:val="00B44E1E"/>
    <w:rsid w:val="00B4571E"/>
    <w:rsid w:val="00B460BA"/>
    <w:rsid w:val="00B46973"/>
    <w:rsid w:val="00B4758B"/>
    <w:rsid w:val="00B47DFD"/>
    <w:rsid w:val="00B5177E"/>
    <w:rsid w:val="00B5265F"/>
    <w:rsid w:val="00B53F88"/>
    <w:rsid w:val="00B55873"/>
    <w:rsid w:val="00B577C0"/>
    <w:rsid w:val="00B639AF"/>
    <w:rsid w:val="00B6480A"/>
    <w:rsid w:val="00B6514F"/>
    <w:rsid w:val="00B65FA8"/>
    <w:rsid w:val="00B728CE"/>
    <w:rsid w:val="00B75144"/>
    <w:rsid w:val="00B76BF3"/>
    <w:rsid w:val="00B85722"/>
    <w:rsid w:val="00B92C57"/>
    <w:rsid w:val="00B935B0"/>
    <w:rsid w:val="00B94165"/>
    <w:rsid w:val="00B96F03"/>
    <w:rsid w:val="00BA2209"/>
    <w:rsid w:val="00BA250E"/>
    <w:rsid w:val="00BA32EC"/>
    <w:rsid w:val="00BA35B7"/>
    <w:rsid w:val="00BA3C77"/>
    <w:rsid w:val="00BA6312"/>
    <w:rsid w:val="00BA65D4"/>
    <w:rsid w:val="00BA78A7"/>
    <w:rsid w:val="00BB0694"/>
    <w:rsid w:val="00BB2600"/>
    <w:rsid w:val="00BB4454"/>
    <w:rsid w:val="00BB4B72"/>
    <w:rsid w:val="00BB4DB0"/>
    <w:rsid w:val="00BC119B"/>
    <w:rsid w:val="00BC1BE2"/>
    <w:rsid w:val="00BC1F96"/>
    <w:rsid w:val="00BC20D6"/>
    <w:rsid w:val="00BC2FFC"/>
    <w:rsid w:val="00BC4FD3"/>
    <w:rsid w:val="00BC527D"/>
    <w:rsid w:val="00BD0125"/>
    <w:rsid w:val="00BD1D22"/>
    <w:rsid w:val="00BD335B"/>
    <w:rsid w:val="00BD3565"/>
    <w:rsid w:val="00BD3707"/>
    <w:rsid w:val="00BD3AE1"/>
    <w:rsid w:val="00BD4714"/>
    <w:rsid w:val="00BD5316"/>
    <w:rsid w:val="00BD61C0"/>
    <w:rsid w:val="00BD672A"/>
    <w:rsid w:val="00BD708B"/>
    <w:rsid w:val="00BE367B"/>
    <w:rsid w:val="00BF0C2F"/>
    <w:rsid w:val="00BF1F07"/>
    <w:rsid w:val="00BF6C88"/>
    <w:rsid w:val="00BF7B10"/>
    <w:rsid w:val="00BF7E23"/>
    <w:rsid w:val="00C041D0"/>
    <w:rsid w:val="00C13621"/>
    <w:rsid w:val="00C148BC"/>
    <w:rsid w:val="00C14977"/>
    <w:rsid w:val="00C161AB"/>
    <w:rsid w:val="00C1764E"/>
    <w:rsid w:val="00C20902"/>
    <w:rsid w:val="00C2185E"/>
    <w:rsid w:val="00C24F89"/>
    <w:rsid w:val="00C253AB"/>
    <w:rsid w:val="00C26F94"/>
    <w:rsid w:val="00C31432"/>
    <w:rsid w:val="00C349EB"/>
    <w:rsid w:val="00C34A19"/>
    <w:rsid w:val="00C364B3"/>
    <w:rsid w:val="00C37D26"/>
    <w:rsid w:val="00C4039E"/>
    <w:rsid w:val="00C43A9A"/>
    <w:rsid w:val="00C45966"/>
    <w:rsid w:val="00C51F9A"/>
    <w:rsid w:val="00C5718F"/>
    <w:rsid w:val="00C57B86"/>
    <w:rsid w:val="00C57CDD"/>
    <w:rsid w:val="00C57D38"/>
    <w:rsid w:val="00C625DC"/>
    <w:rsid w:val="00C62CBD"/>
    <w:rsid w:val="00C64104"/>
    <w:rsid w:val="00C644F5"/>
    <w:rsid w:val="00C66FA4"/>
    <w:rsid w:val="00C70135"/>
    <w:rsid w:val="00C70A7E"/>
    <w:rsid w:val="00C73923"/>
    <w:rsid w:val="00C75AB1"/>
    <w:rsid w:val="00C87EBC"/>
    <w:rsid w:val="00C90CEE"/>
    <w:rsid w:val="00C92338"/>
    <w:rsid w:val="00C97383"/>
    <w:rsid w:val="00C97E19"/>
    <w:rsid w:val="00CA1912"/>
    <w:rsid w:val="00CA26D5"/>
    <w:rsid w:val="00CA4755"/>
    <w:rsid w:val="00CA51CE"/>
    <w:rsid w:val="00CB0B46"/>
    <w:rsid w:val="00CB400D"/>
    <w:rsid w:val="00CC155A"/>
    <w:rsid w:val="00CC1C81"/>
    <w:rsid w:val="00CC4705"/>
    <w:rsid w:val="00CC4C9B"/>
    <w:rsid w:val="00CC5DB1"/>
    <w:rsid w:val="00CC7051"/>
    <w:rsid w:val="00CD255C"/>
    <w:rsid w:val="00CE0E01"/>
    <w:rsid w:val="00CE2225"/>
    <w:rsid w:val="00CE457D"/>
    <w:rsid w:val="00CF058E"/>
    <w:rsid w:val="00CF2221"/>
    <w:rsid w:val="00CF4859"/>
    <w:rsid w:val="00CF5E4F"/>
    <w:rsid w:val="00CF6AB8"/>
    <w:rsid w:val="00D0711B"/>
    <w:rsid w:val="00D0757B"/>
    <w:rsid w:val="00D11E49"/>
    <w:rsid w:val="00D13FA3"/>
    <w:rsid w:val="00D1454D"/>
    <w:rsid w:val="00D17A5D"/>
    <w:rsid w:val="00D2024E"/>
    <w:rsid w:val="00D215CC"/>
    <w:rsid w:val="00D218D4"/>
    <w:rsid w:val="00D2404B"/>
    <w:rsid w:val="00D25313"/>
    <w:rsid w:val="00D27E88"/>
    <w:rsid w:val="00D307EA"/>
    <w:rsid w:val="00D326DA"/>
    <w:rsid w:val="00D355A9"/>
    <w:rsid w:val="00D35FA6"/>
    <w:rsid w:val="00D408BF"/>
    <w:rsid w:val="00D41562"/>
    <w:rsid w:val="00D425B0"/>
    <w:rsid w:val="00D42EC9"/>
    <w:rsid w:val="00D43EF2"/>
    <w:rsid w:val="00D43F60"/>
    <w:rsid w:val="00D4458E"/>
    <w:rsid w:val="00D45AA0"/>
    <w:rsid w:val="00D46609"/>
    <w:rsid w:val="00D55AEE"/>
    <w:rsid w:val="00D5686B"/>
    <w:rsid w:val="00D6068E"/>
    <w:rsid w:val="00D61C02"/>
    <w:rsid w:val="00D62783"/>
    <w:rsid w:val="00D649C7"/>
    <w:rsid w:val="00D65428"/>
    <w:rsid w:val="00D71D11"/>
    <w:rsid w:val="00D741C1"/>
    <w:rsid w:val="00D76AA2"/>
    <w:rsid w:val="00D76B20"/>
    <w:rsid w:val="00D83A58"/>
    <w:rsid w:val="00D85695"/>
    <w:rsid w:val="00D87A4B"/>
    <w:rsid w:val="00D9250F"/>
    <w:rsid w:val="00D93390"/>
    <w:rsid w:val="00D94036"/>
    <w:rsid w:val="00D963D8"/>
    <w:rsid w:val="00D975AF"/>
    <w:rsid w:val="00DA3C0E"/>
    <w:rsid w:val="00DA548F"/>
    <w:rsid w:val="00DA72A1"/>
    <w:rsid w:val="00DA7F52"/>
    <w:rsid w:val="00DB003C"/>
    <w:rsid w:val="00DB019D"/>
    <w:rsid w:val="00DB0783"/>
    <w:rsid w:val="00DB3793"/>
    <w:rsid w:val="00DB3A33"/>
    <w:rsid w:val="00DB450C"/>
    <w:rsid w:val="00DB4B3C"/>
    <w:rsid w:val="00DB58BA"/>
    <w:rsid w:val="00DC0A42"/>
    <w:rsid w:val="00DC2DAC"/>
    <w:rsid w:val="00DC3A58"/>
    <w:rsid w:val="00DC505C"/>
    <w:rsid w:val="00DC7C4B"/>
    <w:rsid w:val="00DD1D21"/>
    <w:rsid w:val="00DD51A8"/>
    <w:rsid w:val="00DD7886"/>
    <w:rsid w:val="00DE0280"/>
    <w:rsid w:val="00DE315C"/>
    <w:rsid w:val="00DE4FA8"/>
    <w:rsid w:val="00DE650D"/>
    <w:rsid w:val="00DF150E"/>
    <w:rsid w:val="00DF172C"/>
    <w:rsid w:val="00DF7E59"/>
    <w:rsid w:val="00E027B7"/>
    <w:rsid w:val="00E03071"/>
    <w:rsid w:val="00E03B35"/>
    <w:rsid w:val="00E04642"/>
    <w:rsid w:val="00E0671A"/>
    <w:rsid w:val="00E07338"/>
    <w:rsid w:val="00E07BD0"/>
    <w:rsid w:val="00E11DE9"/>
    <w:rsid w:val="00E12864"/>
    <w:rsid w:val="00E13002"/>
    <w:rsid w:val="00E171FC"/>
    <w:rsid w:val="00E20087"/>
    <w:rsid w:val="00E2084D"/>
    <w:rsid w:val="00E20B5D"/>
    <w:rsid w:val="00E211A7"/>
    <w:rsid w:val="00E307CF"/>
    <w:rsid w:val="00E313D1"/>
    <w:rsid w:val="00E32522"/>
    <w:rsid w:val="00E327A3"/>
    <w:rsid w:val="00E338B4"/>
    <w:rsid w:val="00E34525"/>
    <w:rsid w:val="00E41C0A"/>
    <w:rsid w:val="00E43528"/>
    <w:rsid w:val="00E43861"/>
    <w:rsid w:val="00E44EC6"/>
    <w:rsid w:val="00E46CEA"/>
    <w:rsid w:val="00E47178"/>
    <w:rsid w:val="00E50505"/>
    <w:rsid w:val="00E5414E"/>
    <w:rsid w:val="00E5522A"/>
    <w:rsid w:val="00E6025B"/>
    <w:rsid w:val="00E63C4C"/>
    <w:rsid w:val="00E71DFB"/>
    <w:rsid w:val="00E721B6"/>
    <w:rsid w:val="00E73AA4"/>
    <w:rsid w:val="00E74834"/>
    <w:rsid w:val="00E762B7"/>
    <w:rsid w:val="00E77718"/>
    <w:rsid w:val="00E80258"/>
    <w:rsid w:val="00E84279"/>
    <w:rsid w:val="00E845C0"/>
    <w:rsid w:val="00E8474A"/>
    <w:rsid w:val="00E9044F"/>
    <w:rsid w:val="00E91029"/>
    <w:rsid w:val="00E91661"/>
    <w:rsid w:val="00EA382E"/>
    <w:rsid w:val="00EA385D"/>
    <w:rsid w:val="00EA3ADF"/>
    <w:rsid w:val="00EB0C7D"/>
    <w:rsid w:val="00EB1BB0"/>
    <w:rsid w:val="00EB3C04"/>
    <w:rsid w:val="00EB5F51"/>
    <w:rsid w:val="00EB712E"/>
    <w:rsid w:val="00EC1B56"/>
    <w:rsid w:val="00EC2ADD"/>
    <w:rsid w:val="00ED1EE2"/>
    <w:rsid w:val="00ED3A00"/>
    <w:rsid w:val="00ED597A"/>
    <w:rsid w:val="00EE1816"/>
    <w:rsid w:val="00EE2C31"/>
    <w:rsid w:val="00EE7E9A"/>
    <w:rsid w:val="00EF0533"/>
    <w:rsid w:val="00EF1872"/>
    <w:rsid w:val="00EF1B54"/>
    <w:rsid w:val="00EF26E5"/>
    <w:rsid w:val="00EF3A9B"/>
    <w:rsid w:val="00EF5B99"/>
    <w:rsid w:val="00EF5D1D"/>
    <w:rsid w:val="00EF62D4"/>
    <w:rsid w:val="00EF7603"/>
    <w:rsid w:val="00EF7D28"/>
    <w:rsid w:val="00F00650"/>
    <w:rsid w:val="00F0170E"/>
    <w:rsid w:val="00F03B65"/>
    <w:rsid w:val="00F04F76"/>
    <w:rsid w:val="00F06E3B"/>
    <w:rsid w:val="00F100AA"/>
    <w:rsid w:val="00F11584"/>
    <w:rsid w:val="00F13913"/>
    <w:rsid w:val="00F16606"/>
    <w:rsid w:val="00F16A97"/>
    <w:rsid w:val="00F21B75"/>
    <w:rsid w:val="00F26683"/>
    <w:rsid w:val="00F270C9"/>
    <w:rsid w:val="00F34D07"/>
    <w:rsid w:val="00F374C2"/>
    <w:rsid w:val="00F41F7D"/>
    <w:rsid w:val="00F4270A"/>
    <w:rsid w:val="00F4387A"/>
    <w:rsid w:val="00F455C7"/>
    <w:rsid w:val="00F51DAA"/>
    <w:rsid w:val="00F54663"/>
    <w:rsid w:val="00F54724"/>
    <w:rsid w:val="00F562DD"/>
    <w:rsid w:val="00F56A00"/>
    <w:rsid w:val="00F60508"/>
    <w:rsid w:val="00F60C64"/>
    <w:rsid w:val="00F611E3"/>
    <w:rsid w:val="00F62CD8"/>
    <w:rsid w:val="00F66B54"/>
    <w:rsid w:val="00F70799"/>
    <w:rsid w:val="00F71339"/>
    <w:rsid w:val="00F7161F"/>
    <w:rsid w:val="00F71DDA"/>
    <w:rsid w:val="00F749FB"/>
    <w:rsid w:val="00F74E9C"/>
    <w:rsid w:val="00F81088"/>
    <w:rsid w:val="00F81E34"/>
    <w:rsid w:val="00F82F8B"/>
    <w:rsid w:val="00F83152"/>
    <w:rsid w:val="00F84C0A"/>
    <w:rsid w:val="00F84F2E"/>
    <w:rsid w:val="00F85F33"/>
    <w:rsid w:val="00F90DFF"/>
    <w:rsid w:val="00F917D4"/>
    <w:rsid w:val="00F96367"/>
    <w:rsid w:val="00FA025C"/>
    <w:rsid w:val="00FA0427"/>
    <w:rsid w:val="00FA0805"/>
    <w:rsid w:val="00FA0C20"/>
    <w:rsid w:val="00FA3290"/>
    <w:rsid w:val="00FB2537"/>
    <w:rsid w:val="00FB4644"/>
    <w:rsid w:val="00FB5F01"/>
    <w:rsid w:val="00FC23B9"/>
    <w:rsid w:val="00FC2705"/>
    <w:rsid w:val="00FC4A60"/>
    <w:rsid w:val="00FC6494"/>
    <w:rsid w:val="00FD1DAE"/>
    <w:rsid w:val="00FD3435"/>
    <w:rsid w:val="00FD347D"/>
    <w:rsid w:val="00FD4ECF"/>
    <w:rsid w:val="00FD5350"/>
    <w:rsid w:val="00FE5709"/>
    <w:rsid w:val="00FE5F3D"/>
    <w:rsid w:val="00FE6531"/>
    <w:rsid w:val="00FE6655"/>
    <w:rsid w:val="00FF1D31"/>
    <w:rsid w:val="00FF2CB0"/>
  </w:rsids>
  <m:mathPr>
    <m:mathFont m:val="Cambria Math"/>
    <m:brkBin m:val="before"/>
    <m:brkBinSub m:val="--"/>
    <m:smallFrac m:val="0"/>
    <m:dispDef/>
    <m:lMargin m:val="0"/>
    <m:rMargin m:val="0"/>
    <m:defJc m:val="centerGroup"/>
    <m:wrapIndent m:val="1440"/>
    <m:intLim m:val="subSup"/>
    <m:naryLim m:val="undOvr"/>
  </m:mathPr>
  <w:themeFontLang w:val="en-AU"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5BD64"/>
  <w15:docId w15:val="{48F88407-231C-494B-B279-16C5A1A8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817"/>
    <w:rPr>
      <w:rFonts w:asciiTheme="minorHAnsi" w:hAnsiTheme="minorHAnsi"/>
    </w:r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423818"/>
    <w:pPr>
      <w:spacing w:before="240" w:after="60"/>
      <w:outlineLvl w:val="2"/>
    </w:pPr>
    <w:rPr>
      <w:b/>
      <w:bCs/>
      <w:color w:val="595959" w:themeColor="text1" w:themeTint="A6"/>
      <w:sz w:val="28"/>
      <w:szCs w:val="26"/>
    </w:rPr>
  </w:style>
  <w:style w:type="paragraph" w:styleId="Heading4">
    <w:name w:val="heading 4"/>
    <w:basedOn w:val="Normal"/>
    <w:next w:val="Normal"/>
    <w:link w:val="Heading4Char"/>
    <w:uiPriority w:val="9"/>
    <w:unhideWhenUsed/>
    <w:qFormat/>
    <w:rsid w:val="00164E01"/>
    <w:pPr>
      <w:keepNext/>
      <w:spacing w:after="0"/>
      <w:outlineLvl w:val="3"/>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423818"/>
    <w:rPr>
      <w:b/>
      <w:bCs/>
      <w:color w:val="595959" w:themeColor="text1" w:themeTint="A6"/>
      <w:sz w:val="28"/>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F917D4"/>
    <w:pPr>
      <w:ind w:left="720"/>
      <w:contextualSpacing/>
    </w:pPr>
    <w:rPr>
      <w:sz w:val="20"/>
    </w:rPr>
  </w:style>
  <w:style w:type="paragraph" w:customStyle="1" w:styleId="Footereven">
    <w:name w:val="Footer even"/>
    <w:basedOn w:val="Normal"/>
    <w:qFormat/>
    <w:rsid w:val="00643817"/>
    <w:pPr>
      <w:pBdr>
        <w:top w:val="single" w:sz="4" w:space="4" w:color="580F8B"/>
      </w:pBdr>
      <w:spacing w:line="240" w:lineRule="auto"/>
    </w:pPr>
    <w:rPr>
      <w:rFonts w:cs="Times New Roman"/>
      <w:b/>
      <w:noProof/>
      <w:color w:val="580F8B"/>
      <w:sz w:val="18"/>
      <w:szCs w:val="18"/>
      <w:lang w:eastAsia="en-AU"/>
    </w:rPr>
  </w:style>
  <w:style w:type="paragraph" w:styleId="TOCHeading">
    <w:name w:val="TOC Heading"/>
    <w:basedOn w:val="SyllabusHeading1"/>
    <w:next w:val="Normal"/>
    <w:uiPriority w:val="39"/>
    <w:unhideWhenUsed/>
    <w:qFormat/>
    <w:rsid w:val="00164E01"/>
    <w:rPr>
      <w:rFonts w:ascii="Calibri" w:hAnsi="Calibri" w:cs="Calibri"/>
      <w:bCs/>
    </w:rPr>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6BF3"/>
    <w:rPr>
      <w:color w:val="580F8B"/>
      <w:u w:val="single"/>
    </w:r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423818"/>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Footerodd">
    <w:name w:val="Footer odd"/>
    <w:basedOn w:val="Normal"/>
    <w:qFormat/>
    <w:rsid w:val="00643817"/>
    <w:pPr>
      <w:pBdr>
        <w:top w:val="single" w:sz="4" w:space="4" w:color="580F8B"/>
      </w:pBdr>
      <w:spacing w:line="240" w:lineRule="auto"/>
      <w:jc w:val="right"/>
    </w:pPr>
    <w:rPr>
      <w:rFonts w:cs="Times New Roman"/>
      <w:b/>
      <w:noProof/>
      <w:color w:val="580F8B"/>
      <w:sz w:val="18"/>
      <w:szCs w:val="18"/>
      <w:lang w:eastAsia="en-AU"/>
    </w:rPr>
  </w:style>
  <w:style w:type="paragraph" w:customStyle="1" w:styleId="Headerodd">
    <w:name w:val="Header odd"/>
    <w:basedOn w:val="Normal"/>
    <w:qFormat/>
    <w:rsid w:val="00643817"/>
    <w:pPr>
      <w:pBdr>
        <w:bottom w:val="single" w:sz="8" w:space="1" w:color="580F8B"/>
      </w:pBdr>
      <w:spacing w:line="240" w:lineRule="auto"/>
      <w:ind w:left="9356" w:right="-1134"/>
    </w:pPr>
    <w:rPr>
      <w:rFonts w:cs="Times New Roman"/>
      <w:b/>
      <w:noProof/>
      <w:color w:val="580F8B"/>
      <w:sz w:val="36"/>
      <w:szCs w:val="24"/>
      <w:lang w:eastAsia="en-AU"/>
    </w:rPr>
  </w:style>
  <w:style w:type="paragraph" w:customStyle="1" w:styleId="SyllabusHeading1">
    <w:name w:val="Syllabus Heading 1"/>
    <w:basedOn w:val="Normal"/>
    <w:qFormat/>
    <w:rsid w:val="00643817"/>
    <w:pPr>
      <w:outlineLvl w:val="0"/>
    </w:pPr>
    <w:rPr>
      <w:b/>
      <w:color w:val="580F8B"/>
      <w:sz w:val="40"/>
    </w:rPr>
  </w:style>
  <w:style w:type="character" w:styleId="CommentReference">
    <w:name w:val="annotation reference"/>
    <w:basedOn w:val="DefaultParagraphFont"/>
    <w:uiPriority w:val="99"/>
    <w:semiHidden/>
    <w:unhideWhenUsed/>
    <w:rsid w:val="001C2048"/>
    <w:rPr>
      <w:sz w:val="16"/>
      <w:szCs w:val="16"/>
    </w:rPr>
  </w:style>
  <w:style w:type="paragraph" w:styleId="CommentText">
    <w:name w:val="annotation text"/>
    <w:basedOn w:val="Normal"/>
    <w:link w:val="CommentTextChar"/>
    <w:uiPriority w:val="99"/>
    <w:unhideWhenUsed/>
    <w:rsid w:val="001C2048"/>
    <w:pPr>
      <w:spacing w:after="0" w:line="240" w:lineRule="auto"/>
    </w:pPr>
    <w:rPr>
      <w:sz w:val="20"/>
      <w:szCs w:val="20"/>
    </w:rPr>
  </w:style>
  <w:style w:type="character" w:customStyle="1" w:styleId="CommentTextChar">
    <w:name w:val="Comment Text Char"/>
    <w:basedOn w:val="DefaultParagraphFont"/>
    <w:link w:val="CommentText"/>
    <w:uiPriority w:val="99"/>
    <w:rsid w:val="001C2048"/>
    <w:rPr>
      <w:sz w:val="20"/>
      <w:szCs w:val="20"/>
    </w:rPr>
  </w:style>
  <w:style w:type="paragraph" w:styleId="CommentSubject">
    <w:name w:val="annotation subject"/>
    <w:basedOn w:val="Normal"/>
    <w:next w:val="Normal"/>
    <w:link w:val="CommentSubjectChar"/>
    <w:uiPriority w:val="99"/>
    <w:semiHidden/>
    <w:unhideWhenUsed/>
    <w:rsid w:val="001C204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C2048"/>
    <w:rPr>
      <w:b/>
      <w:bCs/>
      <w:sz w:val="20"/>
      <w:szCs w:val="20"/>
    </w:rPr>
  </w:style>
  <w:style w:type="character" w:styleId="FollowedHyperlink">
    <w:name w:val="FollowedHyperlink"/>
    <w:basedOn w:val="DefaultParagraphFont"/>
    <w:uiPriority w:val="99"/>
    <w:semiHidden/>
    <w:unhideWhenUsed/>
    <w:rsid w:val="00643817"/>
    <w:rPr>
      <w:color w:val="646464"/>
      <w:u w:val="single"/>
    </w:rPr>
  </w:style>
  <w:style w:type="paragraph" w:customStyle="1" w:styleId="SyllabusTitle1">
    <w:name w:val="Syllabus Title 1"/>
    <w:basedOn w:val="Normal"/>
    <w:link w:val="SyllabusTitle1Char"/>
    <w:qFormat/>
    <w:rsid w:val="00643817"/>
    <w:pPr>
      <w:widowControl w:val="0"/>
      <w:pBdr>
        <w:bottom w:val="single" w:sz="8" w:space="4" w:color="580F8B"/>
      </w:pBdr>
      <w:spacing w:before="1100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643817"/>
    <w:rPr>
      <w:rFonts w:asciiTheme="minorHAnsi" w:eastAsiaTheme="majorEastAsia" w:hAnsiTheme="minorHAnsi" w:cstheme="majorBidi"/>
      <w:b/>
      <w:smallCaps/>
      <w:spacing w:val="5"/>
      <w:kern w:val="28"/>
      <w:sz w:val="60"/>
      <w:szCs w:val="52"/>
    </w:rPr>
  </w:style>
  <w:style w:type="paragraph" w:customStyle="1" w:styleId="SyllabusTitle2">
    <w:name w:val="Syllabus Title 2"/>
    <w:basedOn w:val="Normal"/>
    <w:qFormat/>
    <w:rsid w:val="00643817"/>
    <w:pPr>
      <w:widowControl w:val="0"/>
      <w:spacing w:before="120" w:line="240" w:lineRule="auto"/>
    </w:pPr>
    <w:rPr>
      <w:rFonts w:ascii="Calibri Light" w:hAnsi="Calibri Light"/>
      <w:b/>
      <w:sz w:val="40"/>
    </w:rPr>
  </w:style>
  <w:style w:type="paragraph" w:customStyle="1" w:styleId="SyllabusTitle3">
    <w:name w:val="Syllabus Title 3"/>
    <w:basedOn w:val="Normal"/>
    <w:link w:val="SyllabusTitle3Char"/>
    <w:qFormat/>
    <w:rsid w:val="00643817"/>
    <w:pPr>
      <w:widowControl w:val="0"/>
      <w:spacing w:line="240" w:lineRule="auto"/>
    </w:pPr>
    <w:rPr>
      <w:b/>
      <w:color w:val="580F8B"/>
      <w:sz w:val="40"/>
      <w14:textFill>
        <w14:solidFill>
          <w14:srgbClr w14:val="580F8B">
            <w14:lumMod w14:val="75000"/>
            <w14:lumMod w14:val="75000"/>
            <w14:lumMod w14:val="75000"/>
          </w14:srgbClr>
        </w14:solidFill>
      </w14:textFill>
    </w:rPr>
  </w:style>
  <w:style w:type="character" w:customStyle="1" w:styleId="SyllabusTitle3Char">
    <w:name w:val="Syllabus Title 3 Char"/>
    <w:basedOn w:val="DefaultParagraphFont"/>
    <w:link w:val="SyllabusTitle3"/>
    <w:rsid w:val="00643817"/>
    <w:rPr>
      <w:rFonts w:asciiTheme="minorHAnsi" w:hAnsiTheme="minorHAnsi"/>
      <w:b/>
      <w:color w:val="580F8B"/>
      <w:sz w:val="40"/>
      <w14:textFill>
        <w14:solidFill>
          <w14:srgbClr w14:val="580F8B">
            <w14:lumMod w14:val="75000"/>
            <w14:lumMod w14:val="75000"/>
            <w14:lumMod w14:val="75000"/>
          </w14:srgbClr>
        </w14:solidFill>
      </w14:textFill>
    </w:rPr>
  </w:style>
  <w:style w:type="paragraph" w:styleId="Revision">
    <w:name w:val="Revision"/>
    <w:hidden/>
    <w:uiPriority w:val="99"/>
    <w:semiHidden/>
    <w:rsid w:val="001C2048"/>
    <w:pPr>
      <w:spacing w:after="0" w:line="240" w:lineRule="auto"/>
    </w:pPr>
  </w:style>
  <w:style w:type="character" w:styleId="UnresolvedMention">
    <w:name w:val="Unresolved Mention"/>
    <w:basedOn w:val="DefaultParagraphFont"/>
    <w:uiPriority w:val="99"/>
    <w:semiHidden/>
    <w:unhideWhenUsed/>
    <w:rsid w:val="001C2048"/>
    <w:rPr>
      <w:color w:val="605E5C"/>
      <w:shd w:val="clear" w:color="auto" w:fill="E1DFDD"/>
    </w:rPr>
  </w:style>
  <w:style w:type="numbering" w:customStyle="1" w:styleId="Syllabusbulletlist">
    <w:name w:val="Syllabus bullet list"/>
    <w:uiPriority w:val="99"/>
    <w:rsid w:val="001C2048"/>
    <w:pPr>
      <w:numPr>
        <w:numId w:val="11"/>
      </w:numPr>
    </w:pPr>
  </w:style>
  <w:style w:type="paragraph" w:customStyle="1" w:styleId="SyllabusListParagraph">
    <w:name w:val="Syllabus List Paragraph"/>
    <w:basedOn w:val="Normal"/>
    <w:link w:val="SyllabusListParagraphChar"/>
    <w:qFormat/>
    <w:rsid w:val="001C2048"/>
    <w:pPr>
      <w:numPr>
        <w:numId w:val="47"/>
      </w:numPr>
    </w:pPr>
    <w:rPr>
      <w:lang w:eastAsia="ja-JP"/>
    </w:rPr>
  </w:style>
  <w:style w:type="character" w:customStyle="1" w:styleId="SyllabusListParagraphChar">
    <w:name w:val="Syllabus List Paragraph Char"/>
    <w:basedOn w:val="DefaultParagraphFont"/>
    <w:link w:val="SyllabusListParagraph"/>
    <w:rsid w:val="001C2048"/>
    <w:rPr>
      <w:lang w:eastAsia="ja-JP"/>
    </w:rPr>
  </w:style>
  <w:style w:type="paragraph" w:customStyle="1" w:styleId="Headereven">
    <w:name w:val="Header even"/>
    <w:basedOn w:val="Normal"/>
    <w:qFormat/>
    <w:rsid w:val="00643817"/>
    <w:pPr>
      <w:pBdr>
        <w:bottom w:val="single" w:sz="8" w:space="1" w:color="580F8B"/>
      </w:pBdr>
      <w:spacing w:line="240" w:lineRule="auto"/>
      <w:ind w:left="-1134" w:right="9356"/>
      <w:jc w:val="right"/>
    </w:pPr>
    <w:rPr>
      <w:rFonts w:cs="Times New Roman"/>
      <w:b/>
      <w:color w:val="580F8B"/>
      <w:sz w:val="36"/>
      <w:lang w:eastAsia="en-AU"/>
    </w:rPr>
  </w:style>
  <w:style w:type="table" w:customStyle="1" w:styleId="SyllabusTable">
    <w:name w:val="Syllabus Table"/>
    <w:basedOn w:val="TableNormal"/>
    <w:uiPriority w:val="99"/>
    <w:rsid w:val="00643817"/>
    <w:pPr>
      <w:spacing w:after="0"/>
    </w:pPr>
    <w:rPr>
      <w:sz w:val="20"/>
    </w:rPr>
    <w:tblPr>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CellMar>
        <w:top w:w="57" w:type="dxa"/>
        <w:bottom w:w="57" w:type="dxa"/>
      </w:tblCellMar>
    </w:tblPr>
    <w:tcPr>
      <w:shd w:val="clear" w:color="auto" w:fill="auto"/>
    </w:tcPr>
    <w:tblStylePr w:type="firstRow">
      <w:rPr>
        <w:b/>
        <w:color w:val="FFFFFF" w:themeColor="background1"/>
      </w:rPr>
      <w:tblPr/>
      <w:trPr>
        <w:cantSplit/>
        <w:tblHeader/>
      </w:trPr>
      <w:tcPr>
        <w:tcBorders>
          <w:insideH w:val="single" w:sz="4" w:space="0" w:color="FFFFFF" w:themeColor="background1"/>
          <w:insideV w:val="single" w:sz="4" w:space="0" w:color="FFFFFF" w:themeColor="background1"/>
        </w:tcBorders>
        <w:shd w:val="clear" w:color="auto" w:fill="9983B5"/>
      </w:tcPr>
    </w:tblStylePr>
  </w:style>
  <w:style w:type="paragraph" w:customStyle="1" w:styleId="SyllabusAppendixHeading1">
    <w:name w:val="Syllabus Appendix Heading 1"/>
    <w:basedOn w:val="SyllabusHeading1"/>
    <w:link w:val="SyllabusAppendixHeading1Char"/>
    <w:qFormat/>
    <w:rsid w:val="00643817"/>
    <w:rPr>
      <w:rFonts w:eastAsiaTheme="majorEastAsia" w:cstheme="majorBidi"/>
      <w:szCs w:val="28"/>
    </w:rPr>
  </w:style>
  <w:style w:type="character" w:customStyle="1" w:styleId="SyllabusAppendixHeading1Char">
    <w:name w:val="Syllabus Appendix Heading 1 Char"/>
    <w:basedOn w:val="Heading1Char"/>
    <w:link w:val="SyllabusAppendixHeading1"/>
    <w:rsid w:val="00643817"/>
    <w:rPr>
      <w:rFonts w:asciiTheme="minorHAnsi" w:eastAsiaTheme="majorEastAsia" w:hAnsiTheme="minorHAnsi" w:cstheme="majorBidi"/>
      <w:b/>
      <w:bCs w:val="0"/>
      <w:color w:val="580F8B"/>
      <w:sz w:val="40"/>
      <w:szCs w:val="28"/>
    </w:rPr>
  </w:style>
  <w:style w:type="paragraph" w:customStyle="1" w:styleId="SyllabusHeading3">
    <w:name w:val="Syllabus Heading 3"/>
    <w:basedOn w:val="Normal"/>
    <w:qFormat/>
    <w:rsid w:val="00643817"/>
    <w:pPr>
      <w:spacing w:before="120"/>
      <w:outlineLvl w:val="2"/>
    </w:pPr>
    <w:rPr>
      <w:b/>
      <w:color w:val="595959"/>
      <w:sz w:val="28"/>
    </w:rPr>
  </w:style>
  <w:style w:type="paragraph" w:customStyle="1" w:styleId="SyllabusAppendixHeading2">
    <w:name w:val="Syllabus Appendix Heading 2"/>
    <w:basedOn w:val="SyllabusHeading3"/>
    <w:qFormat/>
    <w:rsid w:val="00643817"/>
    <w:pPr>
      <w:widowControl w:val="0"/>
      <w:spacing w:before="0"/>
      <w:outlineLvl w:val="1"/>
    </w:pPr>
  </w:style>
  <w:style w:type="paragraph" w:customStyle="1" w:styleId="SyllabusAppendixHeading3">
    <w:name w:val="Syllabus Appendix Heading 3"/>
    <w:basedOn w:val="Normal"/>
    <w:qFormat/>
    <w:rsid w:val="00643817"/>
    <w:pPr>
      <w:keepNext/>
      <w:spacing w:after="0"/>
    </w:pPr>
    <w:rPr>
      <w:rFonts w:cs="Arial"/>
      <w:b/>
      <w:bCs/>
      <w:noProof/>
    </w:rPr>
  </w:style>
  <w:style w:type="paragraph" w:customStyle="1" w:styleId="SyllabusHeading2">
    <w:name w:val="Syllabus Heading 2"/>
    <w:basedOn w:val="Normal"/>
    <w:qFormat/>
    <w:rsid w:val="00643817"/>
    <w:pPr>
      <w:spacing w:before="240"/>
      <w:outlineLvl w:val="1"/>
    </w:pPr>
    <w:rPr>
      <w:b/>
      <w:color w:val="595959"/>
      <w:sz w:val="32"/>
    </w:rPr>
  </w:style>
  <w:style w:type="paragraph" w:customStyle="1" w:styleId="SyllabusHeading4">
    <w:name w:val="Syllabus Heading 4"/>
    <w:basedOn w:val="Normal"/>
    <w:qFormat/>
    <w:rsid w:val="00B6480A"/>
    <w:pPr>
      <w:spacing w:before="120"/>
    </w:pPr>
    <w:rPr>
      <w:rFonts w:eastAsiaTheme="minorHAnsi" w:cs="Calibri"/>
      <w:b/>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82310">
      <w:bodyDiv w:val="1"/>
      <w:marLeft w:val="0"/>
      <w:marRight w:val="0"/>
      <w:marTop w:val="0"/>
      <w:marBottom w:val="0"/>
      <w:divBdr>
        <w:top w:val="none" w:sz="0" w:space="0" w:color="auto"/>
        <w:left w:val="none" w:sz="0" w:space="0" w:color="auto"/>
        <w:bottom w:val="none" w:sz="0" w:space="0" w:color="auto"/>
        <w:right w:val="none" w:sz="0" w:space="0" w:color="auto"/>
      </w:divBdr>
    </w:div>
    <w:div w:id="113670493">
      <w:bodyDiv w:val="1"/>
      <w:marLeft w:val="0"/>
      <w:marRight w:val="0"/>
      <w:marTop w:val="0"/>
      <w:marBottom w:val="0"/>
      <w:divBdr>
        <w:top w:val="none" w:sz="0" w:space="0" w:color="auto"/>
        <w:left w:val="none" w:sz="0" w:space="0" w:color="auto"/>
        <w:bottom w:val="none" w:sz="0" w:space="0" w:color="auto"/>
        <w:right w:val="none" w:sz="0" w:space="0" w:color="auto"/>
      </w:divBdr>
    </w:div>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1574125290">
      <w:bodyDiv w:val="1"/>
      <w:marLeft w:val="0"/>
      <w:marRight w:val="0"/>
      <w:marTop w:val="0"/>
      <w:marBottom w:val="0"/>
      <w:divBdr>
        <w:top w:val="none" w:sz="0" w:space="0" w:color="auto"/>
        <w:left w:val="none" w:sz="0" w:space="0" w:color="auto"/>
        <w:bottom w:val="none" w:sz="0" w:space="0" w:color="auto"/>
        <w:right w:val="none" w:sz="0" w:space="0" w:color="auto"/>
      </w:divBdr>
    </w:div>
    <w:div w:id="20450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F9D7C-B8CD-4B7E-8059-FC7B6028C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46</Pages>
  <Words>12095</Words>
  <Characters>68944</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Sarah Morris-Batt</cp:lastModifiedBy>
  <cp:revision>71</cp:revision>
  <cp:lastPrinted>2024-05-14T09:17:00Z</cp:lastPrinted>
  <dcterms:created xsi:type="dcterms:W3CDTF">2023-11-13T15:31:00Z</dcterms:created>
  <dcterms:modified xsi:type="dcterms:W3CDTF">2024-05-15T03:29:00Z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8aa4cb9a8a8193950f34634ba3d396925585d6704a13ed421d967f4231dc3d7f</vt:lpwstr>
  </property>
</Properties>
</file>