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3F6AE" w14:textId="77777777" w:rsidR="00935848" w:rsidRPr="00B340E2" w:rsidRDefault="00935848" w:rsidP="00B2429F">
      <w:pPr>
        <w:pStyle w:val="SCSATitle1"/>
        <w:keepNext w:val="0"/>
      </w:pPr>
      <w:r w:rsidRPr="00B340E2">
        <w:rPr>
          <w:rFonts w:ascii="Franklin Gothic Medium" w:hAnsi="Franklin Gothic Medium"/>
          <w:noProof/>
          <w:color w:val="463969"/>
          <w:sz w:val="52"/>
        </w:rPr>
        <w:drawing>
          <wp:anchor distT="0" distB="0" distL="114300" distR="114300" simplePos="0" relativeHeight="251659264" behindDoc="1" locked="1" layoutInCell="1" allowOverlap="1" wp14:anchorId="2452DBBE" wp14:editId="1C9BDB0F">
            <wp:simplePos x="0" y="0"/>
            <wp:positionH relativeFrom="column">
              <wp:posOffset>-6105525</wp:posOffset>
            </wp:positionH>
            <wp:positionV relativeFrom="paragraph">
              <wp:posOffset>429260</wp:posOffset>
            </wp:positionV>
            <wp:extent cx="11631295" cy="912177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B340E2">
        <w:t>Sample Assessment Outline</w:t>
      </w:r>
    </w:p>
    <w:p w14:paraId="0A2B3387" w14:textId="77777777" w:rsidR="00935848" w:rsidRPr="00B340E2" w:rsidRDefault="00802B84" w:rsidP="00B2429F">
      <w:pPr>
        <w:pStyle w:val="SCSATitle2"/>
        <w:keepNext w:val="0"/>
      </w:pPr>
      <w:r>
        <w:t>Modern History</w:t>
      </w:r>
    </w:p>
    <w:p w14:paraId="36646C01" w14:textId="6DF80AB1" w:rsidR="00935848" w:rsidRDefault="00935848" w:rsidP="00B2429F">
      <w:pPr>
        <w:pStyle w:val="SCSATitle3"/>
        <w:keepNext w:val="0"/>
      </w:pPr>
      <w:r w:rsidRPr="00B340E2">
        <w:t xml:space="preserve">ATAR Year </w:t>
      </w:r>
      <w:r w:rsidR="00624F5C">
        <w:t>12</w:t>
      </w:r>
    </w:p>
    <w:p w14:paraId="25BF98BE" w14:textId="2C1F30A7" w:rsidR="008D19E1" w:rsidRPr="00B2429F" w:rsidRDefault="008D19E1" w:rsidP="00B2429F">
      <w:pPr>
        <w:pStyle w:val="SCSATitle4"/>
        <w:ind w:left="1531" w:right="1531"/>
        <w:rPr>
          <w:szCs w:val="22"/>
        </w:rPr>
      </w:pPr>
      <w:r w:rsidRPr="00B2429F">
        <w:rPr>
          <w:szCs w:val="22"/>
        </w:rPr>
        <w:t>Unit 3 – Elective 2: Russia and the Soviet Union 1914</w:t>
      </w:r>
      <w:r w:rsidR="001156F7">
        <w:rPr>
          <w:szCs w:val="22"/>
        </w:rPr>
        <w:t>–</w:t>
      </w:r>
      <w:r w:rsidRPr="00B2429F">
        <w:rPr>
          <w:szCs w:val="22"/>
        </w:rPr>
        <w:t>45 (World War I to the end of World War II)</w:t>
      </w:r>
    </w:p>
    <w:p w14:paraId="0FE8D308" w14:textId="15FE0042" w:rsidR="008D19E1" w:rsidRPr="00B2429F" w:rsidRDefault="008D19E1" w:rsidP="00B2429F">
      <w:pPr>
        <w:pStyle w:val="SCSATitle4"/>
        <w:ind w:left="1531" w:right="1531"/>
        <w:rPr>
          <w:szCs w:val="22"/>
        </w:rPr>
      </w:pPr>
      <w:r w:rsidRPr="00B2429F">
        <w:rPr>
          <w:szCs w:val="22"/>
        </w:rPr>
        <w:t>Unit 4 – Elective 1: The changing European world since 1945</w:t>
      </w:r>
    </w:p>
    <w:p w14:paraId="47C47B2F" w14:textId="77777777" w:rsidR="00935848" w:rsidRPr="00B340E2" w:rsidRDefault="00935848" w:rsidP="00935848">
      <w:pPr>
        <w:spacing w:line="264" w:lineRule="auto"/>
        <w:rPr>
          <w:rFonts w:ascii="Times New Roman" w:eastAsia="SimSun" w:hAnsi="Times New Roman"/>
          <w:sz w:val="24"/>
          <w:szCs w:val="24"/>
          <w:lang w:val="en-AU" w:eastAsia="zh-CN"/>
        </w:rPr>
      </w:pPr>
      <w:r w:rsidRPr="00B340E2">
        <w:rPr>
          <w:rFonts w:ascii="Times New Roman" w:eastAsia="SimSun" w:hAnsi="Times New Roman"/>
          <w:sz w:val="24"/>
          <w:szCs w:val="24"/>
          <w:lang w:val="en-AU" w:eastAsia="zh-CN"/>
        </w:rPr>
        <w:br w:type="page"/>
      </w:r>
    </w:p>
    <w:p w14:paraId="57B6A572" w14:textId="77777777" w:rsidR="002E1FCC" w:rsidRPr="00B2429F" w:rsidRDefault="002E1FCC" w:rsidP="002E1FCC">
      <w:pPr>
        <w:spacing w:before="10000" w:after="120" w:line="276" w:lineRule="auto"/>
        <w:rPr>
          <w:rFonts w:cstheme="minorHAnsi"/>
          <w:b/>
          <w:lang w:val="en-AU" w:eastAsia="zh-CN"/>
        </w:rPr>
      </w:pPr>
      <w:r w:rsidRPr="00B2429F">
        <w:rPr>
          <w:rFonts w:cstheme="minorHAnsi"/>
          <w:b/>
          <w:lang w:val="en-AU" w:eastAsia="zh-CN"/>
        </w:rPr>
        <w:lastRenderedPageBreak/>
        <w:t>Acknowledgement of Country</w:t>
      </w:r>
    </w:p>
    <w:p w14:paraId="14F5EB6C" w14:textId="72CB00DC" w:rsidR="002E1FCC" w:rsidRPr="00B2429F" w:rsidRDefault="002E1FCC" w:rsidP="002E1FCC">
      <w:pPr>
        <w:spacing w:after="100" w:afterAutospacing="1" w:line="276" w:lineRule="auto"/>
        <w:rPr>
          <w:rFonts w:cstheme="minorHAnsi"/>
          <w:lang w:val="en-AU" w:eastAsia="zh-CN"/>
        </w:rPr>
      </w:pPr>
      <w:r w:rsidRPr="00B2429F">
        <w:rPr>
          <w:rFonts w:cstheme="minorHAnsi"/>
          <w:lang w:val="en-AU" w:eastAsia="zh-CN"/>
        </w:rPr>
        <w:t xml:space="preserve">Kaya. The School Curriculum and Standards Authority (the </w:t>
      </w:r>
      <w:r w:rsidR="003A6B5D">
        <w:rPr>
          <w:rFonts w:cstheme="minorHAnsi"/>
          <w:lang w:val="en-AU" w:eastAsia="zh-CN"/>
        </w:rPr>
        <w:t>Authority</w:t>
      </w:r>
      <w:r w:rsidRPr="00B2429F">
        <w:rPr>
          <w:rFonts w:cstheme="minorHAnsi"/>
          <w:lang w:val="en-AU" w:eastAsia="zh-CN"/>
        </w:rPr>
        <w:t xml:space="preserve">) acknowledges that our offices are on </w:t>
      </w:r>
      <w:proofErr w:type="spellStart"/>
      <w:r w:rsidRPr="00B2429F">
        <w:rPr>
          <w:rFonts w:cstheme="minorHAnsi"/>
          <w:lang w:val="en-AU" w:eastAsia="zh-CN"/>
        </w:rPr>
        <w:t>Whadjuk</w:t>
      </w:r>
      <w:proofErr w:type="spellEnd"/>
      <w:r w:rsidRPr="00B2429F">
        <w:rPr>
          <w:rFonts w:cstheme="minorHAnsi"/>
          <w:lang w:val="en-AU" w:eastAsia="zh-CN"/>
        </w:rPr>
        <w:t xml:space="preserve"> Noongar </w:t>
      </w:r>
      <w:proofErr w:type="spellStart"/>
      <w:r w:rsidRPr="00B2429F">
        <w:rPr>
          <w:rFonts w:cstheme="minorHAnsi"/>
          <w:lang w:val="en-AU" w:eastAsia="zh-CN"/>
        </w:rPr>
        <w:t>boodjar</w:t>
      </w:r>
      <w:proofErr w:type="spellEnd"/>
      <w:r w:rsidRPr="00B2429F">
        <w:rPr>
          <w:rFonts w:cstheme="minorHAnsi"/>
          <w:lang w:val="en-AU" w:eastAsia="zh-CN"/>
        </w:rPr>
        <w:t xml:space="preserve"> and that we deliver our services on the country of many traditional custodians and language groups throughout Western Australia. The </w:t>
      </w:r>
      <w:r w:rsidR="003A6B5D">
        <w:rPr>
          <w:rFonts w:cstheme="minorHAnsi"/>
          <w:lang w:val="en-AU" w:eastAsia="zh-CN"/>
        </w:rPr>
        <w:t>Authority</w:t>
      </w:r>
      <w:r w:rsidRPr="00B2429F">
        <w:rPr>
          <w:rFonts w:cstheme="minorHAnsi"/>
          <w:lang w:val="en-AU" w:eastAsia="zh-CN"/>
        </w:rPr>
        <w:t xml:space="preserve"> acknowledges the traditional custodians throughout Western Australia and their continuing connection to land, waters and community. We offer our respect to Elders past and present.</w:t>
      </w:r>
    </w:p>
    <w:p w14:paraId="14E271FC" w14:textId="77777777" w:rsidR="00B2429F" w:rsidRPr="00B2429F" w:rsidRDefault="00B2429F" w:rsidP="00B2429F">
      <w:pPr>
        <w:spacing w:before="6480" w:after="120" w:line="276" w:lineRule="auto"/>
        <w:jc w:val="both"/>
        <w:rPr>
          <w:rFonts w:cstheme="minorHAnsi"/>
          <w:b/>
          <w:sz w:val="20"/>
          <w:szCs w:val="20"/>
          <w:lang w:val="en-AU"/>
        </w:rPr>
      </w:pPr>
      <w:r w:rsidRPr="00B2429F">
        <w:rPr>
          <w:rFonts w:cstheme="minorHAnsi"/>
          <w:b/>
          <w:sz w:val="20"/>
          <w:szCs w:val="20"/>
          <w:lang w:val="en-AU"/>
        </w:rPr>
        <w:t>Copyright</w:t>
      </w:r>
    </w:p>
    <w:p w14:paraId="4E3B994D" w14:textId="126D9A5E" w:rsidR="00B2429F" w:rsidRPr="00B2429F" w:rsidRDefault="00B2429F" w:rsidP="00B2429F">
      <w:pPr>
        <w:spacing w:after="120" w:line="276" w:lineRule="auto"/>
        <w:jc w:val="both"/>
        <w:rPr>
          <w:rFonts w:cstheme="minorHAnsi"/>
          <w:sz w:val="20"/>
          <w:szCs w:val="20"/>
          <w:lang w:val="en-GB"/>
        </w:rPr>
      </w:pPr>
      <w:r w:rsidRPr="00B2429F">
        <w:rPr>
          <w:rFonts w:cstheme="minorHAnsi"/>
          <w:sz w:val="20"/>
          <w:szCs w:val="20"/>
          <w:lang w:val="en-GB"/>
        </w:rPr>
        <w:t>© School Curriculum and Standards Authority, 202</w:t>
      </w:r>
      <w:r w:rsidR="00BE4E24">
        <w:rPr>
          <w:rFonts w:cstheme="minorHAnsi"/>
          <w:sz w:val="20"/>
          <w:szCs w:val="20"/>
          <w:lang w:val="en-GB"/>
        </w:rPr>
        <w:t>4</w:t>
      </w:r>
    </w:p>
    <w:p w14:paraId="5F75071F" w14:textId="77777777" w:rsidR="00B2429F" w:rsidRPr="00B2429F" w:rsidRDefault="00B2429F" w:rsidP="00B2429F">
      <w:pPr>
        <w:spacing w:after="120" w:line="276" w:lineRule="auto"/>
        <w:rPr>
          <w:rFonts w:cstheme="minorHAnsi"/>
          <w:sz w:val="20"/>
          <w:szCs w:val="20"/>
          <w:lang w:val="en-AU"/>
        </w:rPr>
      </w:pPr>
      <w:r w:rsidRPr="00B2429F">
        <w:rPr>
          <w:rFonts w:cstheme="minorHAnsi"/>
          <w:sz w:val="20"/>
          <w:szCs w:val="20"/>
          <w:lang w:val="en-AU"/>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79F1C89" w14:textId="77777777" w:rsidR="00B2429F" w:rsidRPr="00B2429F" w:rsidRDefault="00B2429F" w:rsidP="00B2429F">
      <w:pPr>
        <w:spacing w:after="120" w:line="276" w:lineRule="auto"/>
        <w:rPr>
          <w:rFonts w:cstheme="minorHAnsi"/>
          <w:sz w:val="20"/>
          <w:szCs w:val="20"/>
          <w:lang w:val="en-AU"/>
        </w:rPr>
      </w:pPr>
      <w:r w:rsidRPr="00B2429F">
        <w:rPr>
          <w:rFonts w:cstheme="minorHAnsi"/>
          <w:sz w:val="20"/>
          <w:szCs w:val="20"/>
          <w:lang w:val="en-AU"/>
        </w:rPr>
        <w:t>Copying or communication for any other purpose can be done only within the terms of the</w:t>
      </w:r>
      <w:r w:rsidRPr="00B2429F">
        <w:rPr>
          <w:rFonts w:cstheme="minorHAnsi"/>
          <w:i/>
          <w:iCs/>
          <w:sz w:val="20"/>
          <w:szCs w:val="20"/>
          <w:lang w:val="en-AU"/>
        </w:rPr>
        <w:t xml:space="preserve"> Copyright Act 1968</w:t>
      </w:r>
      <w:r w:rsidRPr="00B2429F">
        <w:rPr>
          <w:rFonts w:cstheme="minorHAnsi"/>
          <w:sz w:val="20"/>
          <w:szCs w:val="20"/>
          <w:lang w:val="en-AU"/>
        </w:rPr>
        <w:t xml:space="preserve"> or with prior written permission of the Authority. Copying or communication of any third-party copyright material can be done only within the terms of the </w:t>
      </w:r>
      <w:r w:rsidRPr="00B2429F">
        <w:rPr>
          <w:rFonts w:cstheme="minorHAnsi"/>
          <w:i/>
          <w:iCs/>
          <w:sz w:val="20"/>
          <w:szCs w:val="20"/>
          <w:lang w:val="en-AU"/>
        </w:rPr>
        <w:t>Copyright Act 1968</w:t>
      </w:r>
      <w:r w:rsidRPr="00B2429F">
        <w:rPr>
          <w:rFonts w:cstheme="minorHAnsi"/>
          <w:sz w:val="20"/>
          <w:szCs w:val="20"/>
          <w:lang w:val="en-AU"/>
        </w:rPr>
        <w:t xml:space="preserve"> or with permission of the copyright owners.</w:t>
      </w:r>
    </w:p>
    <w:p w14:paraId="1E16794E" w14:textId="77777777" w:rsidR="00B2429F" w:rsidRPr="00B2429F" w:rsidRDefault="00B2429F" w:rsidP="00B2429F">
      <w:pPr>
        <w:spacing w:after="120" w:line="276" w:lineRule="auto"/>
        <w:rPr>
          <w:rFonts w:cstheme="minorHAnsi"/>
          <w:sz w:val="20"/>
          <w:szCs w:val="20"/>
          <w:lang w:val="en-AU"/>
        </w:rPr>
      </w:pPr>
      <w:r w:rsidRPr="00B2429F">
        <w:rPr>
          <w:rFonts w:cstheme="minorHAnsi"/>
          <w:sz w:val="20"/>
          <w:szCs w:val="20"/>
          <w:lang w:val="en-AU"/>
        </w:rPr>
        <w:t xml:space="preserve">Any content in this document that has been derived from the Australian Curriculum may be used under the terms of the </w:t>
      </w:r>
      <w:hyperlink r:id="rId9" w:tgtFrame="_blank" w:history="1">
        <w:r w:rsidRPr="00B2429F">
          <w:rPr>
            <w:rFonts w:cstheme="minorHAnsi"/>
            <w:color w:val="580F8B"/>
            <w:sz w:val="20"/>
            <w:szCs w:val="20"/>
            <w:u w:val="single"/>
            <w:lang w:val="en-AU"/>
          </w:rPr>
          <w:t>Creative Commons Attribution 4.0 International licence</w:t>
        </w:r>
      </w:hyperlink>
      <w:r w:rsidRPr="00B2429F">
        <w:rPr>
          <w:rFonts w:cstheme="minorHAnsi"/>
          <w:sz w:val="20"/>
          <w:szCs w:val="20"/>
          <w:lang w:val="en-AU"/>
        </w:rPr>
        <w:t>.</w:t>
      </w:r>
    </w:p>
    <w:p w14:paraId="61FAD606" w14:textId="77777777" w:rsidR="00B2429F" w:rsidRPr="00B2429F" w:rsidRDefault="00B2429F" w:rsidP="00B2429F">
      <w:pPr>
        <w:spacing w:after="120" w:line="276" w:lineRule="auto"/>
        <w:jc w:val="both"/>
        <w:rPr>
          <w:rFonts w:cstheme="minorHAnsi"/>
          <w:b/>
          <w:sz w:val="20"/>
          <w:szCs w:val="20"/>
          <w:lang w:val="en-GB"/>
        </w:rPr>
      </w:pPr>
      <w:r w:rsidRPr="00B2429F">
        <w:rPr>
          <w:rFonts w:cstheme="minorHAnsi"/>
          <w:b/>
          <w:sz w:val="20"/>
          <w:szCs w:val="20"/>
          <w:lang w:val="en-GB"/>
        </w:rPr>
        <w:t>Disclaimer</w:t>
      </w:r>
    </w:p>
    <w:p w14:paraId="6EF19984" w14:textId="77777777" w:rsidR="00B2429F" w:rsidRPr="00B2429F" w:rsidRDefault="00B2429F" w:rsidP="00B2429F">
      <w:pPr>
        <w:spacing w:after="120" w:line="276" w:lineRule="auto"/>
        <w:rPr>
          <w:rFonts w:cstheme="minorHAnsi"/>
          <w:sz w:val="20"/>
          <w:szCs w:val="20"/>
          <w:lang w:val="en-AU"/>
        </w:rPr>
      </w:pPr>
      <w:r w:rsidRPr="00B2429F">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B2429F">
        <w:rPr>
          <w:rFonts w:cstheme="minorHAnsi"/>
          <w:sz w:val="20"/>
          <w:szCs w:val="20"/>
          <w:lang w:val="en-AU"/>
        </w:rPr>
        <w:t>Teachers must exercise their professional judgement as to the appropriateness of any they may wish to use.</w:t>
      </w:r>
    </w:p>
    <w:p w14:paraId="158E6542" w14:textId="77777777" w:rsidR="00935848" w:rsidRPr="00B340E2" w:rsidRDefault="00935848" w:rsidP="00935848">
      <w:pPr>
        <w:spacing w:line="264" w:lineRule="auto"/>
        <w:ind w:right="68"/>
        <w:jc w:val="both"/>
        <w:rPr>
          <w:rFonts w:ascii="Calibri" w:eastAsia="SimSun" w:hAnsi="Calibri"/>
          <w:sz w:val="16"/>
          <w:szCs w:val="24"/>
          <w:lang w:val="en-AU" w:eastAsia="zh-CN"/>
        </w:rPr>
        <w:sectPr w:rsidR="00935848" w:rsidRPr="00B340E2" w:rsidSect="00B2429F">
          <w:footerReference w:type="even" r:id="rId10"/>
          <w:footerReference w:type="default" r:id="rId11"/>
          <w:headerReference w:type="first" r:id="rId12"/>
          <w:pgSz w:w="11906" w:h="16838" w:code="9"/>
          <w:pgMar w:top="1644" w:right="1418" w:bottom="1276" w:left="1418" w:header="680" w:footer="624" w:gutter="0"/>
          <w:pgNumType w:start="1"/>
          <w:cols w:space="708"/>
          <w:titlePg/>
          <w:docGrid w:linePitch="360"/>
        </w:sectPr>
      </w:pPr>
    </w:p>
    <w:p w14:paraId="361B304E" w14:textId="57AF709A" w:rsidR="00935848" w:rsidRPr="00D33DE1" w:rsidRDefault="00935848" w:rsidP="00691E48">
      <w:pPr>
        <w:pStyle w:val="SCSAHeading1"/>
      </w:pPr>
      <w:r w:rsidRPr="00D33DE1">
        <w:lastRenderedPageBreak/>
        <w:t>Sample assessment outline</w:t>
      </w:r>
      <w:r w:rsidR="00EF06FA" w:rsidRPr="00D33DE1">
        <w:t xml:space="preserve"> </w:t>
      </w:r>
      <w:r w:rsidR="00F767ED">
        <w:t xml:space="preserve">– </w:t>
      </w:r>
      <w:r w:rsidR="009132DE" w:rsidRPr="00691E48">
        <w:t>Modern</w:t>
      </w:r>
      <w:r w:rsidR="009132DE" w:rsidRPr="00D33DE1">
        <w:t xml:space="preserve"> History</w:t>
      </w:r>
      <w:r w:rsidRPr="00D33DE1">
        <w:t xml:space="preserve"> – ATAR Year 1</w:t>
      </w:r>
      <w:r w:rsidR="00624F5C" w:rsidRPr="00D33DE1">
        <w:t>2</w:t>
      </w:r>
    </w:p>
    <w:p w14:paraId="4C18E438" w14:textId="63C5C805" w:rsidR="00935848" w:rsidRPr="00D33DE1" w:rsidRDefault="00802B84" w:rsidP="00691E48">
      <w:pPr>
        <w:pStyle w:val="SCSAHeading2"/>
        <w:spacing w:after="0"/>
      </w:pPr>
      <w:bookmarkStart w:id="0" w:name="_Hlk175834994"/>
      <w:r w:rsidRPr="00D33DE1">
        <w:t>Unit</w:t>
      </w:r>
      <w:r w:rsidR="00935848" w:rsidRPr="00D33DE1">
        <w:t xml:space="preserve"> </w:t>
      </w:r>
      <w:r w:rsidR="00624F5C" w:rsidRPr="00D33DE1">
        <w:t>3</w:t>
      </w:r>
      <w:r w:rsidR="00935848" w:rsidRPr="00D33DE1">
        <w:t xml:space="preserve"> </w:t>
      </w:r>
      <w:r w:rsidRPr="00D33DE1">
        <w:t xml:space="preserve">– Elective </w:t>
      </w:r>
      <w:r w:rsidR="00EF62CE" w:rsidRPr="00D33DE1">
        <w:t xml:space="preserve">2: Russia and the Soviet Union </w:t>
      </w:r>
      <w:r w:rsidR="00EF62CE" w:rsidRPr="00691E48">
        <w:t>1914</w:t>
      </w:r>
      <w:r w:rsidR="00CC6771" w:rsidRPr="00D33DE1">
        <w:t>–</w:t>
      </w:r>
      <w:r w:rsidR="00EF62CE" w:rsidRPr="00D33DE1">
        <w:t>45 (World War I to the end of World War II)</w:t>
      </w:r>
    </w:p>
    <w:p w14:paraId="71F827E9" w14:textId="098BA5F5" w:rsidR="00802B84" w:rsidRPr="00D33DE1" w:rsidRDefault="00802B84" w:rsidP="00691E48">
      <w:pPr>
        <w:pStyle w:val="SCSAHeading2"/>
      </w:pPr>
      <w:r w:rsidRPr="00D33DE1">
        <w:t xml:space="preserve">Unit </w:t>
      </w:r>
      <w:r w:rsidR="00624F5C" w:rsidRPr="00D33DE1">
        <w:t>4</w:t>
      </w:r>
      <w:r w:rsidRPr="00D33DE1">
        <w:t xml:space="preserve"> – Elective </w:t>
      </w:r>
      <w:r w:rsidR="00EF62CE" w:rsidRPr="00D33DE1">
        <w:t xml:space="preserve">1: The changing </w:t>
      </w:r>
      <w:r w:rsidR="00EF62CE" w:rsidRPr="00691E48">
        <w:t>European</w:t>
      </w:r>
      <w:r w:rsidR="00EF62CE" w:rsidRPr="00D33DE1">
        <w:t xml:space="preserve"> world since 1945</w:t>
      </w:r>
    </w:p>
    <w:tbl>
      <w:tblPr>
        <w:tblW w:w="5013" w:type="pct"/>
        <w:tblBorders>
          <w:top w:val="single" w:sz="2" w:space="0" w:color="D7C5E2" w:themeColor="accent4" w:themeTint="99"/>
          <w:left w:val="single" w:sz="2" w:space="0" w:color="D7C5E2" w:themeColor="accent4" w:themeTint="99"/>
          <w:bottom w:val="single" w:sz="2" w:space="0" w:color="D7C5E2" w:themeColor="accent4" w:themeTint="99"/>
          <w:right w:val="single" w:sz="2" w:space="0" w:color="D7C5E2" w:themeColor="accent4" w:themeTint="99"/>
          <w:insideH w:val="single" w:sz="2" w:space="0" w:color="D7C5E2" w:themeColor="accent4" w:themeTint="99"/>
          <w:insideV w:val="single" w:sz="2" w:space="0" w:color="D7C5E2" w:themeColor="accent4" w:themeTint="99"/>
        </w:tblBorders>
        <w:tblCellMar>
          <w:top w:w="45" w:type="dxa"/>
          <w:bottom w:w="45" w:type="dxa"/>
        </w:tblCellMar>
        <w:tblLook w:val="04A0" w:firstRow="1" w:lastRow="0" w:firstColumn="1" w:lastColumn="0" w:noHBand="0" w:noVBand="1"/>
      </w:tblPr>
      <w:tblGrid>
        <w:gridCol w:w="1698"/>
        <w:gridCol w:w="1703"/>
        <w:gridCol w:w="1558"/>
        <w:gridCol w:w="2130"/>
        <w:gridCol w:w="6943"/>
      </w:tblGrid>
      <w:tr w:rsidR="00691E48" w:rsidRPr="00B340E2" w14:paraId="2FBFABA1" w14:textId="77777777" w:rsidTr="003C0931">
        <w:trPr>
          <w:tblHeader/>
        </w:trPr>
        <w:tc>
          <w:tcPr>
            <w:tcW w:w="605" w:type="pct"/>
            <w:tcBorders>
              <w:bottom w:val="single" w:sz="2" w:space="0" w:color="BD9FCF" w:themeColor="accent4"/>
              <w:right w:val="single" w:sz="2" w:space="0" w:color="FFFFFF" w:themeColor="background1"/>
            </w:tcBorders>
            <w:shd w:val="clear" w:color="auto" w:fill="BD9FCF" w:themeFill="accent4"/>
            <w:vAlign w:val="center"/>
            <w:hideMark/>
          </w:tcPr>
          <w:bookmarkEnd w:id="0"/>
          <w:p w14:paraId="5820013E" w14:textId="3DACC2C8" w:rsidR="00802B84" w:rsidRPr="001063C7" w:rsidRDefault="00802B84" w:rsidP="00C90073">
            <w:pPr>
              <w:jc w:val="center"/>
              <w:rPr>
                <w:rFonts w:cs="Arial"/>
                <w:b/>
                <w:sz w:val="20"/>
                <w:szCs w:val="20"/>
              </w:rPr>
            </w:pPr>
            <w:r w:rsidRPr="001063C7">
              <w:rPr>
                <w:rFonts w:cs="Arial"/>
                <w:b/>
                <w:sz w:val="20"/>
                <w:szCs w:val="20"/>
              </w:rPr>
              <w:t xml:space="preserve">Assessment type </w:t>
            </w:r>
            <w:r w:rsidR="001063C7">
              <w:rPr>
                <w:rFonts w:cs="Arial"/>
                <w:b/>
                <w:sz w:val="20"/>
                <w:szCs w:val="20"/>
              </w:rPr>
              <w:br/>
            </w:r>
            <w:r w:rsidRPr="001063C7">
              <w:rPr>
                <w:rFonts w:cs="Arial"/>
                <w:b/>
                <w:sz w:val="20"/>
                <w:szCs w:val="20"/>
              </w:rPr>
              <w:t>(from syllabus)</w:t>
            </w:r>
          </w:p>
        </w:tc>
        <w:tc>
          <w:tcPr>
            <w:tcW w:w="607" w:type="pct"/>
            <w:tcBorders>
              <w:left w:val="single" w:sz="2" w:space="0" w:color="FFFFFF" w:themeColor="background1"/>
              <w:bottom w:val="single" w:sz="2" w:space="0" w:color="BD9FCF" w:themeColor="accent4"/>
              <w:right w:val="single" w:sz="2" w:space="0" w:color="FFFFFF" w:themeColor="background1"/>
            </w:tcBorders>
            <w:shd w:val="clear" w:color="auto" w:fill="BD9FCF" w:themeFill="accent4"/>
            <w:vAlign w:val="center"/>
          </w:tcPr>
          <w:p w14:paraId="5EDC7B11" w14:textId="5A909AFB" w:rsidR="00802B84" w:rsidRPr="001063C7" w:rsidRDefault="00802B84" w:rsidP="00C90073">
            <w:pPr>
              <w:jc w:val="center"/>
              <w:rPr>
                <w:rFonts w:cs="Arial"/>
                <w:b/>
                <w:sz w:val="20"/>
                <w:szCs w:val="20"/>
                <w:lang w:val="en-AU"/>
              </w:rPr>
            </w:pPr>
            <w:r w:rsidRPr="001063C7">
              <w:rPr>
                <w:rFonts w:cs="Arial"/>
                <w:b/>
                <w:sz w:val="20"/>
                <w:szCs w:val="20"/>
                <w:lang w:val="en-AU"/>
              </w:rPr>
              <w:t xml:space="preserve">Assessment </w:t>
            </w:r>
            <w:r w:rsidR="001063C7">
              <w:rPr>
                <w:rFonts w:cs="Arial"/>
                <w:b/>
                <w:sz w:val="20"/>
                <w:szCs w:val="20"/>
                <w:lang w:val="en-AU"/>
              </w:rPr>
              <w:br/>
            </w:r>
            <w:r w:rsidRPr="001063C7">
              <w:rPr>
                <w:rFonts w:cs="Arial"/>
                <w:b/>
                <w:sz w:val="20"/>
                <w:szCs w:val="20"/>
                <w:lang w:val="en-AU"/>
              </w:rPr>
              <w:t xml:space="preserve">type weighting </w:t>
            </w:r>
            <w:r w:rsidR="007B5E12" w:rsidRPr="001063C7">
              <w:rPr>
                <w:rFonts w:cs="Arial"/>
                <w:b/>
                <w:sz w:val="20"/>
                <w:szCs w:val="20"/>
                <w:lang w:val="en-AU"/>
              </w:rPr>
              <w:br/>
            </w:r>
            <w:r w:rsidRPr="001063C7">
              <w:rPr>
                <w:rFonts w:cs="Arial"/>
                <w:b/>
                <w:sz w:val="20"/>
                <w:szCs w:val="20"/>
                <w:lang w:val="en-AU"/>
              </w:rPr>
              <w:t>(from syllabus)</w:t>
            </w:r>
          </w:p>
        </w:tc>
        <w:tc>
          <w:tcPr>
            <w:tcW w:w="555" w:type="pct"/>
            <w:tcBorders>
              <w:left w:val="single" w:sz="2" w:space="0" w:color="FFFFFF" w:themeColor="background1"/>
              <w:bottom w:val="single" w:sz="2" w:space="0" w:color="BD9FCF" w:themeColor="accent4"/>
              <w:right w:val="single" w:sz="2" w:space="0" w:color="FFFFFF" w:themeColor="background1"/>
            </w:tcBorders>
            <w:shd w:val="clear" w:color="auto" w:fill="BD9FCF" w:themeFill="accent4"/>
            <w:vAlign w:val="center"/>
          </w:tcPr>
          <w:p w14:paraId="4B6A2952" w14:textId="4080D7BC" w:rsidR="00802B84" w:rsidRPr="001063C7" w:rsidRDefault="00802B84" w:rsidP="00C90073">
            <w:pPr>
              <w:pStyle w:val="Title"/>
              <w:rPr>
                <w:rFonts w:asciiTheme="minorHAnsi" w:hAnsiTheme="minorHAnsi" w:cs="Arial"/>
                <w:bCs w:val="0"/>
                <w:sz w:val="20"/>
                <w:szCs w:val="20"/>
                <w:lang w:val="it-IT" w:eastAsia="en-AU"/>
              </w:rPr>
            </w:pPr>
            <w:r w:rsidRPr="001063C7">
              <w:rPr>
                <w:rFonts w:asciiTheme="minorHAnsi" w:hAnsiTheme="minorHAnsi" w:cs="Arial"/>
                <w:bCs w:val="0"/>
                <w:sz w:val="20"/>
                <w:szCs w:val="20"/>
                <w:lang w:val="it-IT" w:eastAsia="en-AU"/>
              </w:rPr>
              <w:t>Assessment task weighting</w:t>
            </w:r>
          </w:p>
        </w:tc>
        <w:tc>
          <w:tcPr>
            <w:tcW w:w="759" w:type="pct"/>
            <w:tcBorders>
              <w:left w:val="single" w:sz="2" w:space="0" w:color="FFFFFF" w:themeColor="background1"/>
              <w:bottom w:val="single" w:sz="2" w:space="0" w:color="BD9FCF" w:themeColor="accent4"/>
              <w:right w:val="single" w:sz="2" w:space="0" w:color="FFFFFF" w:themeColor="background1"/>
            </w:tcBorders>
            <w:shd w:val="clear" w:color="auto" w:fill="BD9FCF" w:themeFill="accent4"/>
            <w:vAlign w:val="center"/>
          </w:tcPr>
          <w:p w14:paraId="42C00914" w14:textId="77777777" w:rsidR="00802B84" w:rsidRPr="001063C7" w:rsidRDefault="00802B84" w:rsidP="001063C7">
            <w:pPr>
              <w:jc w:val="center"/>
              <w:rPr>
                <w:rFonts w:cs="Arial"/>
                <w:b/>
                <w:sz w:val="20"/>
                <w:szCs w:val="20"/>
                <w:lang w:val="en-AU"/>
              </w:rPr>
            </w:pPr>
            <w:r w:rsidRPr="001063C7">
              <w:rPr>
                <w:rFonts w:cs="Arial"/>
                <w:b/>
                <w:sz w:val="20"/>
                <w:szCs w:val="20"/>
                <w:lang w:val="en-AU"/>
              </w:rPr>
              <w:t>When/</w:t>
            </w:r>
            <w:r w:rsidR="00D0537C" w:rsidRPr="001063C7">
              <w:rPr>
                <w:rFonts w:cs="Arial"/>
                <w:b/>
                <w:sz w:val="20"/>
                <w:szCs w:val="20"/>
                <w:lang w:val="en-AU"/>
              </w:rPr>
              <w:t>start and submission</w:t>
            </w:r>
            <w:r w:rsidRPr="001063C7">
              <w:rPr>
                <w:rFonts w:cs="Arial"/>
                <w:b/>
                <w:sz w:val="20"/>
                <w:szCs w:val="20"/>
                <w:lang w:val="en-AU"/>
              </w:rPr>
              <w:t xml:space="preserve"> date</w:t>
            </w:r>
          </w:p>
        </w:tc>
        <w:tc>
          <w:tcPr>
            <w:tcW w:w="2474" w:type="pct"/>
            <w:tcBorders>
              <w:left w:val="single" w:sz="2" w:space="0" w:color="FFFFFF" w:themeColor="background1"/>
              <w:bottom w:val="single" w:sz="2" w:space="0" w:color="BD9FCF" w:themeColor="accent4"/>
            </w:tcBorders>
            <w:shd w:val="clear" w:color="auto" w:fill="BD9FCF" w:themeFill="accent4"/>
            <w:vAlign w:val="center"/>
            <w:hideMark/>
          </w:tcPr>
          <w:p w14:paraId="5C291962" w14:textId="77777777" w:rsidR="00802B84" w:rsidRPr="001063C7" w:rsidRDefault="00802B84" w:rsidP="00C90073">
            <w:pPr>
              <w:jc w:val="center"/>
              <w:rPr>
                <w:rFonts w:cs="Arial"/>
                <w:b/>
                <w:sz w:val="20"/>
                <w:szCs w:val="20"/>
              </w:rPr>
            </w:pPr>
            <w:r w:rsidRPr="001063C7">
              <w:rPr>
                <w:rFonts w:cs="Arial"/>
                <w:b/>
                <w:sz w:val="20"/>
                <w:szCs w:val="20"/>
              </w:rPr>
              <w:t>Assessment task</w:t>
            </w:r>
          </w:p>
        </w:tc>
      </w:tr>
      <w:tr w:rsidR="00691E48" w:rsidRPr="00691E48" w14:paraId="27669DC8" w14:textId="77777777" w:rsidTr="003C09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605" w:type="pct"/>
            <w:vMerge w:val="restar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67280FF6" w14:textId="77777777" w:rsidR="000440DF" w:rsidRPr="001063C7" w:rsidRDefault="008A3B43" w:rsidP="00E65441">
            <w:pPr>
              <w:tabs>
                <w:tab w:val="left" w:pos="1440"/>
                <w:tab w:val="left" w:pos="4140"/>
                <w:tab w:val="left" w:pos="4800"/>
              </w:tabs>
              <w:jc w:val="center"/>
              <w:rPr>
                <w:rFonts w:cstheme="minorHAnsi"/>
                <w:b/>
                <w:bCs/>
                <w:sz w:val="20"/>
                <w:szCs w:val="20"/>
                <w:lang w:val="en-AU"/>
              </w:rPr>
            </w:pPr>
            <w:r w:rsidRPr="001063C7">
              <w:rPr>
                <w:rFonts w:cstheme="minorHAnsi"/>
                <w:b/>
                <w:bCs/>
                <w:sz w:val="20"/>
                <w:szCs w:val="20"/>
                <w:lang w:val="en-AU"/>
              </w:rPr>
              <w:t>Historical inquiry</w:t>
            </w:r>
          </w:p>
        </w:tc>
        <w:tc>
          <w:tcPr>
            <w:tcW w:w="607" w:type="pct"/>
            <w:vMerge w:val="restar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06F92D5B" w14:textId="77777777" w:rsidR="000440DF" w:rsidRPr="000A0CC9" w:rsidRDefault="008A3B43" w:rsidP="00E65441">
            <w:pPr>
              <w:tabs>
                <w:tab w:val="left" w:pos="4140"/>
                <w:tab w:val="left" w:pos="4800"/>
              </w:tabs>
              <w:jc w:val="center"/>
              <w:rPr>
                <w:rFonts w:cstheme="minorHAnsi"/>
                <w:bCs/>
                <w:sz w:val="20"/>
                <w:szCs w:val="20"/>
                <w:lang w:eastAsia="en-US"/>
              </w:rPr>
            </w:pPr>
            <w:r w:rsidRPr="000A0CC9">
              <w:rPr>
                <w:rFonts w:cstheme="minorHAnsi"/>
                <w:bCs/>
                <w:sz w:val="20"/>
                <w:szCs w:val="20"/>
                <w:lang w:eastAsia="en-US"/>
              </w:rPr>
              <w:t>20</w:t>
            </w:r>
            <w:r w:rsidR="000440DF" w:rsidRPr="000A0CC9">
              <w:rPr>
                <w:rFonts w:cstheme="minorHAnsi"/>
                <w:bCs/>
                <w:sz w:val="20"/>
                <w:szCs w:val="20"/>
                <w:lang w:eastAsia="en-US"/>
              </w:rPr>
              <w:t>%</w:t>
            </w:r>
          </w:p>
        </w:tc>
        <w:tc>
          <w:tcPr>
            <w:tcW w:w="555"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204DBF7F" w14:textId="3914AC73" w:rsidR="000440DF" w:rsidRPr="000A0CC9" w:rsidRDefault="00624F5C" w:rsidP="00E65441">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10%</w:t>
            </w:r>
          </w:p>
        </w:tc>
        <w:tc>
          <w:tcPr>
            <w:tcW w:w="759"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2326F046" w14:textId="77777777" w:rsidR="00EF06FA" w:rsidRDefault="00EF06FA" w:rsidP="00E65441">
            <w:pPr>
              <w:pStyle w:val="Title"/>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Semester 1</w:t>
            </w:r>
          </w:p>
          <w:p w14:paraId="73A1C05E" w14:textId="5BC633B0" w:rsidR="00BA0E15" w:rsidRDefault="00890CB4" w:rsidP="00E65441">
            <w:pPr>
              <w:pStyle w:val="Title"/>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Issue:</w:t>
            </w:r>
            <w:r w:rsidR="00EF06FA">
              <w:rPr>
                <w:rFonts w:asciiTheme="minorHAnsi" w:hAnsiTheme="minorHAnsi" w:cstheme="minorHAnsi"/>
                <w:b w:val="0"/>
                <w:bCs w:val="0"/>
                <w:sz w:val="20"/>
                <w:szCs w:val="20"/>
                <w:lang w:val="en-AU"/>
              </w:rPr>
              <w:t xml:space="preserve"> </w:t>
            </w:r>
            <w:r w:rsidR="00BA0E15" w:rsidRPr="000A0CC9">
              <w:rPr>
                <w:rFonts w:asciiTheme="minorHAnsi" w:hAnsiTheme="minorHAnsi" w:cstheme="minorHAnsi"/>
                <w:b w:val="0"/>
                <w:bCs w:val="0"/>
                <w:sz w:val="20"/>
                <w:szCs w:val="20"/>
                <w:lang w:val="en-AU"/>
              </w:rPr>
              <w:t xml:space="preserve">Week </w:t>
            </w:r>
            <w:r>
              <w:rPr>
                <w:rFonts w:asciiTheme="minorHAnsi" w:hAnsiTheme="minorHAnsi" w:cstheme="minorHAnsi"/>
                <w:b w:val="0"/>
                <w:bCs w:val="0"/>
                <w:sz w:val="20"/>
                <w:szCs w:val="20"/>
                <w:lang w:val="en-AU"/>
              </w:rPr>
              <w:t>2</w:t>
            </w:r>
          </w:p>
          <w:p w14:paraId="61DE3C0C" w14:textId="77777777" w:rsidR="00890CB4" w:rsidRDefault="00890CB4" w:rsidP="00E65441">
            <w:pPr>
              <w:pStyle w:val="Title"/>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Submission:</w:t>
            </w:r>
            <w:r w:rsidR="00EF06FA">
              <w:rPr>
                <w:rFonts w:asciiTheme="minorHAnsi" w:hAnsiTheme="minorHAnsi" w:cstheme="minorHAnsi"/>
                <w:b w:val="0"/>
                <w:bCs w:val="0"/>
                <w:sz w:val="20"/>
                <w:szCs w:val="20"/>
                <w:lang w:val="en-AU"/>
              </w:rPr>
              <w:t xml:space="preserve"> </w:t>
            </w:r>
            <w:r>
              <w:rPr>
                <w:rFonts w:asciiTheme="minorHAnsi" w:hAnsiTheme="minorHAnsi" w:cstheme="minorHAnsi"/>
                <w:b w:val="0"/>
                <w:bCs w:val="0"/>
                <w:sz w:val="20"/>
                <w:szCs w:val="20"/>
                <w:lang w:val="en-AU"/>
              </w:rPr>
              <w:t>Week 4</w:t>
            </w:r>
          </w:p>
          <w:p w14:paraId="72389F26" w14:textId="302D7C43" w:rsidR="00EF06FA" w:rsidRPr="000A0CC9" w:rsidRDefault="00A21883" w:rsidP="00E65441">
            <w:pPr>
              <w:pStyle w:val="Title"/>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In</w:t>
            </w:r>
            <w:r w:rsidR="00FA3D9C">
              <w:rPr>
                <w:rFonts w:asciiTheme="minorHAnsi" w:hAnsiTheme="minorHAnsi" w:cstheme="minorHAnsi"/>
                <w:b w:val="0"/>
                <w:bCs w:val="0"/>
                <w:sz w:val="20"/>
                <w:szCs w:val="20"/>
                <w:lang w:val="en-AU"/>
              </w:rPr>
              <w:t>-</w:t>
            </w:r>
            <w:r>
              <w:rPr>
                <w:rFonts w:asciiTheme="minorHAnsi" w:hAnsiTheme="minorHAnsi" w:cstheme="minorHAnsi"/>
                <w:b w:val="0"/>
                <w:bCs w:val="0"/>
                <w:sz w:val="20"/>
                <w:szCs w:val="20"/>
                <w:lang w:val="en-AU"/>
              </w:rPr>
              <w:t>class v</w:t>
            </w:r>
            <w:r w:rsidR="00EF06FA">
              <w:rPr>
                <w:rFonts w:asciiTheme="minorHAnsi" w:hAnsiTheme="minorHAnsi" w:cstheme="minorHAnsi"/>
                <w:b w:val="0"/>
                <w:bCs w:val="0"/>
                <w:sz w:val="20"/>
                <w:szCs w:val="20"/>
                <w:lang w:val="en-AU"/>
              </w:rPr>
              <w:t>alidation: Week 4</w:t>
            </w:r>
          </w:p>
        </w:tc>
        <w:tc>
          <w:tcPr>
            <w:tcW w:w="2474"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tcPr>
          <w:p w14:paraId="4AFF8D1A" w14:textId="09E34D8C" w:rsidR="00B92542" w:rsidRPr="00B2429F" w:rsidRDefault="00BA0E15" w:rsidP="00D33DE1">
            <w:pPr>
              <w:tabs>
                <w:tab w:val="left" w:pos="4140"/>
                <w:tab w:val="left" w:pos="4800"/>
              </w:tabs>
              <w:rPr>
                <w:rFonts w:cstheme="minorHAnsi"/>
                <w:bCs/>
                <w:sz w:val="20"/>
                <w:szCs w:val="20"/>
                <w:lang w:val="en-AU"/>
              </w:rPr>
            </w:pPr>
            <w:r w:rsidRPr="00B2429F">
              <w:rPr>
                <w:rFonts w:cstheme="minorHAnsi"/>
                <w:b/>
                <w:sz w:val="20"/>
                <w:szCs w:val="20"/>
                <w:lang w:val="en-AU"/>
              </w:rPr>
              <w:t xml:space="preserve">Task 1 Part A: </w:t>
            </w:r>
            <w:r w:rsidR="00B92542" w:rsidRPr="00B2429F">
              <w:rPr>
                <w:rFonts w:cstheme="minorHAnsi"/>
                <w:bCs/>
                <w:sz w:val="20"/>
                <w:szCs w:val="20"/>
                <w:lang w:val="en-AU"/>
              </w:rPr>
              <w:t>The historical inquiry process</w:t>
            </w:r>
            <w:r w:rsidR="00CD7651">
              <w:rPr>
                <w:rFonts w:cstheme="minorHAnsi"/>
                <w:bCs/>
                <w:sz w:val="20"/>
                <w:szCs w:val="20"/>
                <w:lang w:val="en-AU"/>
              </w:rPr>
              <w:t>.</w:t>
            </w:r>
          </w:p>
          <w:p w14:paraId="79BA9F7D" w14:textId="6A47EC24" w:rsidR="000440DF" w:rsidRPr="00B2429F" w:rsidRDefault="00B92542" w:rsidP="00D33DE1">
            <w:pPr>
              <w:tabs>
                <w:tab w:val="left" w:pos="4140"/>
                <w:tab w:val="left" w:pos="4800"/>
              </w:tabs>
              <w:rPr>
                <w:rFonts w:cstheme="minorHAnsi"/>
                <w:bCs/>
                <w:sz w:val="20"/>
                <w:szCs w:val="20"/>
                <w:lang w:val="en-AU"/>
              </w:rPr>
            </w:pPr>
            <w:r w:rsidRPr="00B2429F">
              <w:rPr>
                <w:rFonts w:cstheme="minorHAnsi"/>
                <w:bCs/>
                <w:sz w:val="20"/>
                <w:szCs w:val="20"/>
                <w:lang w:val="en-AU"/>
              </w:rPr>
              <w:t xml:space="preserve">Topic: </w:t>
            </w:r>
            <w:r w:rsidR="00A21883">
              <w:rPr>
                <w:rFonts w:cstheme="minorHAnsi"/>
                <w:bCs/>
                <w:sz w:val="20"/>
                <w:szCs w:val="20"/>
                <w:lang w:val="en-AU"/>
              </w:rPr>
              <w:t>I</w:t>
            </w:r>
            <w:r w:rsidR="00BA0E15" w:rsidRPr="00B2429F">
              <w:rPr>
                <w:rFonts w:cstheme="minorHAnsi"/>
                <w:bCs/>
                <w:sz w:val="20"/>
                <w:szCs w:val="20"/>
                <w:lang w:val="en-AU"/>
              </w:rPr>
              <w:t>nternal divisions and crises in Russian society, with a particular focus on the causes and events of the February and October Revolutions in 1917</w:t>
            </w:r>
            <w:r w:rsidR="00A21883">
              <w:rPr>
                <w:rFonts w:cstheme="minorHAnsi"/>
                <w:bCs/>
                <w:sz w:val="20"/>
                <w:szCs w:val="20"/>
                <w:lang w:val="en-AU"/>
              </w:rPr>
              <w:t>.</w:t>
            </w:r>
          </w:p>
          <w:p w14:paraId="2C86A489" w14:textId="39C0A913" w:rsidR="00B92542" w:rsidRPr="00B2429F" w:rsidRDefault="00BA0E15" w:rsidP="00D33DE1">
            <w:pPr>
              <w:tabs>
                <w:tab w:val="left" w:pos="4140"/>
                <w:tab w:val="left" w:pos="4800"/>
              </w:tabs>
              <w:rPr>
                <w:rFonts w:cstheme="minorHAnsi"/>
                <w:bCs/>
                <w:sz w:val="20"/>
                <w:szCs w:val="20"/>
                <w:lang w:val="en-AU"/>
              </w:rPr>
            </w:pPr>
            <w:r w:rsidRPr="00B2429F">
              <w:rPr>
                <w:rFonts w:cstheme="minorHAnsi"/>
                <w:b/>
                <w:sz w:val="20"/>
                <w:szCs w:val="20"/>
                <w:lang w:val="en-AU"/>
              </w:rPr>
              <w:t xml:space="preserve">Task 1 Part B: </w:t>
            </w:r>
            <w:r w:rsidRPr="00B2429F">
              <w:rPr>
                <w:rFonts w:cstheme="minorHAnsi"/>
                <w:bCs/>
                <w:sz w:val="20"/>
                <w:szCs w:val="20"/>
                <w:lang w:val="en-AU"/>
              </w:rPr>
              <w:t>An in-class validation source analysis</w:t>
            </w:r>
            <w:r w:rsidR="00B92542" w:rsidRPr="00B2429F">
              <w:rPr>
                <w:rFonts w:cstheme="minorHAnsi"/>
                <w:bCs/>
                <w:sz w:val="20"/>
                <w:szCs w:val="20"/>
                <w:lang w:val="en-AU"/>
              </w:rPr>
              <w:t xml:space="preserve"> completed in 35 minutes</w:t>
            </w:r>
            <w:r w:rsidR="00A21883">
              <w:rPr>
                <w:rFonts w:cstheme="minorHAnsi"/>
                <w:bCs/>
                <w:sz w:val="20"/>
                <w:szCs w:val="20"/>
                <w:lang w:val="en-AU"/>
              </w:rPr>
              <w:t>.</w:t>
            </w:r>
          </w:p>
          <w:p w14:paraId="52D3EE37" w14:textId="604F7A25" w:rsidR="00BA0E15" w:rsidRPr="00B2429F" w:rsidRDefault="00B92542" w:rsidP="00D33DE1">
            <w:pPr>
              <w:tabs>
                <w:tab w:val="left" w:pos="4140"/>
                <w:tab w:val="left" w:pos="4800"/>
              </w:tabs>
              <w:rPr>
                <w:rFonts w:cstheme="minorHAnsi"/>
                <w:b/>
                <w:sz w:val="20"/>
                <w:szCs w:val="20"/>
                <w:lang w:val="en-AU"/>
              </w:rPr>
            </w:pPr>
            <w:r w:rsidRPr="00B2429F">
              <w:rPr>
                <w:rFonts w:cstheme="minorHAnsi"/>
                <w:bCs/>
                <w:sz w:val="20"/>
                <w:szCs w:val="20"/>
                <w:lang w:val="en-AU"/>
              </w:rPr>
              <w:t>S</w:t>
            </w:r>
            <w:r w:rsidR="001B7599" w:rsidRPr="00B2429F">
              <w:rPr>
                <w:rFonts w:cstheme="minorHAnsi"/>
                <w:bCs/>
                <w:sz w:val="20"/>
                <w:szCs w:val="20"/>
                <w:lang w:val="en-AU"/>
              </w:rPr>
              <w:t>ource material from Part A</w:t>
            </w:r>
            <w:r w:rsidRPr="00B2429F">
              <w:rPr>
                <w:rFonts w:cstheme="minorHAnsi"/>
                <w:bCs/>
                <w:sz w:val="20"/>
                <w:szCs w:val="20"/>
                <w:lang w:val="en-AU"/>
              </w:rPr>
              <w:t xml:space="preserve"> may be used</w:t>
            </w:r>
            <w:r w:rsidR="001063C7">
              <w:rPr>
                <w:rFonts w:cstheme="minorHAnsi"/>
                <w:bCs/>
                <w:sz w:val="20"/>
                <w:szCs w:val="20"/>
                <w:lang w:val="en-AU"/>
              </w:rPr>
              <w:t>.</w:t>
            </w:r>
            <w:r w:rsidRPr="00B2429F">
              <w:rPr>
                <w:rFonts w:cstheme="minorHAnsi"/>
                <w:bCs/>
                <w:sz w:val="20"/>
                <w:szCs w:val="20"/>
                <w:lang w:val="en-AU"/>
              </w:rPr>
              <w:t xml:space="preserve"> </w:t>
            </w:r>
          </w:p>
        </w:tc>
      </w:tr>
      <w:tr w:rsidR="00691E48" w:rsidRPr="00691E48" w14:paraId="1ADEB1AB" w14:textId="77777777" w:rsidTr="003C09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605" w:type="pct"/>
            <w:vMerge/>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26BFD2E1" w14:textId="77777777" w:rsidR="000440DF" w:rsidRPr="001063C7" w:rsidRDefault="000440DF" w:rsidP="00E65441">
            <w:pPr>
              <w:jc w:val="center"/>
              <w:rPr>
                <w:rFonts w:cstheme="minorHAnsi"/>
                <w:b/>
                <w:bCs/>
                <w:sz w:val="20"/>
                <w:szCs w:val="20"/>
                <w:lang w:val="en-US" w:eastAsia="en-US"/>
              </w:rPr>
            </w:pPr>
          </w:p>
        </w:tc>
        <w:tc>
          <w:tcPr>
            <w:tcW w:w="607" w:type="pct"/>
            <w:vMerge/>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2809D7AF" w14:textId="77777777" w:rsidR="000440DF" w:rsidRPr="000A0CC9" w:rsidRDefault="000440DF" w:rsidP="00E65441">
            <w:pPr>
              <w:pStyle w:val="Title"/>
              <w:rPr>
                <w:rFonts w:asciiTheme="minorHAnsi" w:hAnsiTheme="minorHAnsi" w:cstheme="minorHAnsi"/>
                <w:b w:val="0"/>
                <w:sz w:val="20"/>
                <w:szCs w:val="20"/>
                <w:lang w:val="en-AU"/>
              </w:rPr>
            </w:pPr>
          </w:p>
        </w:tc>
        <w:tc>
          <w:tcPr>
            <w:tcW w:w="555"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1CA4152A" w14:textId="7736F248" w:rsidR="000440DF" w:rsidRPr="000A0CC9" w:rsidRDefault="00624F5C" w:rsidP="00E65441">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10%</w:t>
            </w:r>
          </w:p>
        </w:tc>
        <w:tc>
          <w:tcPr>
            <w:tcW w:w="759"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46F0A841" w14:textId="5CEDCEEA" w:rsidR="00F039D4" w:rsidRDefault="00F039D4" w:rsidP="00E65441">
            <w:pPr>
              <w:pStyle w:val="Title"/>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Semester 2</w:t>
            </w:r>
          </w:p>
          <w:p w14:paraId="19739DBB" w14:textId="56C64E94" w:rsidR="00F039D4" w:rsidRDefault="00F039D4" w:rsidP="00E65441">
            <w:pPr>
              <w:pStyle w:val="Title"/>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 xml:space="preserve">Issue: </w:t>
            </w:r>
            <w:r w:rsidRPr="000A0CC9">
              <w:rPr>
                <w:rFonts w:asciiTheme="minorHAnsi" w:hAnsiTheme="minorHAnsi" w:cstheme="minorHAnsi"/>
                <w:b w:val="0"/>
                <w:bCs w:val="0"/>
                <w:sz w:val="20"/>
                <w:szCs w:val="20"/>
                <w:lang w:val="en-AU"/>
              </w:rPr>
              <w:t xml:space="preserve">Week </w:t>
            </w:r>
            <w:r w:rsidR="001E13E4">
              <w:rPr>
                <w:rFonts w:asciiTheme="minorHAnsi" w:hAnsiTheme="minorHAnsi" w:cstheme="minorHAnsi"/>
                <w:b w:val="0"/>
                <w:bCs w:val="0"/>
                <w:sz w:val="20"/>
                <w:szCs w:val="20"/>
                <w:lang w:val="en-AU"/>
              </w:rPr>
              <w:t>8</w:t>
            </w:r>
          </w:p>
          <w:p w14:paraId="0376D9CA" w14:textId="26ABB4AE" w:rsidR="00F039D4" w:rsidRDefault="00F039D4" w:rsidP="00E65441">
            <w:pPr>
              <w:pStyle w:val="Title"/>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 xml:space="preserve">Submission: Week </w:t>
            </w:r>
            <w:r w:rsidR="001E13E4">
              <w:rPr>
                <w:rFonts w:asciiTheme="minorHAnsi" w:hAnsiTheme="minorHAnsi" w:cstheme="minorHAnsi"/>
                <w:b w:val="0"/>
                <w:bCs w:val="0"/>
                <w:sz w:val="20"/>
                <w:szCs w:val="20"/>
                <w:lang w:val="en-AU"/>
              </w:rPr>
              <w:t>11</w:t>
            </w:r>
          </w:p>
          <w:p w14:paraId="1165DAF3" w14:textId="01739D91" w:rsidR="000440DF" w:rsidRPr="000A0CC9" w:rsidRDefault="00DC5948" w:rsidP="00E65441">
            <w:pPr>
              <w:pStyle w:val="Title"/>
              <w:rPr>
                <w:rFonts w:asciiTheme="minorHAnsi" w:hAnsiTheme="minorHAnsi" w:cstheme="minorHAnsi"/>
                <w:b w:val="0"/>
                <w:bCs w:val="0"/>
                <w:sz w:val="20"/>
                <w:szCs w:val="20"/>
              </w:rPr>
            </w:pPr>
            <w:r>
              <w:rPr>
                <w:rFonts w:asciiTheme="minorHAnsi" w:hAnsiTheme="minorHAnsi" w:cstheme="minorHAnsi"/>
                <w:b w:val="0"/>
                <w:bCs w:val="0"/>
                <w:sz w:val="20"/>
                <w:szCs w:val="20"/>
                <w:lang w:val="en-AU"/>
              </w:rPr>
              <w:t>In</w:t>
            </w:r>
            <w:r w:rsidR="00310B0A">
              <w:rPr>
                <w:rFonts w:asciiTheme="minorHAnsi" w:hAnsiTheme="minorHAnsi" w:cstheme="minorHAnsi"/>
                <w:b w:val="0"/>
                <w:bCs w:val="0"/>
                <w:sz w:val="20"/>
                <w:szCs w:val="20"/>
                <w:lang w:val="en-AU"/>
              </w:rPr>
              <w:t>-</w:t>
            </w:r>
            <w:r>
              <w:rPr>
                <w:rFonts w:asciiTheme="minorHAnsi" w:hAnsiTheme="minorHAnsi" w:cstheme="minorHAnsi"/>
                <w:b w:val="0"/>
                <w:bCs w:val="0"/>
                <w:sz w:val="20"/>
                <w:szCs w:val="20"/>
                <w:lang w:val="en-AU"/>
              </w:rPr>
              <w:t>class v</w:t>
            </w:r>
            <w:r w:rsidR="00F039D4">
              <w:rPr>
                <w:rFonts w:asciiTheme="minorHAnsi" w:hAnsiTheme="minorHAnsi" w:cstheme="minorHAnsi"/>
                <w:b w:val="0"/>
                <w:bCs w:val="0"/>
                <w:sz w:val="20"/>
                <w:szCs w:val="20"/>
                <w:lang w:val="en-AU"/>
              </w:rPr>
              <w:t xml:space="preserve">alidation: Week </w:t>
            </w:r>
            <w:r w:rsidR="001E13E4">
              <w:rPr>
                <w:rFonts w:asciiTheme="minorHAnsi" w:hAnsiTheme="minorHAnsi" w:cstheme="minorHAnsi"/>
                <w:b w:val="0"/>
                <w:bCs w:val="0"/>
                <w:sz w:val="20"/>
                <w:szCs w:val="20"/>
                <w:lang w:val="en-AU"/>
              </w:rPr>
              <w:t>11</w:t>
            </w:r>
          </w:p>
        </w:tc>
        <w:tc>
          <w:tcPr>
            <w:tcW w:w="2474"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tcPr>
          <w:p w14:paraId="215D11EA" w14:textId="2470C87C" w:rsidR="001E13E4" w:rsidRPr="00B2429F" w:rsidRDefault="001E13E4" w:rsidP="00D33DE1">
            <w:pPr>
              <w:tabs>
                <w:tab w:val="left" w:pos="4140"/>
                <w:tab w:val="left" w:pos="4800"/>
              </w:tabs>
              <w:rPr>
                <w:rFonts w:cstheme="minorHAnsi"/>
                <w:bCs/>
                <w:sz w:val="20"/>
                <w:szCs w:val="20"/>
                <w:lang w:val="en-AU"/>
              </w:rPr>
            </w:pPr>
            <w:r w:rsidRPr="00B2429F">
              <w:rPr>
                <w:rFonts w:cstheme="minorHAnsi"/>
                <w:b/>
                <w:sz w:val="20"/>
                <w:szCs w:val="20"/>
                <w:lang w:val="en-AU"/>
              </w:rPr>
              <w:t xml:space="preserve">Task 6 Part A: </w:t>
            </w:r>
            <w:r w:rsidRPr="00B2429F">
              <w:rPr>
                <w:rFonts w:cstheme="minorHAnsi"/>
                <w:bCs/>
                <w:sz w:val="20"/>
                <w:szCs w:val="20"/>
                <w:lang w:val="en-AU"/>
              </w:rPr>
              <w:t>The historical inquiry process</w:t>
            </w:r>
            <w:r w:rsidR="00CD7651">
              <w:rPr>
                <w:rFonts w:cstheme="minorHAnsi"/>
                <w:bCs/>
                <w:sz w:val="20"/>
                <w:szCs w:val="20"/>
                <w:lang w:val="en-AU"/>
              </w:rPr>
              <w:t>.</w:t>
            </w:r>
          </w:p>
          <w:p w14:paraId="2AE5E010" w14:textId="2C00B408" w:rsidR="001E13E4" w:rsidRPr="00B2429F" w:rsidRDefault="001E13E4" w:rsidP="00D33DE1">
            <w:pPr>
              <w:tabs>
                <w:tab w:val="left" w:pos="4140"/>
                <w:tab w:val="left" w:pos="4800"/>
              </w:tabs>
              <w:rPr>
                <w:rFonts w:cstheme="minorHAnsi"/>
                <w:bCs/>
                <w:sz w:val="20"/>
                <w:szCs w:val="20"/>
                <w:lang w:val="en-AU"/>
              </w:rPr>
            </w:pPr>
            <w:r w:rsidRPr="00B2429F">
              <w:rPr>
                <w:rFonts w:cstheme="minorHAnsi"/>
                <w:bCs/>
                <w:sz w:val="20"/>
                <w:szCs w:val="20"/>
                <w:lang w:val="en-AU"/>
              </w:rPr>
              <w:t>Topic: The role of significant political leaders throughout the period.</w:t>
            </w:r>
          </w:p>
          <w:p w14:paraId="35F271D8" w14:textId="73DB2F95" w:rsidR="001E13E4" w:rsidRPr="00B2429F" w:rsidRDefault="001E13E4" w:rsidP="00D33DE1">
            <w:pPr>
              <w:tabs>
                <w:tab w:val="left" w:pos="4140"/>
                <w:tab w:val="left" w:pos="4800"/>
              </w:tabs>
              <w:rPr>
                <w:rFonts w:cstheme="minorHAnsi"/>
                <w:bCs/>
                <w:sz w:val="20"/>
                <w:szCs w:val="20"/>
                <w:lang w:val="en-AU"/>
              </w:rPr>
            </w:pPr>
            <w:r w:rsidRPr="00B2429F">
              <w:rPr>
                <w:rFonts w:cstheme="minorHAnsi"/>
                <w:b/>
                <w:sz w:val="20"/>
                <w:szCs w:val="20"/>
                <w:lang w:val="en-AU"/>
              </w:rPr>
              <w:t xml:space="preserve">Task 6 Part B: </w:t>
            </w:r>
            <w:r w:rsidRPr="00B2429F">
              <w:rPr>
                <w:rFonts w:cstheme="minorHAnsi"/>
                <w:bCs/>
                <w:sz w:val="20"/>
                <w:szCs w:val="20"/>
                <w:lang w:val="en-AU"/>
              </w:rPr>
              <w:t>An in-class validation explanation completed in 50 minutes</w:t>
            </w:r>
            <w:r w:rsidR="002B5026">
              <w:rPr>
                <w:rFonts w:cstheme="minorHAnsi"/>
                <w:bCs/>
                <w:sz w:val="20"/>
                <w:szCs w:val="20"/>
                <w:lang w:val="en-AU"/>
              </w:rPr>
              <w:t>.</w:t>
            </w:r>
          </w:p>
          <w:p w14:paraId="498F55E3" w14:textId="2B5C0A76" w:rsidR="000440DF" w:rsidRPr="00B2429F" w:rsidRDefault="001E13E4" w:rsidP="00D33DE1">
            <w:pPr>
              <w:tabs>
                <w:tab w:val="left" w:pos="4140"/>
                <w:tab w:val="left" w:pos="4800"/>
              </w:tabs>
              <w:rPr>
                <w:rFonts w:cstheme="minorHAnsi"/>
                <w:bCs/>
                <w:sz w:val="20"/>
                <w:szCs w:val="20"/>
                <w:lang w:val="en-AU"/>
              </w:rPr>
            </w:pPr>
            <w:r w:rsidRPr="00B2429F">
              <w:rPr>
                <w:rFonts w:cstheme="minorHAnsi"/>
                <w:bCs/>
                <w:sz w:val="20"/>
                <w:szCs w:val="20"/>
                <w:lang w:val="en-AU"/>
              </w:rPr>
              <w:t>Research notes may NOT be used.</w:t>
            </w:r>
          </w:p>
        </w:tc>
      </w:tr>
      <w:tr w:rsidR="00691E48" w:rsidRPr="00691E48" w14:paraId="3003C82F" w14:textId="77777777" w:rsidTr="003C09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605" w:type="pct"/>
            <w:vMerge w:val="restar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6C52BC8B" w14:textId="77777777" w:rsidR="009C1356" w:rsidRPr="001063C7" w:rsidRDefault="009C1356" w:rsidP="00E65441">
            <w:pPr>
              <w:tabs>
                <w:tab w:val="left" w:pos="1440"/>
                <w:tab w:val="left" w:pos="4140"/>
                <w:tab w:val="left" w:pos="4800"/>
              </w:tabs>
              <w:jc w:val="center"/>
              <w:rPr>
                <w:rFonts w:cstheme="minorHAnsi"/>
                <w:b/>
                <w:bCs/>
                <w:sz w:val="20"/>
                <w:szCs w:val="20"/>
                <w:lang w:val="en-AU"/>
              </w:rPr>
            </w:pPr>
            <w:r w:rsidRPr="001063C7">
              <w:rPr>
                <w:rFonts w:cstheme="minorHAnsi"/>
                <w:b/>
                <w:bCs/>
                <w:sz w:val="20"/>
                <w:szCs w:val="20"/>
                <w:lang w:val="en-AU"/>
              </w:rPr>
              <w:t>Explanation</w:t>
            </w:r>
          </w:p>
        </w:tc>
        <w:tc>
          <w:tcPr>
            <w:tcW w:w="607" w:type="pct"/>
            <w:vMerge w:val="restar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5990A217" w14:textId="28BE70D8" w:rsidR="009C1356" w:rsidRPr="001063C7" w:rsidRDefault="00C224F4" w:rsidP="00E65441">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2</w:t>
            </w:r>
            <w:r w:rsidR="00624F5C" w:rsidRPr="000A0CC9">
              <w:rPr>
                <w:rFonts w:asciiTheme="minorHAnsi" w:hAnsiTheme="minorHAnsi" w:cstheme="minorHAnsi"/>
                <w:b w:val="0"/>
                <w:bCs w:val="0"/>
                <w:sz w:val="20"/>
                <w:szCs w:val="20"/>
              </w:rPr>
              <w:t>0</w:t>
            </w:r>
            <w:r w:rsidR="005C5406" w:rsidRPr="000A0CC9">
              <w:rPr>
                <w:rFonts w:asciiTheme="minorHAnsi" w:hAnsiTheme="minorHAnsi" w:cstheme="minorHAnsi"/>
                <w:b w:val="0"/>
                <w:bCs w:val="0"/>
                <w:sz w:val="20"/>
                <w:szCs w:val="20"/>
              </w:rPr>
              <w:t>%</w:t>
            </w:r>
          </w:p>
        </w:tc>
        <w:tc>
          <w:tcPr>
            <w:tcW w:w="555"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1CA73123" w14:textId="0863E70B" w:rsidR="009C1356" w:rsidRPr="000A0CC9" w:rsidRDefault="00624F5C" w:rsidP="00E65441">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10%</w:t>
            </w:r>
          </w:p>
        </w:tc>
        <w:tc>
          <w:tcPr>
            <w:tcW w:w="759"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5514CAF4" w14:textId="5BE1B187" w:rsidR="009C1356" w:rsidRPr="000A0CC9" w:rsidRDefault="00BA0E15" w:rsidP="00E65441">
            <w:pPr>
              <w:pStyle w:val="Title"/>
              <w:rPr>
                <w:rFonts w:asciiTheme="minorHAnsi" w:hAnsiTheme="minorHAnsi" w:cstheme="minorHAnsi"/>
                <w:b w:val="0"/>
                <w:sz w:val="20"/>
                <w:szCs w:val="20"/>
                <w:lang w:val="en-AU"/>
              </w:rPr>
            </w:pPr>
            <w:r w:rsidRPr="000A0CC9">
              <w:rPr>
                <w:rFonts w:asciiTheme="minorHAnsi" w:hAnsiTheme="minorHAnsi" w:cstheme="minorHAnsi"/>
                <w:b w:val="0"/>
                <w:sz w:val="20"/>
                <w:szCs w:val="20"/>
                <w:lang w:val="en-AU"/>
              </w:rPr>
              <w:t xml:space="preserve">Semester 1, Week </w:t>
            </w:r>
            <w:r w:rsidR="00A11715">
              <w:rPr>
                <w:rFonts w:asciiTheme="minorHAnsi" w:hAnsiTheme="minorHAnsi" w:cstheme="minorHAnsi"/>
                <w:b w:val="0"/>
                <w:sz w:val="20"/>
                <w:szCs w:val="20"/>
                <w:lang w:val="en-AU"/>
              </w:rPr>
              <w:t>9</w:t>
            </w:r>
          </w:p>
        </w:tc>
        <w:tc>
          <w:tcPr>
            <w:tcW w:w="2474"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tcPr>
          <w:p w14:paraId="26EF15E0" w14:textId="773B2648" w:rsidR="00B92542" w:rsidRDefault="00BA0E15" w:rsidP="00D33DE1">
            <w:pPr>
              <w:pStyle w:val="Title"/>
              <w:jc w:val="left"/>
              <w:rPr>
                <w:rFonts w:asciiTheme="minorHAnsi" w:hAnsiTheme="minorHAnsi" w:cstheme="minorHAnsi"/>
                <w:b w:val="0"/>
                <w:bCs w:val="0"/>
                <w:sz w:val="20"/>
                <w:szCs w:val="20"/>
                <w:lang w:val="en-AU" w:eastAsia="en-AU"/>
              </w:rPr>
            </w:pPr>
            <w:r w:rsidRPr="000A0CC9">
              <w:rPr>
                <w:rFonts w:asciiTheme="minorHAnsi" w:hAnsiTheme="minorHAnsi" w:cstheme="minorHAnsi"/>
                <w:sz w:val="20"/>
                <w:szCs w:val="20"/>
                <w:lang w:val="en-AU" w:eastAsia="en-AU"/>
              </w:rPr>
              <w:t xml:space="preserve">Task 2: </w:t>
            </w:r>
            <w:r w:rsidRPr="000A0CC9">
              <w:rPr>
                <w:rFonts w:asciiTheme="minorHAnsi" w:hAnsiTheme="minorHAnsi" w:cstheme="minorHAnsi"/>
                <w:b w:val="0"/>
                <w:bCs w:val="0"/>
                <w:sz w:val="20"/>
                <w:szCs w:val="20"/>
                <w:lang w:val="en-AU" w:eastAsia="en-AU"/>
              </w:rPr>
              <w:t xml:space="preserve">An in-class </w:t>
            </w:r>
            <w:r w:rsidR="00B92542">
              <w:rPr>
                <w:rFonts w:asciiTheme="minorHAnsi" w:hAnsiTheme="minorHAnsi" w:cstheme="minorHAnsi"/>
                <w:b w:val="0"/>
                <w:bCs w:val="0"/>
                <w:sz w:val="20"/>
                <w:szCs w:val="20"/>
                <w:lang w:val="en-AU" w:eastAsia="en-AU"/>
              </w:rPr>
              <w:t>explanation completed in 60 minutes under test conditions</w:t>
            </w:r>
            <w:r w:rsidR="007708EF">
              <w:rPr>
                <w:rFonts w:asciiTheme="minorHAnsi" w:hAnsiTheme="minorHAnsi" w:cstheme="minorHAnsi"/>
                <w:b w:val="0"/>
                <w:bCs w:val="0"/>
                <w:sz w:val="20"/>
                <w:szCs w:val="20"/>
                <w:lang w:val="en-AU" w:eastAsia="en-AU"/>
              </w:rPr>
              <w:t>.</w:t>
            </w:r>
            <w:r w:rsidR="00B92542">
              <w:rPr>
                <w:rFonts w:asciiTheme="minorHAnsi" w:hAnsiTheme="minorHAnsi" w:cstheme="minorHAnsi"/>
                <w:b w:val="0"/>
                <w:bCs w:val="0"/>
                <w:sz w:val="20"/>
                <w:szCs w:val="20"/>
                <w:lang w:val="en-AU" w:eastAsia="en-AU"/>
              </w:rPr>
              <w:t xml:space="preserve"> </w:t>
            </w:r>
          </w:p>
          <w:p w14:paraId="19BAD82C" w14:textId="42E45A48" w:rsidR="00BA0E15" w:rsidRPr="000A0CC9" w:rsidRDefault="00B92542" w:rsidP="00D33DE1">
            <w:pPr>
              <w:pStyle w:val="Title"/>
              <w:jc w:val="left"/>
              <w:rPr>
                <w:rFonts w:asciiTheme="minorHAnsi" w:hAnsiTheme="minorHAnsi" w:cstheme="minorHAnsi"/>
                <w:sz w:val="20"/>
                <w:szCs w:val="20"/>
                <w:lang w:val="en-AU" w:eastAsia="en-AU"/>
              </w:rPr>
            </w:pPr>
            <w:r w:rsidRPr="001C4001">
              <w:rPr>
                <w:rFonts w:asciiTheme="minorHAnsi" w:hAnsiTheme="minorHAnsi" w:cstheme="minorHAnsi"/>
                <w:b w:val="0"/>
                <w:bCs w:val="0"/>
                <w:sz w:val="20"/>
                <w:szCs w:val="20"/>
                <w:lang w:val="en-AU" w:eastAsia="en-AU"/>
              </w:rPr>
              <w:t>Topic:</w:t>
            </w:r>
            <w:r>
              <w:rPr>
                <w:rFonts w:asciiTheme="minorHAnsi" w:hAnsiTheme="minorHAnsi" w:cstheme="minorHAnsi"/>
                <w:b w:val="0"/>
                <w:bCs w:val="0"/>
                <w:sz w:val="20"/>
                <w:szCs w:val="20"/>
                <w:lang w:val="en-AU" w:eastAsia="en-AU"/>
              </w:rPr>
              <w:t xml:space="preserve"> </w:t>
            </w:r>
            <w:r w:rsidR="00CA2F9D">
              <w:rPr>
                <w:rFonts w:asciiTheme="minorHAnsi" w:hAnsiTheme="minorHAnsi" w:cstheme="minorHAnsi"/>
                <w:b w:val="0"/>
                <w:bCs w:val="0"/>
                <w:sz w:val="20"/>
                <w:szCs w:val="20"/>
                <w:lang w:val="en-AU" w:eastAsia="en-AU"/>
              </w:rPr>
              <w:t xml:space="preserve">The economic changes that transformed </w:t>
            </w:r>
            <w:r w:rsidR="008A35CB">
              <w:rPr>
                <w:rFonts w:asciiTheme="minorHAnsi" w:hAnsiTheme="minorHAnsi" w:cstheme="minorHAnsi"/>
                <w:b w:val="0"/>
                <w:bCs w:val="0"/>
                <w:sz w:val="20"/>
                <w:szCs w:val="20"/>
                <w:lang w:val="en-AU" w:eastAsia="en-AU"/>
              </w:rPr>
              <w:t xml:space="preserve">Russia/USSR to 1945. </w:t>
            </w:r>
          </w:p>
        </w:tc>
      </w:tr>
      <w:tr w:rsidR="00691E48" w:rsidRPr="00691E48" w14:paraId="0D6C2E3F" w14:textId="77777777" w:rsidTr="003C09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605" w:type="pct"/>
            <w:vMerge/>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1C236F65" w14:textId="77777777" w:rsidR="00F85AF7" w:rsidRPr="001063C7" w:rsidRDefault="00F85AF7" w:rsidP="00E65441">
            <w:pPr>
              <w:jc w:val="center"/>
              <w:rPr>
                <w:rFonts w:cstheme="minorHAnsi"/>
                <w:b/>
                <w:bCs/>
                <w:sz w:val="20"/>
                <w:szCs w:val="20"/>
                <w:lang w:val="en-AU"/>
              </w:rPr>
            </w:pPr>
          </w:p>
        </w:tc>
        <w:tc>
          <w:tcPr>
            <w:tcW w:w="607" w:type="pct"/>
            <w:vMerge/>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167531A3" w14:textId="77777777" w:rsidR="00F85AF7" w:rsidRPr="000A0CC9" w:rsidRDefault="00F85AF7" w:rsidP="00E65441">
            <w:pPr>
              <w:pStyle w:val="Title"/>
              <w:rPr>
                <w:rFonts w:asciiTheme="minorHAnsi" w:hAnsiTheme="minorHAnsi" w:cstheme="minorHAnsi"/>
                <w:b w:val="0"/>
                <w:sz w:val="20"/>
                <w:szCs w:val="20"/>
              </w:rPr>
            </w:pPr>
          </w:p>
        </w:tc>
        <w:tc>
          <w:tcPr>
            <w:tcW w:w="555"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28FDF9AE" w14:textId="56644A27" w:rsidR="00F85AF7" w:rsidRPr="000A0CC9" w:rsidRDefault="00624F5C" w:rsidP="00E65441">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10%</w:t>
            </w:r>
          </w:p>
        </w:tc>
        <w:tc>
          <w:tcPr>
            <w:tcW w:w="759"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35C1085B" w14:textId="6D6240AF" w:rsidR="00A23CCA" w:rsidRPr="000A0CC9" w:rsidRDefault="00A308D2" w:rsidP="00E65441">
            <w:pPr>
              <w:pStyle w:val="Title"/>
              <w:rPr>
                <w:rFonts w:asciiTheme="minorHAnsi" w:hAnsiTheme="minorHAnsi" w:cstheme="minorHAnsi"/>
                <w:b w:val="0"/>
                <w:sz w:val="20"/>
                <w:szCs w:val="20"/>
              </w:rPr>
            </w:pPr>
            <w:r w:rsidRPr="000A0CC9">
              <w:rPr>
                <w:rFonts w:asciiTheme="minorHAnsi" w:hAnsiTheme="minorHAnsi" w:cstheme="minorHAnsi"/>
                <w:b w:val="0"/>
                <w:sz w:val="20"/>
                <w:szCs w:val="20"/>
                <w:lang w:val="en-AU"/>
              </w:rPr>
              <w:t xml:space="preserve">Semester </w:t>
            </w:r>
            <w:r>
              <w:rPr>
                <w:rFonts w:asciiTheme="minorHAnsi" w:hAnsiTheme="minorHAnsi" w:cstheme="minorHAnsi"/>
                <w:b w:val="0"/>
                <w:sz w:val="20"/>
                <w:szCs w:val="20"/>
                <w:lang w:val="en-AU"/>
              </w:rPr>
              <w:t>2</w:t>
            </w:r>
            <w:r w:rsidRPr="000A0CC9">
              <w:rPr>
                <w:rFonts w:asciiTheme="minorHAnsi" w:hAnsiTheme="minorHAnsi" w:cstheme="minorHAnsi"/>
                <w:b w:val="0"/>
                <w:sz w:val="20"/>
                <w:szCs w:val="20"/>
                <w:lang w:val="en-AU"/>
              </w:rPr>
              <w:t xml:space="preserve">, Week </w:t>
            </w:r>
            <w:r w:rsidR="002C7DEF">
              <w:rPr>
                <w:rFonts w:asciiTheme="minorHAnsi" w:hAnsiTheme="minorHAnsi" w:cstheme="minorHAnsi"/>
                <w:b w:val="0"/>
                <w:sz w:val="20"/>
                <w:szCs w:val="20"/>
                <w:lang w:val="en-AU"/>
              </w:rPr>
              <w:t>5</w:t>
            </w:r>
          </w:p>
        </w:tc>
        <w:tc>
          <w:tcPr>
            <w:tcW w:w="2474"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tcPr>
          <w:p w14:paraId="260A5E07" w14:textId="2B7E12B9" w:rsidR="007870C4" w:rsidRDefault="007870C4" w:rsidP="00D33DE1">
            <w:pPr>
              <w:pStyle w:val="Title"/>
              <w:jc w:val="left"/>
              <w:rPr>
                <w:rFonts w:asciiTheme="minorHAnsi" w:hAnsiTheme="minorHAnsi" w:cstheme="minorHAnsi"/>
                <w:b w:val="0"/>
                <w:bCs w:val="0"/>
                <w:sz w:val="20"/>
                <w:szCs w:val="20"/>
                <w:lang w:val="en-AU" w:eastAsia="en-AU"/>
              </w:rPr>
            </w:pPr>
            <w:r w:rsidRPr="000A0CC9">
              <w:rPr>
                <w:rFonts w:asciiTheme="minorHAnsi" w:hAnsiTheme="minorHAnsi" w:cstheme="minorHAnsi"/>
                <w:sz w:val="20"/>
                <w:szCs w:val="20"/>
                <w:lang w:val="en-AU" w:eastAsia="en-AU"/>
              </w:rPr>
              <w:t xml:space="preserve">Task </w:t>
            </w:r>
            <w:r>
              <w:rPr>
                <w:rFonts w:asciiTheme="minorHAnsi" w:hAnsiTheme="minorHAnsi" w:cstheme="minorHAnsi"/>
                <w:sz w:val="20"/>
                <w:szCs w:val="20"/>
                <w:lang w:val="en-AU" w:eastAsia="en-AU"/>
              </w:rPr>
              <w:t>5</w:t>
            </w:r>
            <w:r w:rsidRPr="000A0CC9">
              <w:rPr>
                <w:rFonts w:asciiTheme="minorHAnsi" w:hAnsiTheme="minorHAnsi" w:cstheme="minorHAnsi"/>
                <w:sz w:val="20"/>
                <w:szCs w:val="20"/>
                <w:lang w:val="en-AU" w:eastAsia="en-AU"/>
              </w:rPr>
              <w:t xml:space="preserve">: </w:t>
            </w:r>
            <w:r w:rsidRPr="000A0CC9">
              <w:rPr>
                <w:rFonts w:asciiTheme="minorHAnsi" w:hAnsiTheme="minorHAnsi" w:cstheme="minorHAnsi"/>
                <w:b w:val="0"/>
                <w:bCs w:val="0"/>
                <w:sz w:val="20"/>
                <w:szCs w:val="20"/>
                <w:lang w:val="en-AU" w:eastAsia="en-AU"/>
              </w:rPr>
              <w:t xml:space="preserve">An in-class </w:t>
            </w:r>
            <w:r>
              <w:rPr>
                <w:rFonts w:asciiTheme="minorHAnsi" w:hAnsiTheme="minorHAnsi" w:cstheme="minorHAnsi"/>
                <w:b w:val="0"/>
                <w:bCs w:val="0"/>
                <w:sz w:val="20"/>
                <w:szCs w:val="20"/>
                <w:lang w:val="en-AU" w:eastAsia="en-AU"/>
              </w:rPr>
              <w:t>explanation completed in 55 minutes under test conditions</w:t>
            </w:r>
            <w:r w:rsidR="00553AEF">
              <w:rPr>
                <w:rFonts w:asciiTheme="minorHAnsi" w:hAnsiTheme="minorHAnsi" w:cstheme="minorHAnsi"/>
                <w:b w:val="0"/>
                <w:bCs w:val="0"/>
                <w:sz w:val="20"/>
                <w:szCs w:val="20"/>
                <w:lang w:val="en-AU" w:eastAsia="en-AU"/>
              </w:rPr>
              <w:t>.</w:t>
            </w:r>
            <w:r>
              <w:rPr>
                <w:rFonts w:asciiTheme="minorHAnsi" w:hAnsiTheme="minorHAnsi" w:cstheme="minorHAnsi"/>
                <w:b w:val="0"/>
                <w:bCs w:val="0"/>
                <w:sz w:val="20"/>
                <w:szCs w:val="20"/>
                <w:lang w:val="en-AU" w:eastAsia="en-AU"/>
              </w:rPr>
              <w:t xml:space="preserve"> </w:t>
            </w:r>
          </w:p>
          <w:p w14:paraId="496A4880" w14:textId="01884402" w:rsidR="00F85AF7" w:rsidRPr="000A0CC9" w:rsidRDefault="007870C4" w:rsidP="00D33DE1">
            <w:pPr>
              <w:pStyle w:val="Title"/>
              <w:jc w:val="left"/>
              <w:rPr>
                <w:rFonts w:asciiTheme="minorHAnsi" w:hAnsiTheme="minorHAnsi" w:cstheme="minorHAnsi"/>
                <w:sz w:val="20"/>
                <w:szCs w:val="20"/>
              </w:rPr>
            </w:pPr>
            <w:r w:rsidRPr="001C4001">
              <w:rPr>
                <w:rFonts w:asciiTheme="minorHAnsi" w:hAnsiTheme="minorHAnsi" w:cstheme="minorHAnsi"/>
                <w:b w:val="0"/>
                <w:bCs w:val="0"/>
                <w:sz w:val="20"/>
                <w:szCs w:val="20"/>
                <w:lang w:val="en-AU" w:eastAsia="en-AU"/>
              </w:rPr>
              <w:t>Topic:</w:t>
            </w:r>
            <w:r>
              <w:rPr>
                <w:rFonts w:asciiTheme="minorHAnsi" w:hAnsiTheme="minorHAnsi" w:cstheme="minorHAnsi"/>
                <w:b w:val="0"/>
                <w:bCs w:val="0"/>
                <w:sz w:val="20"/>
                <w:szCs w:val="20"/>
                <w:lang w:val="en-AU" w:eastAsia="en-AU"/>
              </w:rPr>
              <w:t xml:space="preserve"> The </w:t>
            </w:r>
            <w:r w:rsidR="00F039D4">
              <w:rPr>
                <w:rFonts w:asciiTheme="minorHAnsi" w:hAnsiTheme="minorHAnsi" w:cstheme="minorHAnsi"/>
                <w:b w:val="0"/>
                <w:bCs w:val="0"/>
                <w:sz w:val="20"/>
                <w:szCs w:val="20"/>
                <w:lang w:val="en-AU" w:eastAsia="en-AU"/>
              </w:rPr>
              <w:t xml:space="preserve">shaping of Europe </w:t>
            </w:r>
            <w:r w:rsidR="001E13E4">
              <w:rPr>
                <w:rFonts w:asciiTheme="minorHAnsi" w:hAnsiTheme="minorHAnsi" w:cstheme="minorHAnsi"/>
                <w:b w:val="0"/>
                <w:bCs w:val="0"/>
                <w:sz w:val="20"/>
                <w:szCs w:val="20"/>
                <w:lang w:val="en-AU" w:eastAsia="en-AU"/>
              </w:rPr>
              <w:t>post-World</w:t>
            </w:r>
            <w:r w:rsidR="00F039D4">
              <w:rPr>
                <w:rFonts w:asciiTheme="minorHAnsi" w:hAnsiTheme="minorHAnsi" w:cstheme="minorHAnsi"/>
                <w:b w:val="0"/>
                <w:bCs w:val="0"/>
                <w:sz w:val="20"/>
                <w:szCs w:val="20"/>
                <w:lang w:val="en-AU" w:eastAsia="en-AU"/>
              </w:rPr>
              <w:t xml:space="preserve"> War Two</w:t>
            </w:r>
            <w:r w:rsidR="00553AEF">
              <w:rPr>
                <w:rFonts w:asciiTheme="minorHAnsi" w:hAnsiTheme="minorHAnsi" w:cstheme="minorHAnsi"/>
                <w:b w:val="0"/>
                <w:bCs w:val="0"/>
                <w:sz w:val="20"/>
                <w:szCs w:val="20"/>
                <w:lang w:val="en-AU" w:eastAsia="en-AU"/>
              </w:rPr>
              <w:t>.</w:t>
            </w:r>
            <w:r w:rsidR="00F039D4">
              <w:rPr>
                <w:rFonts w:asciiTheme="minorHAnsi" w:hAnsiTheme="minorHAnsi" w:cstheme="minorHAnsi"/>
                <w:b w:val="0"/>
                <w:bCs w:val="0"/>
                <w:sz w:val="20"/>
                <w:szCs w:val="20"/>
                <w:lang w:val="en-AU" w:eastAsia="en-AU"/>
              </w:rPr>
              <w:t xml:space="preserve"> </w:t>
            </w:r>
          </w:p>
        </w:tc>
      </w:tr>
      <w:tr w:rsidR="00691E48" w:rsidRPr="00691E48" w14:paraId="7B20E0D3" w14:textId="77777777" w:rsidTr="003C09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605" w:type="pct"/>
            <w:vMerge w:val="restar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54F470CD" w14:textId="77777777" w:rsidR="009C1356" w:rsidRPr="001063C7" w:rsidRDefault="009C1356" w:rsidP="00E65441">
            <w:pPr>
              <w:jc w:val="center"/>
              <w:rPr>
                <w:rFonts w:cstheme="minorHAnsi"/>
                <w:b/>
                <w:bCs/>
                <w:sz w:val="20"/>
                <w:szCs w:val="20"/>
                <w:lang w:val="en-AU"/>
              </w:rPr>
            </w:pPr>
            <w:r w:rsidRPr="001063C7">
              <w:rPr>
                <w:rFonts w:cstheme="minorHAnsi"/>
                <w:b/>
                <w:bCs/>
                <w:sz w:val="20"/>
                <w:szCs w:val="20"/>
                <w:lang w:val="en-AU"/>
              </w:rPr>
              <w:t>Source analysis</w:t>
            </w:r>
          </w:p>
        </w:tc>
        <w:tc>
          <w:tcPr>
            <w:tcW w:w="607" w:type="pct"/>
            <w:vMerge w:val="restar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52F0F00A" w14:textId="5E98D8B5" w:rsidR="009C1356" w:rsidRPr="001063C7" w:rsidRDefault="00C224F4" w:rsidP="00E65441">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2</w:t>
            </w:r>
            <w:r w:rsidR="00624F5C" w:rsidRPr="000A0CC9">
              <w:rPr>
                <w:rFonts w:asciiTheme="minorHAnsi" w:hAnsiTheme="minorHAnsi" w:cstheme="minorHAnsi"/>
                <w:b w:val="0"/>
                <w:bCs w:val="0"/>
                <w:sz w:val="20"/>
                <w:szCs w:val="20"/>
              </w:rPr>
              <w:t>0</w:t>
            </w:r>
            <w:r w:rsidR="005C5406" w:rsidRPr="000A0CC9">
              <w:rPr>
                <w:rFonts w:asciiTheme="minorHAnsi" w:hAnsiTheme="minorHAnsi" w:cstheme="minorHAnsi"/>
                <w:b w:val="0"/>
                <w:bCs w:val="0"/>
                <w:sz w:val="20"/>
                <w:szCs w:val="20"/>
              </w:rPr>
              <w:t>%</w:t>
            </w:r>
          </w:p>
        </w:tc>
        <w:tc>
          <w:tcPr>
            <w:tcW w:w="555"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0035A041" w14:textId="4DEBE9CE" w:rsidR="009C1356" w:rsidRPr="000A0CC9" w:rsidRDefault="00624F5C" w:rsidP="00E65441">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10%</w:t>
            </w:r>
          </w:p>
        </w:tc>
        <w:tc>
          <w:tcPr>
            <w:tcW w:w="759"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684090A3" w14:textId="0DF6B8A3" w:rsidR="009C1356" w:rsidRPr="000A0CC9" w:rsidRDefault="00BA0E15" w:rsidP="00E65441">
            <w:pPr>
              <w:jc w:val="center"/>
              <w:rPr>
                <w:rFonts w:cstheme="minorHAnsi"/>
                <w:sz w:val="20"/>
                <w:szCs w:val="20"/>
                <w:lang w:val="en-AU"/>
              </w:rPr>
            </w:pPr>
            <w:r w:rsidRPr="000A0CC9">
              <w:rPr>
                <w:rFonts w:cstheme="minorHAnsi"/>
                <w:sz w:val="20"/>
                <w:szCs w:val="20"/>
                <w:lang w:val="en-AU"/>
              </w:rPr>
              <w:t>Semester 1, Week 12</w:t>
            </w:r>
          </w:p>
        </w:tc>
        <w:tc>
          <w:tcPr>
            <w:tcW w:w="2474"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tcPr>
          <w:p w14:paraId="0FF9BEFE" w14:textId="6193512C" w:rsidR="00BA0E15" w:rsidRPr="000A0CC9" w:rsidRDefault="00BA0E15" w:rsidP="00D33DE1">
            <w:pPr>
              <w:rPr>
                <w:rFonts w:cstheme="minorHAnsi"/>
                <w:sz w:val="20"/>
                <w:szCs w:val="20"/>
                <w:lang w:val="en-AU"/>
              </w:rPr>
            </w:pPr>
            <w:r w:rsidRPr="000A0CC9">
              <w:rPr>
                <w:rFonts w:cstheme="minorHAnsi"/>
                <w:b/>
                <w:bCs/>
                <w:sz w:val="20"/>
                <w:szCs w:val="20"/>
                <w:lang w:val="en-AU"/>
              </w:rPr>
              <w:t>Task 3:</w:t>
            </w:r>
            <w:r w:rsidRPr="000A0CC9">
              <w:rPr>
                <w:rFonts w:cstheme="minorHAnsi"/>
                <w:sz w:val="20"/>
                <w:szCs w:val="20"/>
                <w:lang w:val="en-AU"/>
              </w:rPr>
              <w:t xml:space="preserve"> An in-class source analysis</w:t>
            </w:r>
            <w:r w:rsidR="00B92542">
              <w:rPr>
                <w:rFonts w:cstheme="minorHAnsi"/>
                <w:sz w:val="20"/>
                <w:szCs w:val="20"/>
                <w:lang w:val="en-AU"/>
              </w:rPr>
              <w:t>. Sources are</w:t>
            </w:r>
            <w:r w:rsidRPr="000A0CC9">
              <w:rPr>
                <w:rFonts w:cstheme="minorHAnsi"/>
                <w:sz w:val="20"/>
                <w:szCs w:val="20"/>
                <w:lang w:val="en-AU"/>
              </w:rPr>
              <w:t xml:space="preserve"> based on content related</w:t>
            </w:r>
            <w:r w:rsidR="007708EF">
              <w:rPr>
                <w:rFonts w:cstheme="minorHAnsi"/>
                <w:sz w:val="20"/>
                <w:szCs w:val="20"/>
                <w:lang w:val="en-AU"/>
              </w:rPr>
              <w:t xml:space="preserve"> to</w:t>
            </w:r>
            <w:r w:rsidRPr="000A0CC9">
              <w:rPr>
                <w:rFonts w:cstheme="minorHAnsi"/>
                <w:sz w:val="20"/>
                <w:szCs w:val="20"/>
                <w:lang w:val="en-AU"/>
              </w:rPr>
              <w:t xml:space="preserve"> </w:t>
            </w:r>
            <w:r w:rsidR="00212F56">
              <w:rPr>
                <w:rFonts w:cstheme="minorHAnsi"/>
                <w:sz w:val="20"/>
                <w:szCs w:val="20"/>
                <w:lang w:val="en-AU"/>
              </w:rPr>
              <w:t>a significant idea (Stalinism) and the</w:t>
            </w:r>
            <w:r w:rsidRPr="000A0CC9">
              <w:rPr>
                <w:rFonts w:cstheme="minorHAnsi"/>
                <w:sz w:val="20"/>
                <w:szCs w:val="20"/>
                <w:lang w:val="en-AU"/>
              </w:rPr>
              <w:t xml:space="preserve"> methods employed by the Stalinist regime to control society.</w:t>
            </w:r>
          </w:p>
        </w:tc>
      </w:tr>
      <w:tr w:rsidR="00691E48" w:rsidRPr="00691E48" w14:paraId="48EB9A4E" w14:textId="77777777" w:rsidTr="003C09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605" w:type="pct"/>
            <w:vMerge/>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375DF497" w14:textId="77777777" w:rsidR="009C1356" w:rsidRPr="001063C7" w:rsidRDefault="009C1356" w:rsidP="00E65441">
            <w:pPr>
              <w:jc w:val="center"/>
              <w:rPr>
                <w:rFonts w:cstheme="minorHAnsi"/>
                <w:b/>
                <w:bCs/>
                <w:sz w:val="20"/>
                <w:szCs w:val="20"/>
                <w:lang w:val="en-US" w:eastAsia="en-US"/>
              </w:rPr>
            </w:pPr>
          </w:p>
        </w:tc>
        <w:tc>
          <w:tcPr>
            <w:tcW w:w="607" w:type="pct"/>
            <w:vMerge/>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2A7D1B19" w14:textId="77777777" w:rsidR="009C1356" w:rsidRPr="000A0CC9" w:rsidRDefault="009C1356" w:rsidP="00E65441">
            <w:pPr>
              <w:pStyle w:val="Title"/>
              <w:rPr>
                <w:rFonts w:asciiTheme="minorHAnsi" w:hAnsiTheme="minorHAnsi" w:cstheme="minorHAnsi"/>
                <w:b w:val="0"/>
                <w:sz w:val="20"/>
                <w:szCs w:val="20"/>
              </w:rPr>
            </w:pPr>
          </w:p>
        </w:tc>
        <w:tc>
          <w:tcPr>
            <w:tcW w:w="555"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1C856A8C" w14:textId="5D3A189D" w:rsidR="009C1356" w:rsidRPr="000A0CC9" w:rsidRDefault="00624F5C" w:rsidP="00E65441">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10%</w:t>
            </w:r>
          </w:p>
        </w:tc>
        <w:tc>
          <w:tcPr>
            <w:tcW w:w="759"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455535E1" w14:textId="64615B7F" w:rsidR="009C1356" w:rsidRPr="000A0CC9" w:rsidRDefault="00F039D4" w:rsidP="00E65441">
            <w:pPr>
              <w:pStyle w:val="Title"/>
              <w:rPr>
                <w:rFonts w:asciiTheme="minorHAnsi" w:hAnsiTheme="minorHAnsi" w:cstheme="minorHAnsi"/>
                <w:b w:val="0"/>
                <w:sz w:val="20"/>
                <w:szCs w:val="20"/>
              </w:rPr>
            </w:pPr>
            <w:r w:rsidRPr="000A0CC9">
              <w:rPr>
                <w:rFonts w:asciiTheme="minorHAnsi" w:hAnsiTheme="minorHAnsi" w:cstheme="minorHAnsi"/>
                <w:b w:val="0"/>
                <w:sz w:val="20"/>
                <w:szCs w:val="20"/>
                <w:lang w:val="en-AU"/>
              </w:rPr>
              <w:t xml:space="preserve">Semester </w:t>
            </w:r>
            <w:r>
              <w:rPr>
                <w:rFonts w:asciiTheme="minorHAnsi" w:hAnsiTheme="minorHAnsi" w:cstheme="minorHAnsi"/>
                <w:b w:val="0"/>
                <w:sz w:val="20"/>
                <w:szCs w:val="20"/>
                <w:lang w:val="en-AU"/>
              </w:rPr>
              <w:t>2</w:t>
            </w:r>
            <w:r w:rsidRPr="000A0CC9">
              <w:rPr>
                <w:rFonts w:asciiTheme="minorHAnsi" w:hAnsiTheme="minorHAnsi" w:cstheme="minorHAnsi"/>
                <w:b w:val="0"/>
                <w:sz w:val="20"/>
                <w:szCs w:val="20"/>
                <w:lang w:val="en-AU"/>
              </w:rPr>
              <w:t xml:space="preserve">, Week </w:t>
            </w:r>
            <w:r w:rsidR="002C7DEF">
              <w:rPr>
                <w:rFonts w:asciiTheme="minorHAnsi" w:hAnsiTheme="minorHAnsi" w:cstheme="minorHAnsi"/>
                <w:b w:val="0"/>
                <w:sz w:val="20"/>
                <w:szCs w:val="20"/>
                <w:lang w:val="en-AU"/>
              </w:rPr>
              <w:t>10</w:t>
            </w:r>
          </w:p>
        </w:tc>
        <w:tc>
          <w:tcPr>
            <w:tcW w:w="2474"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tcPr>
          <w:p w14:paraId="7100DB57" w14:textId="712CCBF1" w:rsidR="009C1356" w:rsidRPr="00F039D4" w:rsidRDefault="00A308D2" w:rsidP="00D33DE1">
            <w:pPr>
              <w:rPr>
                <w:rFonts w:cstheme="minorHAnsi"/>
                <w:sz w:val="20"/>
                <w:szCs w:val="20"/>
                <w:lang w:val="en-AU"/>
              </w:rPr>
            </w:pPr>
            <w:r w:rsidRPr="000A0CC9">
              <w:rPr>
                <w:rFonts w:cstheme="minorHAnsi"/>
                <w:b/>
                <w:bCs/>
                <w:sz w:val="20"/>
                <w:szCs w:val="20"/>
                <w:lang w:val="en-AU"/>
              </w:rPr>
              <w:t xml:space="preserve">Task </w:t>
            </w:r>
            <w:r>
              <w:rPr>
                <w:rFonts w:cstheme="minorHAnsi"/>
                <w:b/>
                <w:bCs/>
                <w:sz w:val="20"/>
                <w:szCs w:val="20"/>
                <w:lang w:val="en-AU"/>
              </w:rPr>
              <w:t>7</w:t>
            </w:r>
            <w:r w:rsidRPr="000A0CC9">
              <w:rPr>
                <w:rFonts w:cstheme="minorHAnsi"/>
                <w:b/>
                <w:bCs/>
                <w:sz w:val="20"/>
                <w:szCs w:val="20"/>
                <w:lang w:val="en-AU"/>
              </w:rPr>
              <w:t>:</w:t>
            </w:r>
            <w:r w:rsidRPr="000A0CC9">
              <w:rPr>
                <w:rFonts w:cstheme="minorHAnsi"/>
                <w:sz w:val="20"/>
                <w:szCs w:val="20"/>
                <w:lang w:val="en-AU"/>
              </w:rPr>
              <w:t xml:space="preserve"> An in-class source analysis</w:t>
            </w:r>
            <w:r>
              <w:rPr>
                <w:rFonts w:cstheme="minorHAnsi"/>
                <w:sz w:val="20"/>
                <w:szCs w:val="20"/>
                <w:lang w:val="en-AU"/>
              </w:rPr>
              <w:t>. Sources are</w:t>
            </w:r>
            <w:r w:rsidRPr="000A0CC9">
              <w:rPr>
                <w:rFonts w:cstheme="minorHAnsi"/>
                <w:sz w:val="20"/>
                <w:szCs w:val="20"/>
                <w:lang w:val="en-AU"/>
              </w:rPr>
              <w:t xml:space="preserve"> based on content related </w:t>
            </w:r>
            <w:r w:rsidR="00F039D4">
              <w:rPr>
                <w:rFonts w:cstheme="minorHAnsi"/>
                <w:sz w:val="20"/>
                <w:szCs w:val="20"/>
                <w:lang w:val="en-AU"/>
              </w:rPr>
              <w:t>to the collapse of the Communist Bloc, breakup of the Soviet Union and the reunification of Germany.</w:t>
            </w:r>
          </w:p>
        </w:tc>
      </w:tr>
      <w:tr w:rsidR="00691E48" w:rsidRPr="00F261F4" w14:paraId="19F1ED63" w14:textId="77777777" w:rsidTr="003C09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605" w:type="pct"/>
            <w:vMerge w:val="restar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7672E74D" w14:textId="77777777" w:rsidR="000440DF" w:rsidRPr="001063C7" w:rsidRDefault="000440DF" w:rsidP="00E65441">
            <w:pPr>
              <w:pStyle w:val="Title"/>
              <w:rPr>
                <w:rFonts w:asciiTheme="minorHAnsi" w:hAnsiTheme="minorHAnsi" w:cstheme="minorHAnsi"/>
                <w:sz w:val="20"/>
                <w:szCs w:val="20"/>
              </w:rPr>
            </w:pPr>
            <w:r w:rsidRPr="001063C7">
              <w:rPr>
                <w:rFonts w:asciiTheme="minorHAnsi" w:hAnsiTheme="minorHAnsi" w:cstheme="minorHAnsi"/>
                <w:sz w:val="20"/>
                <w:szCs w:val="20"/>
              </w:rPr>
              <w:t>Examination</w:t>
            </w:r>
          </w:p>
        </w:tc>
        <w:tc>
          <w:tcPr>
            <w:tcW w:w="607" w:type="pct"/>
            <w:vMerge w:val="restar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31206CC9" w14:textId="02BE31E2" w:rsidR="000440DF" w:rsidRPr="000A0CC9" w:rsidRDefault="00624F5C" w:rsidP="00E65441">
            <w:pPr>
              <w:pStyle w:val="Title"/>
              <w:rPr>
                <w:rFonts w:asciiTheme="minorHAnsi" w:hAnsiTheme="minorHAnsi" w:cstheme="minorHAnsi"/>
                <w:b w:val="0"/>
                <w:sz w:val="20"/>
                <w:szCs w:val="20"/>
              </w:rPr>
            </w:pPr>
            <w:r w:rsidRPr="000A0CC9">
              <w:rPr>
                <w:rFonts w:asciiTheme="minorHAnsi" w:hAnsiTheme="minorHAnsi" w:cstheme="minorHAnsi"/>
                <w:b w:val="0"/>
                <w:bCs w:val="0"/>
                <w:sz w:val="20"/>
                <w:szCs w:val="20"/>
              </w:rPr>
              <w:t>4</w:t>
            </w:r>
            <w:r w:rsidR="008A3B43" w:rsidRPr="000A0CC9">
              <w:rPr>
                <w:rFonts w:asciiTheme="minorHAnsi" w:hAnsiTheme="minorHAnsi" w:cstheme="minorHAnsi"/>
                <w:b w:val="0"/>
                <w:bCs w:val="0"/>
                <w:sz w:val="20"/>
                <w:szCs w:val="20"/>
              </w:rPr>
              <w:t>0</w:t>
            </w:r>
            <w:r w:rsidR="000440DF" w:rsidRPr="000A0CC9">
              <w:rPr>
                <w:rFonts w:asciiTheme="minorHAnsi" w:hAnsiTheme="minorHAnsi" w:cstheme="minorHAnsi"/>
                <w:b w:val="0"/>
                <w:sz w:val="20"/>
                <w:szCs w:val="20"/>
              </w:rPr>
              <w:t>%</w:t>
            </w:r>
          </w:p>
        </w:tc>
        <w:tc>
          <w:tcPr>
            <w:tcW w:w="555"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43FA1F94" w14:textId="4FDC141E" w:rsidR="000440DF" w:rsidRPr="000A0CC9" w:rsidRDefault="00624F5C" w:rsidP="00E65441">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15%</w:t>
            </w:r>
          </w:p>
        </w:tc>
        <w:tc>
          <w:tcPr>
            <w:tcW w:w="759"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545500A9" w14:textId="00E2C081" w:rsidR="000440DF" w:rsidRPr="000A0CC9" w:rsidRDefault="000A0CC9" w:rsidP="00E65441">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Semester 1, Week 1</w:t>
            </w:r>
            <w:r w:rsidR="00302D69">
              <w:rPr>
                <w:rFonts w:asciiTheme="minorHAnsi" w:hAnsiTheme="minorHAnsi" w:cstheme="minorHAnsi"/>
                <w:b w:val="0"/>
                <w:bCs w:val="0"/>
                <w:sz w:val="20"/>
                <w:szCs w:val="20"/>
              </w:rPr>
              <w:t>6</w:t>
            </w:r>
          </w:p>
        </w:tc>
        <w:tc>
          <w:tcPr>
            <w:tcW w:w="2474"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tcPr>
          <w:p w14:paraId="5C072A63" w14:textId="5E8DEBBB" w:rsidR="00BA0E15" w:rsidRPr="000A0CC9" w:rsidRDefault="00BA0E15" w:rsidP="00D33DE1">
            <w:pPr>
              <w:pStyle w:val="Title"/>
              <w:jc w:val="left"/>
              <w:rPr>
                <w:rFonts w:asciiTheme="minorHAnsi" w:hAnsiTheme="minorHAnsi" w:cstheme="minorHAnsi"/>
                <w:sz w:val="20"/>
                <w:szCs w:val="20"/>
              </w:rPr>
            </w:pPr>
            <w:r w:rsidRPr="000A0CC9">
              <w:rPr>
                <w:rFonts w:asciiTheme="minorHAnsi" w:hAnsiTheme="minorHAnsi" w:cstheme="minorHAnsi"/>
                <w:sz w:val="20"/>
                <w:szCs w:val="20"/>
              </w:rPr>
              <w:t>Task 4:</w:t>
            </w:r>
            <w:r w:rsidRPr="000A0CC9">
              <w:rPr>
                <w:rFonts w:asciiTheme="minorHAnsi" w:hAnsiTheme="minorHAnsi" w:cstheme="minorHAnsi"/>
                <w:b w:val="0"/>
                <w:bCs w:val="0"/>
                <w:sz w:val="20"/>
                <w:szCs w:val="20"/>
              </w:rPr>
              <w:t xml:space="preserve"> </w:t>
            </w:r>
            <w:r w:rsidR="00B92542" w:rsidRPr="00B92542">
              <w:rPr>
                <w:rFonts w:asciiTheme="minorHAnsi" w:hAnsiTheme="minorHAnsi" w:cstheme="minorHAnsi"/>
                <w:b w:val="0"/>
                <w:bCs w:val="0"/>
                <w:sz w:val="20"/>
                <w:szCs w:val="20"/>
              </w:rPr>
              <w:t>Semester 1 examination (3 hours) using the examination design brief from the ATAR Year 12 syllabus. Only content from Unit 3 will be assessed.</w:t>
            </w:r>
          </w:p>
        </w:tc>
      </w:tr>
      <w:tr w:rsidR="00691E48" w:rsidRPr="00F261F4" w14:paraId="4A0C6994" w14:textId="77777777" w:rsidTr="003C09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605" w:type="pct"/>
            <w:vMerge/>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712CA523" w14:textId="77777777" w:rsidR="000440DF" w:rsidRPr="000A0CC9" w:rsidRDefault="000440DF" w:rsidP="00C90073">
            <w:pPr>
              <w:pStyle w:val="Title"/>
              <w:ind w:left="3"/>
              <w:rPr>
                <w:rFonts w:asciiTheme="minorHAnsi" w:hAnsiTheme="minorHAnsi" w:cstheme="minorHAnsi"/>
                <w:b w:val="0"/>
                <w:sz w:val="20"/>
                <w:szCs w:val="20"/>
              </w:rPr>
            </w:pPr>
          </w:p>
        </w:tc>
        <w:tc>
          <w:tcPr>
            <w:tcW w:w="607" w:type="pct"/>
            <w:vMerge/>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58C81611" w14:textId="77777777" w:rsidR="000440DF" w:rsidRPr="000A0CC9" w:rsidRDefault="000440DF" w:rsidP="00E65441">
            <w:pPr>
              <w:pStyle w:val="Title"/>
              <w:ind w:left="93"/>
              <w:rPr>
                <w:rFonts w:asciiTheme="minorHAnsi" w:hAnsiTheme="minorHAnsi" w:cstheme="minorHAnsi"/>
                <w:sz w:val="20"/>
                <w:szCs w:val="20"/>
              </w:rPr>
            </w:pPr>
          </w:p>
        </w:tc>
        <w:tc>
          <w:tcPr>
            <w:tcW w:w="555"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0F0368D0" w14:textId="3E4A9603" w:rsidR="000440DF" w:rsidRPr="000A0CC9" w:rsidRDefault="00624F5C" w:rsidP="00E65441">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25%</w:t>
            </w:r>
          </w:p>
        </w:tc>
        <w:tc>
          <w:tcPr>
            <w:tcW w:w="759"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64EB8104" w14:textId="66B41004" w:rsidR="000440DF" w:rsidRPr="000A0CC9" w:rsidRDefault="001E13E4" w:rsidP="00E65441">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 xml:space="preserve">Semester </w:t>
            </w:r>
            <w:r w:rsidR="007C6EFC">
              <w:rPr>
                <w:rFonts w:asciiTheme="minorHAnsi" w:hAnsiTheme="minorHAnsi" w:cstheme="minorHAnsi"/>
                <w:b w:val="0"/>
                <w:bCs w:val="0"/>
                <w:sz w:val="20"/>
                <w:szCs w:val="20"/>
              </w:rPr>
              <w:t>2</w:t>
            </w:r>
            <w:r w:rsidRPr="000A0CC9">
              <w:rPr>
                <w:rFonts w:asciiTheme="minorHAnsi" w:hAnsiTheme="minorHAnsi" w:cstheme="minorHAnsi"/>
                <w:b w:val="0"/>
                <w:bCs w:val="0"/>
                <w:sz w:val="20"/>
                <w:szCs w:val="20"/>
              </w:rPr>
              <w:t>, Week 1</w:t>
            </w:r>
            <w:r w:rsidR="00893CCA">
              <w:rPr>
                <w:rFonts w:asciiTheme="minorHAnsi" w:hAnsiTheme="minorHAnsi" w:cstheme="minorHAnsi"/>
                <w:b w:val="0"/>
                <w:bCs w:val="0"/>
                <w:sz w:val="20"/>
                <w:szCs w:val="20"/>
              </w:rPr>
              <w:t>6</w:t>
            </w:r>
          </w:p>
        </w:tc>
        <w:tc>
          <w:tcPr>
            <w:tcW w:w="2474"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39C15CA8" w14:textId="640DD70C" w:rsidR="000440DF" w:rsidRPr="00302D69" w:rsidRDefault="00302D69" w:rsidP="00D33DE1">
            <w:pPr>
              <w:pStyle w:val="Title"/>
              <w:jc w:val="left"/>
              <w:rPr>
                <w:rFonts w:asciiTheme="minorHAnsi" w:hAnsiTheme="minorHAnsi" w:cstheme="minorHAnsi"/>
                <w:b w:val="0"/>
                <w:bCs w:val="0"/>
                <w:sz w:val="20"/>
                <w:szCs w:val="20"/>
              </w:rPr>
            </w:pPr>
            <w:r w:rsidRPr="00302D69">
              <w:rPr>
                <w:rFonts w:asciiTheme="minorHAnsi" w:hAnsiTheme="minorHAnsi" w:cstheme="minorHAnsi"/>
                <w:sz w:val="20"/>
                <w:szCs w:val="20"/>
              </w:rPr>
              <w:t>Task 8:</w:t>
            </w:r>
            <w:r w:rsidRPr="00302D69">
              <w:rPr>
                <w:rFonts w:asciiTheme="minorHAnsi" w:hAnsiTheme="minorHAnsi" w:cstheme="minorHAnsi"/>
                <w:b w:val="0"/>
                <w:bCs w:val="0"/>
                <w:sz w:val="20"/>
                <w:szCs w:val="20"/>
              </w:rPr>
              <w:t xml:space="preserve"> Semester 2 examination (3 hours) using the examination design brief from the ATAR Year 12 syllabus. Content from Unit 3 and Unit 4 will be assessed</w:t>
            </w:r>
            <w:r w:rsidR="001063C7">
              <w:rPr>
                <w:rFonts w:asciiTheme="minorHAnsi" w:hAnsiTheme="minorHAnsi" w:cstheme="minorHAnsi"/>
                <w:b w:val="0"/>
                <w:bCs w:val="0"/>
                <w:sz w:val="20"/>
                <w:szCs w:val="20"/>
              </w:rPr>
              <w:t>.</w:t>
            </w:r>
          </w:p>
        </w:tc>
      </w:tr>
      <w:tr w:rsidR="00691E48" w:rsidRPr="00F261F4" w14:paraId="482D5CDF" w14:textId="77777777" w:rsidTr="003C093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605"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shd w:val="clear" w:color="auto" w:fill="E4D8EB" w:themeFill="accent4" w:themeFillTint="66"/>
            <w:vAlign w:val="center"/>
          </w:tcPr>
          <w:p w14:paraId="593B36B8" w14:textId="77777777" w:rsidR="000440DF" w:rsidRPr="00802B84" w:rsidRDefault="000440DF" w:rsidP="001063C7">
            <w:pPr>
              <w:pStyle w:val="Title"/>
              <w:rPr>
                <w:rFonts w:asciiTheme="minorHAnsi" w:hAnsiTheme="minorHAnsi" w:cs="Arial"/>
                <w:sz w:val="20"/>
                <w:szCs w:val="20"/>
              </w:rPr>
            </w:pPr>
            <w:r w:rsidRPr="00802B84">
              <w:rPr>
                <w:rFonts w:asciiTheme="minorHAnsi" w:hAnsiTheme="minorHAnsi" w:cs="Arial"/>
                <w:sz w:val="20"/>
                <w:szCs w:val="20"/>
              </w:rPr>
              <w:t>Total</w:t>
            </w:r>
          </w:p>
        </w:tc>
        <w:tc>
          <w:tcPr>
            <w:tcW w:w="607"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shd w:val="clear" w:color="auto" w:fill="E4D8EB" w:themeFill="accent4" w:themeFillTint="66"/>
            <w:vAlign w:val="center"/>
          </w:tcPr>
          <w:p w14:paraId="4FAF1685" w14:textId="77777777" w:rsidR="000440DF" w:rsidRPr="00802B84" w:rsidRDefault="000440DF" w:rsidP="001063C7">
            <w:pPr>
              <w:pStyle w:val="Title"/>
              <w:rPr>
                <w:rFonts w:asciiTheme="minorHAnsi" w:hAnsiTheme="minorHAnsi" w:cs="Arial"/>
                <w:sz w:val="20"/>
                <w:szCs w:val="20"/>
              </w:rPr>
            </w:pPr>
            <w:r w:rsidRPr="00802B84">
              <w:rPr>
                <w:rFonts w:asciiTheme="minorHAnsi" w:hAnsiTheme="minorHAnsi" w:cs="Arial"/>
                <w:sz w:val="20"/>
                <w:szCs w:val="20"/>
              </w:rPr>
              <w:t>100%</w:t>
            </w:r>
          </w:p>
        </w:tc>
        <w:tc>
          <w:tcPr>
            <w:tcW w:w="555"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shd w:val="clear" w:color="auto" w:fill="E4D8EB" w:themeFill="accent4" w:themeFillTint="66"/>
            <w:vAlign w:val="center"/>
          </w:tcPr>
          <w:p w14:paraId="0AFFD8D1" w14:textId="77777777" w:rsidR="000440DF" w:rsidRPr="00802B84" w:rsidRDefault="000440DF" w:rsidP="001063C7">
            <w:pPr>
              <w:pStyle w:val="Title"/>
              <w:rPr>
                <w:rFonts w:asciiTheme="minorHAnsi" w:hAnsiTheme="minorHAnsi" w:cs="Arial"/>
                <w:bCs w:val="0"/>
                <w:sz w:val="20"/>
                <w:szCs w:val="20"/>
              </w:rPr>
            </w:pPr>
            <w:r w:rsidRPr="00802B84">
              <w:rPr>
                <w:rFonts w:asciiTheme="minorHAnsi" w:hAnsiTheme="minorHAnsi" w:cs="Arial"/>
                <w:bCs w:val="0"/>
                <w:sz w:val="20"/>
                <w:szCs w:val="20"/>
              </w:rPr>
              <w:t>100%</w:t>
            </w:r>
          </w:p>
        </w:tc>
        <w:tc>
          <w:tcPr>
            <w:tcW w:w="759"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shd w:val="clear" w:color="auto" w:fill="E4D8EB" w:themeFill="accent4" w:themeFillTint="66"/>
            <w:vAlign w:val="center"/>
          </w:tcPr>
          <w:p w14:paraId="142D7E01" w14:textId="77777777" w:rsidR="000440DF" w:rsidRPr="00802B84" w:rsidRDefault="000440DF" w:rsidP="001063C7">
            <w:pPr>
              <w:pStyle w:val="Title"/>
              <w:rPr>
                <w:rFonts w:asciiTheme="minorHAnsi" w:hAnsiTheme="minorHAnsi" w:cs="Arial"/>
                <w:sz w:val="20"/>
                <w:szCs w:val="20"/>
              </w:rPr>
            </w:pPr>
          </w:p>
        </w:tc>
        <w:tc>
          <w:tcPr>
            <w:tcW w:w="2474"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shd w:val="clear" w:color="auto" w:fill="E4D8EB" w:themeFill="accent4" w:themeFillTint="66"/>
            <w:vAlign w:val="center"/>
          </w:tcPr>
          <w:p w14:paraId="3047A90E" w14:textId="77777777" w:rsidR="000440DF" w:rsidRPr="00802B84" w:rsidRDefault="000440DF" w:rsidP="001063C7">
            <w:pPr>
              <w:pStyle w:val="Title"/>
              <w:jc w:val="left"/>
              <w:rPr>
                <w:rFonts w:asciiTheme="minorHAnsi" w:hAnsiTheme="minorHAnsi" w:cs="Arial"/>
                <w:sz w:val="20"/>
                <w:szCs w:val="20"/>
              </w:rPr>
            </w:pPr>
          </w:p>
        </w:tc>
      </w:tr>
    </w:tbl>
    <w:p w14:paraId="0F50A83D" w14:textId="77777777" w:rsidR="00A57719" w:rsidRPr="00691E48" w:rsidRDefault="00A57719" w:rsidP="00691E48">
      <w:pPr>
        <w:rPr>
          <w:sz w:val="14"/>
          <w:szCs w:val="14"/>
        </w:rPr>
      </w:pPr>
    </w:p>
    <w:sectPr w:rsidR="00A57719" w:rsidRPr="00691E48" w:rsidSect="00FA3D9C">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276"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4D800" w14:textId="77777777" w:rsidR="007A0460" w:rsidRDefault="007A0460" w:rsidP="0081105E">
      <w:r>
        <w:separator/>
      </w:r>
    </w:p>
  </w:endnote>
  <w:endnote w:type="continuationSeparator" w:id="0">
    <w:p w14:paraId="4ADFAA73" w14:textId="77777777" w:rsidR="007A0460" w:rsidRDefault="007A0460" w:rsidP="0081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B3D50" w14:textId="6DD13619" w:rsidR="00617EC1" w:rsidRPr="00FE27F6" w:rsidRDefault="00302D69" w:rsidP="00B2429F">
    <w:pPr>
      <w:pStyle w:val="Footereven"/>
    </w:pPr>
    <w:r>
      <w:t>2024/2782</w:t>
    </w:r>
    <w:r w:rsidR="00B2429F">
      <w:t>[v</w:t>
    </w:r>
    <w:r w:rsidR="00C93301">
      <w:t>6</w:t>
    </w:r>
    <w:r w:rsidR="00B2429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0A81" w14:textId="77777777" w:rsidR="00617EC1" w:rsidRPr="00DE34C4" w:rsidRDefault="00617EC1" w:rsidP="00C90073">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14569v2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1769" w14:textId="16A53363" w:rsidR="00617EC1" w:rsidRPr="00B2429F" w:rsidRDefault="00617EC1" w:rsidP="008F27FD">
    <w:pPr>
      <w:pStyle w:val="Footereven"/>
    </w:pPr>
    <w:r w:rsidRPr="00B2429F">
      <w:t>Sample assessment outline | Modern History | ATAR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D0A9" w14:textId="0B0EEF46" w:rsidR="00617EC1" w:rsidRDefault="008F27FD" w:rsidP="008F27FD">
    <w:pPr>
      <w:pStyle w:val="Footerodd"/>
    </w:pPr>
    <w:r w:rsidRPr="00B2429F">
      <w:t xml:space="preserve">Sample </w:t>
    </w:r>
    <w:r w:rsidRPr="008F27FD">
      <w:t>assessment</w:t>
    </w:r>
    <w:r w:rsidRPr="00B2429F">
      <w:t xml:space="preserve"> outline | Modern History | ATAR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A97D" w14:textId="6904488B" w:rsidR="00617EC1" w:rsidRPr="00B2429F" w:rsidRDefault="00617EC1" w:rsidP="00B2429F">
    <w:pPr>
      <w:pStyle w:val="Footerodd"/>
    </w:pPr>
    <w:r w:rsidRPr="00B2429F">
      <w:t>Sample assessment outline | Modern History | ATAR Year 1</w:t>
    </w:r>
    <w:r w:rsidR="00B92542" w:rsidRPr="00B2429F">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8A67A" w14:textId="77777777" w:rsidR="007A0460" w:rsidRDefault="007A0460" w:rsidP="0081105E">
      <w:r>
        <w:separator/>
      </w:r>
    </w:p>
  </w:footnote>
  <w:footnote w:type="continuationSeparator" w:id="0">
    <w:p w14:paraId="5AD122E3" w14:textId="77777777" w:rsidR="007A0460" w:rsidRDefault="007A0460" w:rsidP="0081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7EE26" w14:textId="77777777" w:rsidR="00617EC1" w:rsidRDefault="00617EC1" w:rsidP="008B38E1">
    <w:pPr>
      <w:pStyle w:val="Header"/>
      <w:ind w:left="-709"/>
    </w:pPr>
    <w:r>
      <w:rPr>
        <w:noProof/>
        <w:lang w:val="en-AU"/>
      </w:rPr>
      <w:drawing>
        <wp:inline distT="0" distB="0" distL="0" distR="0" wp14:anchorId="7E9DEF83" wp14:editId="05DB5CAC">
          <wp:extent cx="4533900" cy="704850"/>
          <wp:effectExtent l="0" t="0" r="0" b="0"/>
          <wp:docPr id="5" name="Picture 5" descr="School Curriculum and Standards Authority header with the Western Australian State Government badge and agency logo.&#10;&#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hool Curriculum and Standards Authority header with the Western Australian State Government badge and agency logo.&#10;&#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042F" w14:textId="77777777" w:rsidR="00617EC1" w:rsidRPr="001B3981" w:rsidRDefault="00617EC1" w:rsidP="008F27FD">
    <w:pPr>
      <w:pStyle w:val="Headerevenlandscape"/>
    </w:pPr>
    <w:r w:rsidRPr="001B3981">
      <w:rPr>
        <w:noProof w:val="0"/>
      </w:rPr>
      <w:fldChar w:fldCharType="begin"/>
    </w:r>
    <w:r w:rsidRPr="001B3981">
      <w:instrText xml:space="preserve"> PAGE   \* MERGEFORMAT </w:instrText>
    </w:r>
    <w:r w:rsidRPr="001B3981">
      <w:rPr>
        <w:noProof w:val="0"/>
      </w:rPr>
      <w:fldChar w:fldCharType="separate"/>
    </w:r>
    <w:r w:rsidR="003B796E">
      <w:t>2</w:t>
    </w:r>
    <w:r w:rsidRPr="001B39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896855"/>
      <w:docPartObj>
        <w:docPartGallery w:val="Page Numbers (Top of Page)"/>
        <w:docPartUnique/>
      </w:docPartObj>
    </w:sdtPr>
    <w:sdtEndPr>
      <w:rPr>
        <w:noProof/>
      </w:rPr>
    </w:sdtEndPr>
    <w:sdtContent>
      <w:p w14:paraId="60806701" w14:textId="15A5A4AE" w:rsidR="008F27FD" w:rsidRDefault="008F27FD" w:rsidP="008F27FD">
        <w:pPr>
          <w:pStyle w:val="Headeroddlandscape"/>
        </w:pPr>
        <w:r>
          <w:fldChar w:fldCharType="begin"/>
        </w:r>
        <w:r>
          <w:instrText xml:space="preserve"> PAGE   \* MERGEFORMAT </w:instrText>
        </w:r>
        <w:r>
          <w:fldChar w:fldCharType="separate"/>
        </w:r>
        <w:r>
          <w:rPr>
            <w:noProof/>
          </w:rPr>
          <w:t>2</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A0C3" w14:textId="77777777" w:rsidR="00617EC1" w:rsidRPr="001B3981" w:rsidRDefault="00617EC1" w:rsidP="00B2429F">
    <w:pPr>
      <w:pStyle w:val="Headeroddlandscape"/>
    </w:pPr>
    <w:r w:rsidRPr="001B3981">
      <w:fldChar w:fldCharType="begin"/>
    </w:r>
    <w:r w:rsidRPr="001B3981">
      <w:instrText xml:space="preserve"> PAGE   \* MERGEFORMAT </w:instrText>
    </w:r>
    <w:r w:rsidRPr="001B3981">
      <w:fldChar w:fldCharType="separate"/>
    </w:r>
    <w:r w:rsidR="00FC3A74">
      <w:rPr>
        <w:noProof/>
      </w:rPr>
      <w:t>1</w:t>
    </w:r>
    <w:r w:rsidRPr="001B398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162B00"/>
    <w:multiLevelType w:val="singleLevel"/>
    <w:tmpl w:val="FB26AA9E"/>
    <w:lvl w:ilvl="0">
      <w:numFmt w:val="decimal"/>
      <w:lvlText w:val=""/>
      <w:lvlJc w:val="left"/>
      <w:pPr>
        <w:ind w:left="0" w:firstLine="0"/>
      </w:pPr>
    </w:lvl>
  </w:abstractNum>
  <w:num w:numId="1" w16cid:durableId="1130622">
    <w:abstractNumId w:val="2"/>
  </w:num>
  <w:num w:numId="2" w16cid:durableId="1505124838">
    <w:abstractNumId w:val="1"/>
  </w:num>
  <w:num w:numId="3" w16cid:durableId="1487480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DF"/>
    <w:rsid w:val="00011B3F"/>
    <w:rsid w:val="00014125"/>
    <w:rsid w:val="000440DF"/>
    <w:rsid w:val="000656D2"/>
    <w:rsid w:val="0007207C"/>
    <w:rsid w:val="000842B7"/>
    <w:rsid w:val="00094B4D"/>
    <w:rsid w:val="00095040"/>
    <w:rsid w:val="000A0CC9"/>
    <w:rsid w:val="000A4852"/>
    <w:rsid w:val="000A5657"/>
    <w:rsid w:val="000A694D"/>
    <w:rsid w:val="000A6AF4"/>
    <w:rsid w:val="000B41CC"/>
    <w:rsid w:val="000F3E13"/>
    <w:rsid w:val="000F3FA8"/>
    <w:rsid w:val="000F75B6"/>
    <w:rsid w:val="001063C7"/>
    <w:rsid w:val="001156F7"/>
    <w:rsid w:val="00152508"/>
    <w:rsid w:val="00154569"/>
    <w:rsid w:val="001972AF"/>
    <w:rsid w:val="001B7599"/>
    <w:rsid w:val="001C4001"/>
    <w:rsid w:val="001E13E4"/>
    <w:rsid w:val="001F5434"/>
    <w:rsid w:val="0020113C"/>
    <w:rsid w:val="00204B4E"/>
    <w:rsid w:val="00205443"/>
    <w:rsid w:val="00212F56"/>
    <w:rsid w:val="0022320B"/>
    <w:rsid w:val="00227CD8"/>
    <w:rsid w:val="00232C9B"/>
    <w:rsid w:val="002448A2"/>
    <w:rsid w:val="002632BF"/>
    <w:rsid w:val="002638BB"/>
    <w:rsid w:val="00271C65"/>
    <w:rsid w:val="002B5026"/>
    <w:rsid w:val="002C7DEF"/>
    <w:rsid w:val="002D658A"/>
    <w:rsid w:val="002D6C4B"/>
    <w:rsid w:val="002E1FCC"/>
    <w:rsid w:val="00302D69"/>
    <w:rsid w:val="00310B0A"/>
    <w:rsid w:val="00314552"/>
    <w:rsid w:val="003277D4"/>
    <w:rsid w:val="00331EC8"/>
    <w:rsid w:val="00350D4B"/>
    <w:rsid w:val="00372DA0"/>
    <w:rsid w:val="00374519"/>
    <w:rsid w:val="0037510C"/>
    <w:rsid w:val="0037752A"/>
    <w:rsid w:val="003903A4"/>
    <w:rsid w:val="00393AE3"/>
    <w:rsid w:val="003A6B5D"/>
    <w:rsid w:val="003B796E"/>
    <w:rsid w:val="003C0931"/>
    <w:rsid w:val="003E5395"/>
    <w:rsid w:val="004068CD"/>
    <w:rsid w:val="00413760"/>
    <w:rsid w:val="004163DE"/>
    <w:rsid w:val="00446996"/>
    <w:rsid w:val="00465C05"/>
    <w:rsid w:val="004814F0"/>
    <w:rsid w:val="004D1360"/>
    <w:rsid w:val="00510072"/>
    <w:rsid w:val="00514AAF"/>
    <w:rsid w:val="005279B9"/>
    <w:rsid w:val="0053256B"/>
    <w:rsid w:val="00553AEF"/>
    <w:rsid w:val="005552A3"/>
    <w:rsid w:val="00565F2F"/>
    <w:rsid w:val="005A4495"/>
    <w:rsid w:val="005B0779"/>
    <w:rsid w:val="005C5406"/>
    <w:rsid w:val="00601215"/>
    <w:rsid w:val="00603770"/>
    <w:rsid w:val="00604172"/>
    <w:rsid w:val="0061097D"/>
    <w:rsid w:val="00617EC1"/>
    <w:rsid w:val="00621958"/>
    <w:rsid w:val="00624F5C"/>
    <w:rsid w:val="0063090A"/>
    <w:rsid w:val="00635747"/>
    <w:rsid w:val="00690663"/>
    <w:rsid w:val="006916BE"/>
    <w:rsid w:val="00691E48"/>
    <w:rsid w:val="006A4783"/>
    <w:rsid w:val="006B3038"/>
    <w:rsid w:val="006E4304"/>
    <w:rsid w:val="006F6E4F"/>
    <w:rsid w:val="007034DC"/>
    <w:rsid w:val="00710189"/>
    <w:rsid w:val="0071119E"/>
    <w:rsid w:val="00722A07"/>
    <w:rsid w:val="00722B65"/>
    <w:rsid w:val="007708EF"/>
    <w:rsid w:val="007837E4"/>
    <w:rsid w:val="007870C4"/>
    <w:rsid w:val="007A0460"/>
    <w:rsid w:val="007A484D"/>
    <w:rsid w:val="007B3701"/>
    <w:rsid w:val="007B5E12"/>
    <w:rsid w:val="007C5239"/>
    <w:rsid w:val="007C6EFC"/>
    <w:rsid w:val="007D4EEF"/>
    <w:rsid w:val="007F4512"/>
    <w:rsid w:val="00802B84"/>
    <w:rsid w:val="00807344"/>
    <w:rsid w:val="0081105E"/>
    <w:rsid w:val="008408FA"/>
    <w:rsid w:val="00842C40"/>
    <w:rsid w:val="0085412E"/>
    <w:rsid w:val="0087064E"/>
    <w:rsid w:val="00870D6B"/>
    <w:rsid w:val="00890CB4"/>
    <w:rsid w:val="00893CCA"/>
    <w:rsid w:val="008A35CB"/>
    <w:rsid w:val="008A3B43"/>
    <w:rsid w:val="008B38E1"/>
    <w:rsid w:val="008D19E1"/>
    <w:rsid w:val="008D3001"/>
    <w:rsid w:val="008E349C"/>
    <w:rsid w:val="008F27FD"/>
    <w:rsid w:val="008F4E3B"/>
    <w:rsid w:val="009132DE"/>
    <w:rsid w:val="00927BAE"/>
    <w:rsid w:val="00930FD4"/>
    <w:rsid w:val="00935848"/>
    <w:rsid w:val="009451AC"/>
    <w:rsid w:val="00945CB1"/>
    <w:rsid w:val="00951D9C"/>
    <w:rsid w:val="00964335"/>
    <w:rsid w:val="009930D2"/>
    <w:rsid w:val="009B0FEB"/>
    <w:rsid w:val="009C1356"/>
    <w:rsid w:val="009C2D21"/>
    <w:rsid w:val="009C5E54"/>
    <w:rsid w:val="009E6C8D"/>
    <w:rsid w:val="009F2A54"/>
    <w:rsid w:val="00A0270D"/>
    <w:rsid w:val="00A11715"/>
    <w:rsid w:val="00A14F38"/>
    <w:rsid w:val="00A21883"/>
    <w:rsid w:val="00A23CCA"/>
    <w:rsid w:val="00A27EB5"/>
    <w:rsid w:val="00A308D2"/>
    <w:rsid w:val="00A57719"/>
    <w:rsid w:val="00A77CDD"/>
    <w:rsid w:val="00A918EC"/>
    <w:rsid w:val="00A94424"/>
    <w:rsid w:val="00AA359F"/>
    <w:rsid w:val="00AB45DB"/>
    <w:rsid w:val="00AC372D"/>
    <w:rsid w:val="00AC419B"/>
    <w:rsid w:val="00AF28C9"/>
    <w:rsid w:val="00B2429F"/>
    <w:rsid w:val="00B25137"/>
    <w:rsid w:val="00B2613C"/>
    <w:rsid w:val="00B31111"/>
    <w:rsid w:val="00B31BE9"/>
    <w:rsid w:val="00B426D3"/>
    <w:rsid w:val="00B6689F"/>
    <w:rsid w:val="00B90EC6"/>
    <w:rsid w:val="00B92542"/>
    <w:rsid w:val="00B95553"/>
    <w:rsid w:val="00BA0E15"/>
    <w:rsid w:val="00BA65F6"/>
    <w:rsid w:val="00BE4E24"/>
    <w:rsid w:val="00C04181"/>
    <w:rsid w:val="00C224F4"/>
    <w:rsid w:val="00C50819"/>
    <w:rsid w:val="00C5764E"/>
    <w:rsid w:val="00C70A3E"/>
    <w:rsid w:val="00C86C19"/>
    <w:rsid w:val="00C90073"/>
    <w:rsid w:val="00C93301"/>
    <w:rsid w:val="00C949F3"/>
    <w:rsid w:val="00CA2F9D"/>
    <w:rsid w:val="00CA386C"/>
    <w:rsid w:val="00CB1EF2"/>
    <w:rsid w:val="00CC17CF"/>
    <w:rsid w:val="00CC4948"/>
    <w:rsid w:val="00CC6771"/>
    <w:rsid w:val="00CD7651"/>
    <w:rsid w:val="00CF0521"/>
    <w:rsid w:val="00D0537C"/>
    <w:rsid w:val="00D06D08"/>
    <w:rsid w:val="00D20F60"/>
    <w:rsid w:val="00D31B4C"/>
    <w:rsid w:val="00D33DE1"/>
    <w:rsid w:val="00D40863"/>
    <w:rsid w:val="00D40AF4"/>
    <w:rsid w:val="00D441BC"/>
    <w:rsid w:val="00D5307B"/>
    <w:rsid w:val="00D53A81"/>
    <w:rsid w:val="00D678FE"/>
    <w:rsid w:val="00DA29A9"/>
    <w:rsid w:val="00DC5948"/>
    <w:rsid w:val="00DE211C"/>
    <w:rsid w:val="00DF0FB4"/>
    <w:rsid w:val="00E354AA"/>
    <w:rsid w:val="00E65441"/>
    <w:rsid w:val="00E847B0"/>
    <w:rsid w:val="00EA5FF8"/>
    <w:rsid w:val="00EB5FA4"/>
    <w:rsid w:val="00ED7D88"/>
    <w:rsid w:val="00EF06FA"/>
    <w:rsid w:val="00EF62CE"/>
    <w:rsid w:val="00F039D4"/>
    <w:rsid w:val="00F203BC"/>
    <w:rsid w:val="00F47F3B"/>
    <w:rsid w:val="00F767ED"/>
    <w:rsid w:val="00F8035C"/>
    <w:rsid w:val="00F84D29"/>
    <w:rsid w:val="00F85AF7"/>
    <w:rsid w:val="00FA3D9C"/>
    <w:rsid w:val="00FA7E49"/>
    <w:rsid w:val="00FC3A74"/>
    <w:rsid w:val="00FD64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C220B"/>
  <w15:docId w15:val="{85C29471-0A7E-48EF-9CCF-3C0563A3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783"/>
    <w:pPr>
      <w:spacing w:after="0" w:line="240" w:lineRule="auto"/>
    </w:pPr>
    <w:rPr>
      <w:rFonts w:asciiTheme="minorHAnsi" w:eastAsiaTheme="minorEastAsia" w:hAnsiTheme="minorHAnsi" w:cstheme="minorBidi"/>
      <w:szCs w:val="22"/>
      <w:lang w:val="it-IT" w:eastAsia="en-AU"/>
    </w:rPr>
  </w:style>
  <w:style w:type="paragraph" w:styleId="Heading1">
    <w:name w:val="heading 1"/>
    <w:basedOn w:val="Normal"/>
    <w:next w:val="Normal"/>
    <w:link w:val="Heading1Char"/>
    <w:uiPriority w:val="9"/>
    <w:qFormat/>
    <w:rsid w:val="00935848"/>
    <w:pPr>
      <w:spacing w:after="80" w:line="276" w:lineRule="auto"/>
      <w:ind w:left="-284" w:right="-33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935848"/>
    <w:pPr>
      <w:spacing w:before="80" w:after="80" w:line="276" w:lineRule="auto"/>
      <w:ind w:left="-284" w:right="-33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440DF"/>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0440DF"/>
    <w:rPr>
      <w:rFonts w:ascii="Times New Roman" w:eastAsia="Times New Roman" w:hAnsi="Times New Roman" w:cs="Times New Roman"/>
      <w:b/>
      <w:bCs/>
      <w:sz w:val="24"/>
    </w:rPr>
  </w:style>
  <w:style w:type="paragraph" w:styleId="ListParagraph">
    <w:name w:val="List Paragraph"/>
    <w:basedOn w:val="Normal"/>
    <w:uiPriority w:val="34"/>
    <w:qFormat/>
    <w:rsid w:val="000440DF"/>
    <w:pPr>
      <w:ind w:left="720"/>
      <w:contextualSpacing/>
    </w:pPr>
  </w:style>
  <w:style w:type="paragraph" w:styleId="Header">
    <w:name w:val="header"/>
    <w:basedOn w:val="Normal"/>
    <w:link w:val="HeaderChar"/>
    <w:uiPriority w:val="99"/>
    <w:unhideWhenUsed/>
    <w:rsid w:val="0081105E"/>
    <w:pPr>
      <w:tabs>
        <w:tab w:val="center" w:pos="4513"/>
        <w:tab w:val="right" w:pos="9026"/>
      </w:tabs>
    </w:pPr>
  </w:style>
  <w:style w:type="character" w:customStyle="1" w:styleId="HeaderChar">
    <w:name w:val="Header Char"/>
    <w:basedOn w:val="DefaultParagraphFont"/>
    <w:link w:val="Header"/>
    <w:uiPriority w:val="99"/>
    <w:rsid w:val="0081105E"/>
    <w:rPr>
      <w:rFonts w:eastAsia="Times New Roman" w:cs="Times New Roman"/>
      <w:szCs w:val="22"/>
      <w:lang w:val="it-IT" w:eastAsia="en-AU"/>
    </w:rPr>
  </w:style>
  <w:style w:type="paragraph" w:styleId="Footer">
    <w:name w:val="footer"/>
    <w:basedOn w:val="Normal"/>
    <w:link w:val="FooterChar"/>
    <w:uiPriority w:val="99"/>
    <w:unhideWhenUsed/>
    <w:rsid w:val="0081105E"/>
    <w:pPr>
      <w:tabs>
        <w:tab w:val="center" w:pos="4513"/>
        <w:tab w:val="right" w:pos="9026"/>
      </w:tabs>
    </w:pPr>
  </w:style>
  <w:style w:type="character" w:customStyle="1" w:styleId="FooterChar">
    <w:name w:val="Footer Char"/>
    <w:basedOn w:val="DefaultParagraphFont"/>
    <w:link w:val="Footer"/>
    <w:uiPriority w:val="99"/>
    <w:rsid w:val="0081105E"/>
    <w:rPr>
      <w:rFonts w:eastAsia="Times New Roman" w:cs="Times New Roman"/>
      <w:szCs w:val="22"/>
      <w:lang w:val="it-IT" w:eastAsia="en-AU"/>
    </w:rPr>
  </w:style>
  <w:style w:type="paragraph" w:styleId="BalloonText">
    <w:name w:val="Balloon Text"/>
    <w:basedOn w:val="Normal"/>
    <w:link w:val="BalloonTextChar"/>
    <w:uiPriority w:val="99"/>
    <w:semiHidden/>
    <w:unhideWhenUsed/>
    <w:rsid w:val="0081105E"/>
    <w:rPr>
      <w:rFonts w:ascii="Tahoma" w:hAnsi="Tahoma" w:cs="Tahoma"/>
      <w:sz w:val="16"/>
      <w:szCs w:val="16"/>
    </w:rPr>
  </w:style>
  <w:style w:type="character" w:customStyle="1" w:styleId="BalloonTextChar">
    <w:name w:val="Balloon Text Char"/>
    <w:basedOn w:val="DefaultParagraphFont"/>
    <w:link w:val="BalloonText"/>
    <w:uiPriority w:val="99"/>
    <w:semiHidden/>
    <w:rsid w:val="0081105E"/>
    <w:rPr>
      <w:rFonts w:ascii="Tahoma" w:eastAsia="Times New Roman" w:hAnsi="Tahoma" w:cs="Tahoma"/>
      <w:sz w:val="16"/>
      <w:szCs w:val="16"/>
      <w:lang w:val="it-IT" w:eastAsia="en-AU"/>
    </w:rPr>
  </w:style>
  <w:style w:type="character" w:customStyle="1" w:styleId="Heading1Char">
    <w:name w:val="Heading 1 Char"/>
    <w:basedOn w:val="DefaultParagraphFont"/>
    <w:link w:val="Heading1"/>
    <w:uiPriority w:val="9"/>
    <w:rsid w:val="0093584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935848"/>
    <w:rPr>
      <w:rFonts w:ascii="Franklin Gothic Book" w:eastAsia="MS Mincho" w:hAnsi="Franklin Gothic Book" w:cs="Calibri"/>
      <w:color w:val="342568"/>
      <w:sz w:val="24"/>
      <w:lang w:val="en-GB" w:eastAsia="ja-JP"/>
    </w:rPr>
  </w:style>
  <w:style w:type="character" w:styleId="Hyperlink">
    <w:name w:val="Hyperlink"/>
    <w:rsid w:val="00CC4948"/>
    <w:rPr>
      <w:rFonts w:asciiTheme="minorHAnsi" w:hAnsiTheme="minorHAnsi"/>
      <w:color w:val="580F8B"/>
      <w:sz w:val="16"/>
      <w:u w:val="single" w:color="5D3972" w:themeColor="accent2"/>
    </w:rPr>
  </w:style>
  <w:style w:type="character" w:styleId="CommentReference">
    <w:name w:val="annotation reference"/>
    <w:basedOn w:val="DefaultParagraphFont"/>
    <w:uiPriority w:val="99"/>
    <w:semiHidden/>
    <w:unhideWhenUsed/>
    <w:rsid w:val="00EF06FA"/>
    <w:rPr>
      <w:sz w:val="16"/>
      <w:szCs w:val="16"/>
    </w:rPr>
  </w:style>
  <w:style w:type="paragraph" w:styleId="CommentText">
    <w:name w:val="annotation text"/>
    <w:basedOn w:val="Normal"/>
    <w:link w:val="CommentTextChar"/>
    <w:uiPriority w:val="99"/>
    <w:unhideWhenUsed/>
    <w:rsid w:val="00EF06FA"/>
    <w:rPr>
      <w:sz w:val="20"/>
      <w:szCs w:val="20"/>
    </w:rPr>
  </w:style>
  <w:style w:type="character" w:customStyle="1" w:styleId="CommentTextChar">
    <w:name w:val="Comment Text Char"/>
    <w:basedOn w:val="DefaultParagraphFont"/>
    <w:link w:val="CommentText"/>
    <w:uiPriority w:val="99"/>
    <w:rsid w:val="00EF06FA"/>
    <w:rPr>
      <w:rFonts w:eastAsia="Times New Roman"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EF06FA"/>
    <w:rPr>
      <w:b/>
      <w:bCs/>
    </w:rPr>
  </w:style>
  <w:style w:type="character" w:customStyle="1" w:styleId="CommentSubjectChar">
    <w:name w:val="Comment Subject Char"/>
    <w:basedOn w:val="CommentTextChar"/>
    <w:link w:val="CommentSubject"/>
    <w:uiPriority w:val="99"/>
    <w:semiHidden/>
    <w:rsid w:val="00EF06FA"/>
    <w:rPr>
      <w:rFonts w:eastAsia="Times New Roman" w:cs="Times New Roman"/>
      <w:b/>
      <w:bCs/>
      <w:sz w:val="20"/>
      <w:szCs w:val="20"/>
      <w:lang w:val="it-IT" w:eastAsia="en-AU"/>
    </w:rPr>
  </w:style>
  <w:style w:type="paragraph" w:customStyle="1" w:styleId="Footereven">
    <w:name w:val="Footer even"/>
    <w:basedOn w:val="Normal"/>
    <w:qFormat/>
    <w:rsid w:val="00B2429F"/>
    <w:pPr>
      <w:pBdr>
        <w:top w:val="single" w:sz="4" w:space="4" w:color="580F8B"/>
      </w:pBdr>
    </w:pPr>
    <w:rPr>
      <w:b/>
      <w:noProof/>
      <w:color w:val="580F8B"/>
      <w:sz w:val="18"/>
      <w:szCs w:val="18"/>
      <w:lang w:val="en-AU"/>
    </w:rPr>
  </w:style>
  <w:style w:type="paragraph" w:customStyle="1" w:styleId="Footerodd">
    <w:name w:val="Footer odd"/>
    <w:basedOn w:val="Normal"/>
    <w:qFormat/>
    <w:rsid w:val="00B2429F"/>
    <w:pPr>
      <w:pBdr>
        <w:top w:val="single" w:sz="4" w:space="4" w:color="580F8B"/>
      </w:pBdr>
      <w:jc w:val="right"/>
    </w:pPr>
    <w:rPr>
      <w:b/>
      <w:noProof/>
      <w:color w:val="580F8B"/>
      <w:sz w:val="18"/>
      <w:szCs w:val="18"/>
      <w:lang w:val="en-AU"/>
    </w:rPr>
  </w:style>
  <w:style w:type="paragraph" w:customStyle="1" w:styleId="Headereven">
    <w:name w:val="Header even"/>
    <w:basedOn w:val="Normal"/>
    <w:qFormat/>
    <w:rsid w:val="00B2429F"/>
    <w:pPr>
      <w:pBdr>
        <w:bottom w:val="single" w:sz="8" w:space="1" w:color="580F8B"/>
      </w:pBdr>
      <w:ind w:left="-1134" w:right="9356"/>
      <w:jc w:val="right"/>
    </w:pPr>
    <w:rPr>
      <w:b/>
      <w:color w:val="580F8B"/>
      <w:sz w:val="36"/>
      <w:lang w:val="en-AU"/>
    </w:rPr>
  </w:style>
  <w:style w:type="paragraph" w:customStyle="1" w:styleId="Headerodd">
    <w:name w:val="Header odd"/>
    <w:basedOn w:val="Normal"/>
    <w:qFormat/>
    <w:rsid w:val="00B2429F"/>
    <w:pPr>
      <w:pBdr>
        <w:bottom w:val="single" w:sz="8" w:space="1" w:color="580F8B"/>
      </w:pBdr>
      <w:ind w:left="9356" w:right="-1134"/>
    </w:pPr>
    <w:rPr>
      <w:b/>
      <w:noProof/>
      <w:color w:val="580F8B"/>
      <w:sz w:val="36"/>
      <w:szCs w:val="24"/>
      <w:lang w:val="en-AU"/>
    </w:rPr>
  </w:style>
  <w:style w:type="numbering" w:customStyle="1" w:styleId="SCSABulletList">
    <w:name w:val="SCSA Bullet List"/>
    <w:uiPriority w:val="99"/>
    <w:rsid w:val="00B2429F"/>
    <w:pPr>
      <w:numPr>
        <w:numId w:val="3"/>
      </w:numPr>
    </w:pPr>
  </w:style>
  <w:style w:type="paragraph" w:customStyle="1" w:styleId="SCSAHeading1">
    <w:name w:val="SCSA Heading 1"/>
    <w:basedOn w:val="Heading1"/>
    <w:qFormat/>
    <w:rsid w:val="00B2429F"/>
    <w:pPr>
      <w:spacing w:after="0"/>
      <w:ind w:left="0" w:right="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B2429F"/>
    <w:pPr>
      <w:spacing w:before="0" w:after="120"/>
      <w:ind w:left="0" w:right="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B2429F"/>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B2429F"/>
    <w:pPr>
      <w:keepNext/>
      <w:spacing w:before="3500" w:line="276" w:lineRule="auto"/>
      <w:jc w:val="center"/>
    </w:pPr>
    <w:rPr>
      <w:b/>
      <w:smallCaps/>
      <w:color w:val="580F8B"/>
      <w:sz w:val="40"/>
      <w:szCs w:val="52"/>
      <w:lang w:val="en-AU"/>
    </w:rPr>
  </w:style>
  <w:style w:type="paragraph" w:customStyle="1" w:styleId="SCSATitle2">
    <w:name w:val="SCSA Title 2"/>
    <w:basedOn w:val="Normal"/>
    <w:qFormat/>
    <w:rsid w:val="00B2429F"/>
    <w:pPr>
      <w:keepNext/>
      <w:pBdr>
        <w:top w:val="single" w:sz="8" w:space="3" w:color="580F8B"/>
      </w:pBdr>
      <w:spacing w:line="276" w:lineRule="auto"/>
      <w:ind w:left="1701" w:right="1701"/>
      <w:jc w:val="center"/>
    </w:pPr>
    <w:rPr>
      <w:b/>
      <w:smallCaps/>
      <w:color w:val="580F8B"/>
      <w:sz w:val="32"/>
      <w:szCs w:val="28"/>
      <w:lang w:val="en-AU" w:eastAsia="x-none"/>
    </w:rPr>
  </w:style>
  <w:style w:type="paragraph" w:customStyle="1" w:styleId="SCSATitle3">
    <w:name w:val="SCSA Title 3"/>
    <w:basedOn w:val="Normal"/>
    <w:qFormat/>
    <w:rsid w:val="00B2429F"/>
    <w:pPr>
      <w:keepNext/>
      <w:pBdr>
        <w:bottom w:val="single" w:sz="8" w:space="3" w:color="580F8B"/>
      </w:pBdr>
      <w:spacing w:line="276" w:lineRule="auto"/>
      <w:ind w:left="1701" w:right="1701"/>
      <w:jc w:val="center"/>
    </w:pPr>
    <w:rPr>
      <w:b/>
      <w:smallCaps/>
      <w:color w:val="580F8B"/>
      <w:sz w:val="32"/>
      <w:szCs w:val="28"/>
      <w:lang w:val="en-AU" w:eastAsia="x-none"/>
    </w:rPr>
  </w:style>
  <w:style w:type="paragraph" w:customStyle="1" w:styleId="SCSATitle4">
    <w:name w:val="SCSA Title 4"/>
    <w:basedOn w:val="SCSATitle3"/>
    <w:qFormat/>
    <w:rsid w:val="00B2429F"/>
    <w:pPr>
      <w:keepNext w:val="0"/>
      <w:spacing w:after="120"/>
      <w:outlineLvl w:val="0"/>
    </w:pPr>
    <w:rPr>
      <w:smallCaps w:val="0"/>
      <w:sz w:val="24"/>
      <w:lang w:val="en-GB"/>
    </w:rPr>
  </w:style>
  <w:style w:type="paragraph" w:customStyle="1" w:styleId="Headerevenlandscape">
    <w:name w:val="Header even landscape"/>
    <w:basedOn w:val="Headereven"/>
    <w:qFormat/>
    <w:rsid w:val="00B2429F"/>
    <w:pPr>
      <w:ind w:left="-1276" w:right="14175"/>
    </w:pPr>
    <w:rPr>
      <w:noProof/>
    </w:rPr>
  </w:style>
  <w:style w:type="paragraph" w:customStyle="1" w:styleId="Headeroddlandscape">
    <w:name w:val="Header odd landscape"/>
    <w:basedOn w:val="Headerodd"/>
    <w:qFormat/>
    <w:rsid w:val="00B2429F"/>
    <w:pPr>
      <w:ind w:left="14175" w:right="-1276"/>
    </w:pPr>
    <w:rPr>
      <w:noProof w:val="0"/>
      <w:szCs w:val="22"/>
    </w:rPr>
  </w:style>
  <w:style w:type="paragraph" w:styleId="Revision">
    <w:name w:val="Revision"/>
    <w:hidden/>
    <w:uiPriority w:val="99"/>
    <w:semiHidden/>
    <w:rsid w:val="00A21883"/>
    <w:pPr>
      <w:spacing w:after="0" w:line="240" w:lineRule="auto"/>
    </w:pPr>
    <w:rPr>
      <w:rFonts w:eastAsia="Times New Roman" w:cs="Times New Roman"/>
      <w:szCs w:val="22"/>
      <w:lang w:val="it-IT" w:eastAsia="en-AU"/>
    </w:rPr>
  </w:style>
  <w:style w:type="character" w:styleId="UnresolvedMention">
    <w:name w:val="Unresolved Mention"/>
    <w:basedOn w:val="DefaultParagraphFont"/>
    <w:uiPriority w:val="99"/>
    <w:semiHidden/>
    <w:unhideWhenUsed/>
    <w:rsid w:val="00AC3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25E7-FB97-4A38-A3B1-091301AA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Giles</dc:creator>
  <cp:keywords/>
  <dc:description/>
  <cp:lastModifiedBy>Crystal Wieringa</cp:lastModifiedBy>
  <cp:revision>54</cp:revision>
  <cp:lastPrinted>2025-02-06T03:47:00Z</cp:lastPrinted>
  <dcterms:created xsi:type="dcterms:W3CDTF">2024-01-20T10:33:00Z</dcterms:created>
  <dcterms:modified xsi:type="dcterms:W3CDTF">2025-02-06T03:47:00Z</dcterms:modified>
</cp:coreProperties>
</file>