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ADCC" w14:textId="06BD465D" w:rsidR="00A93F91" w:rsidRDefault="000309A7" w:rsidP="00F14400">
      <w:pPr>
        <w:pStyle w:val="SCSATitle1"/>
        <w:rPr>
          <w:rFonts w:ascii="Calibri" w:hAnsi="Calibri"/>
          <w:sz w:val="28"/>
          <w:szCs w:val="28"/>
        </w:rPr>
      </w:pPr>
      <w:r>
        <w:t>Accounting an</w:t>
      </w:r>
      <w:r w:rsidR="00C548D8" w:rsidRPr="009A7060">
        <w:rPr>
          <w:noProof/>
          <w:lang w:eastAsia="en-AU" w:bidi="hi-IN"/>
        </w:rPr>
        <w:drawing>
          <wp:anchor distT="0" distB="0" distL="114300" distR="114300" simplePos="0" relativeHeight="251663360" behindDoc="1" locked="0" layoutInCell="1" allowOverlap="1" wp14:anchorId="2641116A" wp14:editId="5C5C5D4B">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d Finance</w:t>
      </w:r>
    </w:p>
    <w:p w14:paraId="23B16A1D" w14:textId="77777777" w:rsidR="00AA2B0D" w:rsidRPr="00A93F91" w:rsidRDefault="00AA2B0D" w:rsidP="00F14400">
      <w:pPr>
        <w:pStyle w:val="SCSATitle2"/>
      </w:pPr>
      <w:r w:rsidRPr="00A93F91">
        <w:t>ATAR course</w:t>
      </w:r>
    </w:p>
    <w:p w14:paraId="14A8204F" w14:textId="5D60F79E" w:rsidR="002C05E5" w:rsidRPr="00A93F91" w:rsidRDefault="00AA2B0D" w:rsidP="003A3EE3">
      <w:pPr>
        <w:pStyle w:val="SCSATitle3"/>
      </w:pPr>
      <w:r w:rsidRPr="00A93F91">
        <w:t>Year 11 syllabus</w:t>
      </w:r>
      <w:r w:rsidR="00CA066A">
        <w:t xml:space="preserve"> for teaching from 2026</w:t>
      </w:r>
      <w:r w:rsidR="002C05E5" w:rsidRPr="00A93F91">
        <w:br w:type="page"/>
      </w:r>
    </w:p>
    <w:p w14:paraId="56A6203C" w14:textId="77777777" w:rsidR="005C7310" w:rsidRPr="0066245B" w:rsidRDefault="005C7310" w:rsidP="005C7310">
      <w:pPr>
        <w:keepNext/>
        <w:rPr>
          <w:rFonts w:eastAsia="SimHei" w:cs="Calibri"/>
          <w:b/>
        </w:rPr>
      </w:pPr>
      <w:r w:rsidRPr="0066245B">
        <w:rPr>
          <w:rFonts w:eastAsia="SimHei" w:cs="Calibri"/>
          <w:b/>
        </w:rPr>
        <w:lastRenderedPageBreak/>
        <w:t>Acknowledgement of Country</w:t>
      </w:r>
    </w:p>
    <w:p w14:paraId="3E2F7144" w14:textId="77777777" w:rsidR="005C7310" w:rsidRPr="0066245B" w:rsidRDefault="005C7310" w:rsidP="00E95EB9">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9BD013A" w14:textId="77777777" w:rsidR="00CA066A" w:rsidRPr="00F01DF6" w:rsidRDefault="00CA066A" w:rsidP="00CA066A">
      <w:pPr>
        <w:rPr>
          <w:b/>
          <w:bCs/>
          <w:sz w:val="20"/>
          <w:szCs w:val="20"/>
        </w:rPr>
      </w:pPr>
      <w:r w:rsidRPr="00F01DF6">
        <w:rPr>
          <w:b/>
          <w:bCs/>
          <w:sz w:val="20"/>
          <w:szCs w:val="20"/>
        </w:rPr>
        <w:t>Important information</w:t>
      </w:r>
    </w:p>
    <w:p w14:paraId="42E4EBE1" w14:textId="77777777" w:rsidR="00CA066A" w:rsidRPr="00F01DF6" w:rsidRDefault="00CA066A" w:rsidP="00CA066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633A0076" w14:textId="77777777" w:rsidR="00CA066A" w:rsidRPr="00F01DF6" w:rsidRDefault="00CA066A" w:rsidP="00CA066A">
      <w:pPr>
        <w:rPr>
          <w:sz w:val="20"/>
          <w:szCs w:val="20"/>
        </w:rPr>
      </w:pPr>
      <w:r w:rsidRPr="00F01DF6">
        <w:rPr>
          <w:sz w:val="20"/>
          <w:szCs w:val="20"/>
        </w:rPr>
        <w:t>This syllabus is effective from 1 January 2026.</w:t>
      </w:r>
    </w:p>
    <w:p w14:paraId="43309405" w14:textId="77777777" w:rsidR="00CA066A" w:rsidRPr="00F01DF6" w:rsidRDefault="00CA066A" w:rsidP="00CA066A">
      <w:pPr>
        <w:rPr>
          <w:sz w:val="20"/>
          <w:szCs w:val="20"/>
        </w:rPr>
      </w:pPr>
      <w:r w:rsidRPr="00F01DF6">
        <w:rPr>
          <w:sz w:val="20"/>
          <w:szCs w:val="20"/>
        </w:rPr>
        <w:t>Users of this syllabus are responsible for checking its currency.</w:t>
      </w:r>
    </w:p>
    <w:p w14:paraId="39AB65E6" w14:textId="77777777" w:rsidR="00CA066A" w:rsidRPr="00F01DF6" w:rsidRDefault="00CA066A" w:rsidP="00CA066A">
      <w:pPr>
        <w:rPr>
          <w:sz w:val="20"/>
          <w:szCs w:val="20"/>
        </w:rPr>
      </w:pPr>
      <w:r w:rsidRPr="00F01DF6">
        <w:rPr>
          <w:sz w:val="20"/>
          <w:szCs w:val="20"/>
        </w:rPr>
        <w:t>Syllabuses are formally reviewed by the Authority on a cyclical basis, typically every five years.</w:t>
      </w:r>
    </w:p>
    <w:p w14:paraId="74FF33DB" w14:textId="77777777" w:rsidR="005C7310" w:rsidRPr="00B61BA9" w:rsidRDefault="005C7310" w:rsidP="005C7310">
      <w:pPr>
        <w:jc w:val="both"/>
        <w:rPr>
          <w:b/>
          <w:sz w:val="20"/>
          <w:szCs w:val="20"/>
        </w:rPr>
      </w:pPr>
      <w:r w:rsidRPr="00B61BA9">
        <w:rPr>
          <w:b/>
          <w:sz w:val="20"/>
          <w:szCs w:val="20"/>
        </w:rPr>
        <w:t>Copyright</w:t>
      </w:r>
    </w:p>
    <w:p w14:paraId="7D755A08" w14:textId="51127760" w:rsidR="005C7310" w:rsidRPr="00B61BA9" w:rsidRDefault="005C7310" w:rsidP="005C7310">
      <w:pPr>
        <w:jc w:val="both"/>
        <w:rPr>
          <w:rFonts w:cstheme="minorHAnsi"/>
          <w:sz w:val="20"/>
          <w:szCs w:val="20"/>
          <w:lang w:val="en-GB"/>
        </w:rPr>
      </w:pPr>
      <w:r w:rsidRPr="00B61BA9">
        <w:rPr>
          <w:rFonts w:cstheme="minorHAnsi"/>
          <w:sz w:val="20"/>
          <w:szCs w:val="20"/>
          <w:lang w:val="en-GB"/>
        </w:rPr>
        <w:t>© School Curriculum and Standards Authority, 202</w:t>
      </w:r>
      <w:r w:rsidR="004358DF">
        <w:rPr>
          <w:rFonts w:cstheme="minorHAnsi"/>
          <w:sz w:val="20"/>
          <w:szCs w:val="20"/>
          <w:lang w:val="en-GB"/>
        </w:rPr>
        <w:t>5</w:t>
      </w:r>
    </w:p>
    <w:p w14:paraId="1A0BE051" w14:textId="77777777" w:rsidR="005C7310" w:rsidRPr="00B61BA9" w:rsidRDefault="005C7310" w:rsidP="005C731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4A93D32" w14:textId="77777777" w:rsidR="005C7310" w:rsidRPr="00B61BA9" w:rsidRDefault="005C7310" w:rsidP="005C731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3F1FDF8" w14:textId="38D47592" w:rsidR="00DC44AD" w:rsidRDefault="005C7310">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2750E17" w14:textId="77777777" w:rsidR="00F14400" w:rsidRPr="005C7310" w:rsidRDefault="00F14400" w:rsidP="005C7310">
      <w:pPr>
        <w:rPr>
          <w:rFonts w:cstheme="minorHAnsi"/>
          <w:sz w:val="20"/>
          <w:szCs w:val="20"/>
        </w:rPr>
        <w:sectPr w:rsidR="00F14400" w:rsidRPr="005C7310" w:rsidSect="00DC44AD">
          <w:footerReference w:type="even" r:id="rId10"/>
          <w:pgSz w:w="11906" w:h="16838"/>
          <w:pgMar w:top="1644" w:right="1418" w:bottom="1276" w:left="1418" w:header="680" w:footer="567" w:gutter="0"/>
          <w:pgNumType w:fmt="lowerRoman" w:start="1"/>
          <w:cols w:space="708"/>
          <w:titlePg/>
          <w:docGrid w:linePitch="360"/>
        </w:sectPr>
      </w:pPr>
    </w:p>
    <w:p w14:paraId="15A8D123" w14:textId="5BDE6931" w:rsidR="00AA2B0D" w:rsidRPr="00A37E89" w:rsidRDefault="00AA2B0D" w:rsidP="00F14400">
      <w:pPr>
        <w:pStyle w:val="SCSATOCHeading"/>
      </w:pPr>
      <w:r w:rsidRPr="00A37E89">
        <w:lastRenderedPageBreak/>
        <w:t>Content</w:t>
      </w:r>
      <w:r w:rsidR="00F14400">
        <w:t>s</w:t>
      </w:r>
    </w:p>
    <w:p w14:paraId="0092F679" w14:textId="5B9CF5FF" w:rsidR="00E95EB9" w:rsidRDefault="008E7BC8">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33628487" w:history="1">
        <w:r w:rsidR="00E95EB9" w:rsidRPr="00963204">
          <w:rPr>
            <w:rStyle w:val="Hyperlink"/>
            <w:noProof/>
          </w:rPr>
          <w:t>Rationale</w:t>
        </w:r>
        <w:r w:rsidR="00E95EB9">
          <w:rPr>
            <w:noProof/>
            <w:webHidden/>
          </w:rPr>
          <w:tab/>
        </w:r>
        <w:r w:rsidR="00E95EB9">
          <w:rPr>
            <w:noProof/>
            <w:webHidden/>
          </w:rPr>
          <w:fldChar w:fldCharType="begin"/>
        </w:r>
        <w:r w:rsidR="00E95EB9">
          <w:rPr>
            <w:noProof/>
            <w:webHidden/>
          </w:rPr>
          <w:instrText xml:space="preserve"> PAGEREF _Toc233628487 \h </w:instrText>
        </w:r>
        <w:r w:rsidR="00E95EB9">
          <w:rPr>
            <w:noProof/>
            <w:webHidden/>
          </w:rPr>
        </w:r>
        <w:r w:rsidR="00E95EB9">
          <w:rPr>
            <w:noProof/>
            <w:webHidden/>
          </w:rPr>
          <w:fldChar w:fldCharType="separate"/>
        </w:r>
        <w:r w:rsidR="00E95EB9">
          <w:rPr>
            <w:noProof/>
            <w:webHidden/>
          </w:rPr>
          <w:t>1</w:t>
        </w:r>
        <w:r w:rsidR="00E95EB9">
          <w:rPr>
            <w:noProof/>
            <w:webHidden/>
          </w:rPr>
          <w:fldChar w:fldCharType="end"/>
        </w:r>
      </w:hyperlink>
    </w:p>
    <w:p w14:paraId="21062E31" w14:textId="2CFDD1EA" w:rsidR="00E95EB9" w:rsidRDefault="00E95EB9">
      <w:pPr>
        <w:pStyle w:val="TOC1"/>
        <w:rPr>
          <w:b w:val="0"/>
          <w:bCs w:val="0"/>
          <w:noProof/>
          <w:sz w:val="24"/>
          <w:szCs w:val="21"/>
          <w:lang w:eastAsia="zh-CN" w:bidi="hi-IN"/>
        </w:rPr>
      </w:pPr>
      <w:hyperlink w:anchor="_Toc233628488" w:history="1">
        <w:r w:rsidRPr="00963204">
          <w:rPr>
            <w:rStyle w:val="Hyperlink"/>
            <w:noProof/>
          </w:rPr>
          <w:t>Aims</w:t>
        </w:r>
        <w:r>
          <w:rPr>
            <w:noProof/>
            <w:webHidden/>
          </w:rPr>
          <w:tab/>
        </w:r>
        <w:r>
          <w:rPr>
            <w:noProof/>
            <w:webHidden/>
          </w:rPr>
          <w:fldChar w:fldCharType="begin"/>
        </w:r>
        <w:r>
          <w:rPr>
            <w:noProof/>
            <w:webHidden/>
          </w:rPr>
          <w:instrText xml:space="preserve"> PAGEREF _Toc233628488 \h </w:instrText>
        </w:r>
        <w:r>
          <w:rPr>
            <w:noProof/>
            <w:webHidden/>
          </w:rPr>
        </w:r>
        <w:r>
          <w:rPr>
            <w:noProof/>
            <w:webHidden/>
          </w:rPr>
          <w:fldChar w:fldCharType="separate"/>
        </w:r>
        <w:r>
          <w:rPr>
            <w:noProof/>
            <w:webHidden/>
          </w:rPr>
          <w:t>1</w:t>
        </w:r>
        <w:r>
          <w:rPr>
            <w:noProof/>
            <w:webHidden/>
          </w:rPr>
          <w:fldChar w:fldCharType="end"/>
        </w:r>
      </w:hyperlink>
    </w:p>
    <w:p w14:paraId="0526C40E" w14:textId="3AE7F409" w:rsidR="00E95EB9" w:rsidRDefault="00E95EB9">
      <w:pPr>
        <w:pStyle w:val="TOC1"/>
        <w:rPr>
          <w:b w:val="0"/>
          <w:bCs w:val="0"/>
          <w:noProof/>
          <w:sz w:val="24"/>
          <w:szCs w:val="21"/>
          <w:lang w:eastAsia="zh-CN" w:bidi="hi-IN"/>
        </w:rPr>
      </w:pPr>
      <w:hyperlink w:anchor="_Toc233628489" w:history="1">
        <w:r w:rsidRPr="00963204">
          <w:rPr>
            <w:rStyle w:val="Hyperlink"/>
            <w:noProof/>
          </w:rPr>
          <w:t>Organisation</w:t>
        </w:r>
        <w:r>
          <w:rPr>
            <w:noProof/>
            <w:webHidden/>
          </w:rPr>
          <w:tab/>
        </w:r>
        <w:r>
          <w:rPr>
            <w:noProof/>
            <w:webHidden/>
          </w:rPr>
          <w:fldChar w:fldCharType="begin"/>
        </w:r>
        <w:r>
          <w:rPr>
            <w:noProof/>
            <w:webHidden/>
          </w:rPr>
          <w:instrText xml:space="preserve"> PAGEREF _Toc233628489 \h </w:instrText>
        </w:r>
        <w:r>
          <w:rPr>
            <w:noProof/>
            <w:webHidden/>
          </w:rPr>
        </w:r>
        <w:r>
          <w:rPr>
            <w:noProof/>
            <w:webHidden/>
          </w:rPr>
          <w:fldChar w:fldCharType="separate"/>
        </w:r>
        <w:r>
          <w:rPr>
            <w:noProof/>
            <w:webHidden/>
          </w:rPr>
          <w:t>2</w:t>
        </w:r>
        <w:r>
          <w:rPr>
            <w:noProof/>
            <w:webHidden/>
          </w:rPr>
          <w:fldChar w:fldCharType="end"/>
        </w:r>
      </w:hyperlink>
    </w:p>
    <w:p w14:paraId="3B3BF92F" w14:textId="142854B4" w:rsidR="00E95EB9" w:rsidRDefault="00E95EB9">
      <w:pPr>
        <w:pStyle w:val="TOC2"/>
        <w:rPr>
          <w:noProof/>
          <w:sz w:val="24"/>
          <w:szCs w:val="21"/>
          <w:lang w:eastAsia="zh-CN" w:bidi="hi-IN"/>
        </w:rPr>
      </w:pPr>
      <w:hyperlink w:anchor="_Toc233628490" w:history="1">
        <w:r w:rsidRPr="00963204">
          <w:rPr>
            <w:rStyle w:val="Hyperlink"/>
            <w:noProof/>
          </w:rPr>
          <w:t>Structure of the syllabus</w:t>
        </w:r>
        <w:r>
          <w:rPr>
            <w:noProof/>
            <w:webHidden/>
          </w:rPr>
          <w:tab/>
        </w:r>
        <w:r>
          <w:rPr>
            <w:noProof/>
            <w:webHidden/>
          </w:rPr>
          <w:fldChar w:fldCharType="begin"/>
        </w:r>
        <w:r>
          <w:rPr>
            <w:noProof/>
            <w:webHidden/>
          </w:rPr>
          <w:instrText xml:space="preserve"> PAGEREF _Toc233628490 \h </w:instrText>
        </w:r>
        <w:r>
          <w:rPr>
            <w:noProof/>
            <w:webHidden/>
          </w:rPr>
        </w:r>
        <w:r>
          <w:rPr>
            <w:noProof/>
            <w:webHidden/>
          </w:rPr>
          <w:fldChar w:fldCharType="separate"/>
        </w:r>
        <w:r>
          <w:rPr>
            <w:noProof/>
            <w:webHidden/>
          </w:rPr>
          <w:t>2</w:t>
        </w:r>
        <w:r>
          <w:rPr>
            <w:noProof/>
            <w:webHidden/>
          </w:rPr>
          <w:fldChar w:fldCharType="end"/>
        </w:r>
      </w:hyperlink>
    </w:p>
    <w:p w14:paraId="06D342BA" w14:textId="22A23CC1" w:rsidR="00E95EB9" w:rsidRDefault="00E95EB9">
      <w:pPr>
        <w:pStyle w:val="TOC2"/>
        <w:rPr>
          <w:noProof/>
          <w:sz w:val="24"/>
          <w:szCs w:val="21"/>
          <w:lang w:eastAsia="zh-CN" w:bidi="hi-IN"/>
        </w:rPr>
      </w:pPr>
      <w:hyperlink w:anchor="_Toc233628491" w:history="1">
        <w:r w:rsidRPr="00963204">
          <w:rPr>
            <w:rStyle w:val="Hyperlink"/>
            <w:noProof/>
          </w:rPr>
          <w:t>Organisation of content</w:t>
        </w:r>
        <w:r>
          <w:rPr>
            <w:noProof/>
            <w:webHidden/>
          </w:rPr>
          <w:tab/>
        </w:r>
        <w:r>
          <w:rPr>
            <w:noProof/>
            <w:webHidden/>
          </w:rPr>
          <w:fldChar w:fldCharType="begin"/>
        </w:r>
        <w:r>
          <w:rPr>
            <w:noProof/>
            <w:webHidden/>
          </w:rPr>
          <w:instrText xml:space="preserve"> PAGEREF _Toc233628491 \h </w:instrText>
        </w:r>
        <w:r>
          <w:rPr>
            <w:noProof/>
            <w:webHidden/>
          </w:rPr>
        </w:r>
        <w:r>
          <w:rPr>
            <w:noProof/>
            <w:webHidden/>
          </w:rPr>
          <w:fldChar w:fldCharType="separate"/>
        </w:r>
        <w:r>
          <w:rPr>
            <w:noProof/>
            <w:webHidden/>
          </w:rPr>
          <w:t>2</w:t>
        </w:r>
        <w:r>
          <w:rPr>
            <w:noProof/>
            <w:webHidden/>
          </w:rPr>
          <w:fldChar w:fldCharType="end"/>
        </w:r>
      </w:hyperlink>
    </w:p>
    <w:p w14:paraId="71B38FAA" w14:textId="62C2CEF0" w:rsidR="00E95EB9" w:rsidRDefault="00E95EB9">
      <w:pPr>
        <w:pStyle w:val="TOC2"/>
        <w:rPr>
          <w:noProof/>
          <w:sz w:val="24"/>
          <w:szCs w:val="21"/>
          <w:lang w:eastAsia="zh-CN" w:bidi="hi-IN"/>
        </w:rPr>
      </w:pPr>
      <w:hyperlink w:anchor="_Toc233628492" w:history="1">
        <w:r w:rsidRPr="00963204">
          <w:rPr>
            <w:rStyle w:val="Hyperlink"/>
            <w:noProof/>
          </w:rPr>
          <w:t>Progression from the Years 7–10 curriculum</w:t>
        </w:r>
        <w:r>
          <w:rPr>
            <w:noProof/>
            <w:webHidden/>
          </w:rPr>
          <w:tab/>
        </w:r>
        <w:r>
          <w:rPr>
            <w:noProof/>
            <w:webHidden/>
          </w:rPr>
          <w:fldChar w:fldCharType="begin"/>
        </w:r>
        <w:r>
          <w:rPr>
            <w:noProof/>
            <w:webHidden/>
          </w:rPr>
          <w:instrText xml:space="preserve"> PAGEREF _Toc233628492 \h </w:instrText>
        </w:r>
        <w:r>
          <w:rPr>
            <w:noProof/>
            <w:webHidden/>
          </w:rPr>
        </w:r>
        <w:r>
          <w:rPr>
            <w:noProof/>
            <w:webHidden/>
          </w:rPr>
          <w:fldChar w:fldCharType="separate"/>
        </w:r>
        <w:r>
          <w:rPr>
            <w:noProof/>
            <w:webHidden/>
          </w:rPr>
          <w:t>3</w:t>
        </w:r>
        <w:r>
          <w:rPr>
            <w:noProof/>
            <w:webHidden/>
          </w:rPr>
          <w:fldChar w:fldCharType="end"/>
        </w:r>
      </w:hyperlink>
    </w:p>
    <w:p w14:paraId="109B7282" w14:textId="4EAD919B" w:rsidR="00E95EB9" w:rsidRDefault="00E95EB9">
      <w:pPr>
        <w:pStyle w:val="TOC2"/>
        <w:rPr>
          <w:noProof/>
          <w:sz w:val="24"/>
          <w:szCs w:val="21"/>
          <w:lang w:eastAsia="zh-CN" w:bidi="hi-IN"/>
        </w:rPr>
      </w:pPr>
      <w:hyperlink w:anchor="_Toc233628493" w:history="1">
        <w:r w:rsidRPr="00963204">
          <w:rPr>
            <w:rStyle w:val="Hyperlink"/>
            <w:noProof/>
          </w:rPr>
          <w:t>Representation of the General Capabilities</w:t>
        </w:r>
        <w:r>
          <w:rPr>
            <w:noProof/>
            <w:webHidden/>
          </w:rPr>
          <w:tab/>
        </w:r>
        <w:r>
          <w:rPr>
            <w:noProof/>
            <w:webHidden/>
          </w:rPr>
          <w:fldChar w:fldCharType="begin"/>
        </w:r>
        <w:r>
          <w:rPr>
            <w:noProof/>
            <w:webHidden/>
          </w:rPr>
          <w:instrText xml:space="preserve"> PAGEREF _Toc233628493 \h </w:instrText>
        </w:r>
        <w:r>
          <w:rPr>
            <w:noProof/>
            <w:webHidden/>
          </w:rPr>
        </w:r>
        <w:r>
          <w:rPr>
            <w:noProof/>
            <w:webHidden/>
          </w:rPr>
          <w:fldChar w:fldCharType="separate"/>
        </w:r>
        <w:r>
          <w:rPr>
            <w:noProof/>
            <w:webHidden/>
          </w:rPr>
          <w:t>3</w:t>
        </w:r>
        <w:r>
          <w:rPr>
            <w:noProof/>
            <w:webHidden/>
          </w:rPr>
          <w:fldChar w:fldCharType="end"/>
        </w:r>
      </w:hyperlink>
    </w:p>
    <w:p w14:paraId="3684A18B" w14:textId="6A4EADED" w:rsidR="00E95EB9" w:rsidRDefault="00E95EB9">
      <w:pPr>
        <w:pStyle w:val="TOC2"/>
        <w:rPr>
          <w:noProof/>
          <w:sz w:val="24"/>
          <w:szCs w:val="21"/>
          <w:lang w:eastAsia="zh-CN" w:bidi="hi-IN"/>
        </w:rPr>
      </w:pPr>
      <w:hyperlink w:anchor="_Toc233628494" w:history="1">
        <w:r w:rsidRPr="00963204">
          <w:rPr>
            <w:rStyle w:val="Hyperlink"/>
            <w:noProof/>
          </w:rPr>
          <w:t>Representation of the Cross-curriculum Priorities</w:t>
        </w:r>
        <w:r>
          <w:rPr>
            <w:noProof/>
            <w:webHidden/>
          </w:rPr>
          <w:tab/>
        </w:r>
        <w:r>
          <w:rPr>
            <w:noProof/>
            <w:webHidden/>
          </w:rPr>
          <w:fldChar w:fldCharType="begin"/>
        </w:r>
        <w:r>
          <w:rPr>
            <w:noProof/>
            <w:webHidden/>
          </w:rPr>
          <w:instrText xml:space="preserve"> PAGEREF _Toc233628494 \h </w:instrText>
        </w:r>
        <w:r>
          <w:rPr>
            <w:noProof/>
            <w:webHidden/>
          </w:rPr>
        </w:r>
        <w:r>
          <w:rPr>
            <w:noProof/>
            <w:webHidden/>
          </w:rPr>
          <w:fldChar w:fldCharType="separate"/>
        </w:r>
        <w:r>
          <w:rPr>
            <w:noProof/>
            <w:webHidden/>
          </w:rPr>
          <w:t>5</w:t>
        </w:r>
        <w:r>
          <w:rPr>
            <w:noProof/>
            <w:webHidden/>
          </w:rPr>
          <w:fldChar w:fldCharType="end"/>
        </w:r>
      </w:hyperlink>
    </w:p>
    <w:p w14:paraId="193633CE" w14:textId="4B00DBFF" w:rsidR="00E95EB9" w:rsidRDefault="00E95EB9">
      <w:pPr>
        <w:pStyle w:val="TOC1"/>
        <w:rPr>
          <w:b w:val="0"/>
          <w:bCs w:val="0"/>
          <w:noProof/>
          <w:sz w:val="24"/>
          <w:szCs w:val="21"/>
          <w:lang w:eastAsia="zh-CN" w:bidi="hi-IN"/>
        </w:rPr>
      </w:pPr>
      <w:hyperlink w:anchor="_Toc233628495" w:history="1">
        <w:r w:rsidRPr="00963204">
          <w:rPr>
            <w:rStyle w:val="Hyperlink"/>
            <w:noProof/>
          </w:rPr>
          <w:t>Unit 1</w:t>
        </w:r>
        <w:r>
          <w:rPr>
            <w:noProof/>
            <w:webHidden/>
          </w:rPr>
          <w:tab/>
        </w:r>
        <w:r>
          <w:rPr>
            <w:noProof/>
            <w:webHidden/>
          </w:rPr>
          <w:fldChar w:fldCharType="begin"/>
        </w:r>
        <w:r>
          <w:rPr>
            <w:noProof/>
            <w:webHidden/>
          </w:rPr>
          <w:instrText xml:space="preserve"> PAGEREF _Toc233628495 \h </w:instrText>
        </w:r>
        <w:r>
          <w:rPr>
            <w:noProof/>
            <w:webHidden/>
          </w:rPr>
        </w:r>
        <w:r>
          <w:rPr>
            <w:noProof/>
            <w:webHidden/>
          </w:rPr>
          <w:fldChar w:fldCharType="separate"/>
        </w:r>
        <w:r>
          <w:rPr>
            <w:noProof/>
            <w:webHidden/>
          </w:rPr>
          <w:t>7</w:t>
        </w:r>
        <w:r>
          <w:rPr>
            <w:noProof/>
            <w:webHidden/>
          </w:rPr>
          <w:fldChar w:fldCharType="end"/>
        </w:r>
      </w:hyperlink>
    </w:p>
    <w:p w14:paraId="4F6E254D" w14:textId="7B331F51" w:rsidR="00E95EB9" w:rsidRDefault="00E95EB9">
      <w:pPr>
        <w:pStyle w:val="TOC2"/>
        <w:rPr>
          <w:noProof/>
          <w:sz w:val="24"/>
          <w:szCs w:val="21"/>
          <w:lang w:eastAsia="zh-CN" w:bidi="hi-IN"/>
        </w:rPr>
      </w:pPr>
      <w:hyperlink w:anchor="_Toc233628496" w:history="1">
        <w:r w:rsidRPr="00963204">
          <w:rPr>
            <w:rStyle w:val="Hyperlink"/>
            <w:noProof/>
          </w:rPr>
          <w:t>Unit description</w:t>
        </w:r>
        <w:r>
          <w:rPr>
            <w:noProof/>
            <w:webHidden/>
          </w:rPr>
          <w:tab/>
        </w:r>
        <w:r>
          <w:rPr>
            <w:noProof/>
            <w:webHidden/>
          </w:rPr>
          <w:fldChar w:fldCharType="begin"/>
        </w:r>
        <w:r>
          <w:rPr>
            <w:noProof/>
            <w:webHidden/>
          </w:rPr>
          <w:instrText xml:space="preserve"> PAGEREF _Toc233628496 \h </w:instrText>
        </w:r>
        <w:r>
          <w:rPr>
            <w:noProof/>
            <w:webHidden/>
          </w:rPr>
        </w:r>
        <w:r>
          <w:rPr>
            <w:noProof/>
            <w:webHidden/>
          </w:rPr>
          <w:fldChar w:fldCharType="separate"/>
        </w:r>
        <w:r>
          <w:rPr>
            <w:noProof/>
            <w:webHidden/>
          </w:rPr>
          <w:t>7</w:t>
        </w:r>
        <w:r>
          <w:rPr>
            <w:noProof/>
            <w:webHidden/>
          </w:rPr>
          <w:fldChar w:fldCharType="end"/>
        </w:r>
      </w:hyperlink>
    </w:p>
    <w:p w14:paraId="4F99CF0B" w14:textId="480C0568" w:rsidR="00E95EB9" w:rsidRDefault="00E95EB9">
      <w:pPr>
        <w:pStyle w:val="TOC2"/>
        <w:rPr>
          <w:noProof/>
          <w:sz w:val="24"/>
          <w:szCs w:val="21"/>
          <w:lang w:eastAsia="zh-CN" w:bidi="hi-IN"/>
        </w:rPr>
      </w:pPr>
      <w:hyperlink w:anchor="_Toc233628497" w:history="1">
        <w:r w:rsidRPr="00963204">
          <w:rPr>
            <w:rStyle w:val="Hyperlink"/>
            <w:noProof/>
          </w:rPr>
          <w:t>Unit content</w:t>
        </w:r>
        <w:r>
          <w:rPr>
            <w:noProof/>
            <w:webHidden/>
          </w:rPr>
          <w:tab/>
        </w:r>
        <w:r>
          <w:rPr>
            <w:noProof/>
            <w:webHidden/>
          </w:rPr>
          <w:fldChar w:fldCharType="begin"/>
        </w:r>
        <w:r>
          <w:rPr>
            <w:noProof/>
            <w:webHidden/>
          </w:rPr>
          <w:instrText xml:space="preserve"> PAGEREF _Toc233628497 \h </w:instrText>
        </w:r>
        <w:r>
          <w:rPr>
            <w:noProof/>
            <w:webHidden/>
          </w:rPr>
        </w:r>
        <w:r>
          <w:rPr>
            <w:noProof/>
            <w:webHidden/>
          </w:rPr>
          <w:fldChar w:fldCharType="separate"/>
        </w:r>
        <w:r>
          <w:rPr>
            <w:noProof/>
            <w:webHidden/>
          </w:rPr>
          <w:t>7</w:t>
        </w:r>
        <w:r>
          <w:rPr>
            <w:noProof/>
            <w:webHidden/>
          </w:rPr>
          <w:fldChar w:fldCharType="end"/>
        </w:r>
      </w:hyperlink>
    </w:p>
    <w:p w14:paraId="5AA8AB31" w14:textId="5BC5C665" w:rsidR="00E95EB9" w:rsidRDefault="00E95EB9">
      <w:pPr>
        <w:pStyle w:val="TOC1"/>
        <w:rPr>
          <w:b w:val="0"/>
          <w:bCs w:val="0"/>
          <w:noProof/>
          <w:sz w:val="24"/>
          <w:szCs w:val="21"/>
          <w:lang w:eastAsia="zh-CN" w:bidi="hi-IN"/>
        </w:rPr>
      </w:pPr>
      <w:hyperlink w:anchor="_Toc233628498" w:history="1">
        <w:r w:rsidRPr="00963204">
          <w:rPr>
            <w:rStyle w:val="Hyperlink"/>
            <w:noProof/>
          </w:rPr>
          <w:t>Unit 2</w:t>
        </w:r>
        <w:r>
          <w:rPr>
            <w:noProof/>
            <w:webHidden/>
          </w:rPr>
          <w:tab/>
        </w:r>
        <w:r>
          <w:rPr>
            <w:noProof/>
            <w:webHidden/>
          </w:rPr>
          <w:fldChar w:fldCharType="begin"/>
        </w:r>
        <w:r>
          <w:rPr>
            <w:noProof/>
            <w:webHidden/>
          </w:rPr>
          <w:instrText xml:space="preserve"> PAGEREF _Toc233628498 \h </w:instrText>
        </w:r>
        <w:r>
          <w:rPr>
            <w:noProof/>
            <w:webHidden/>
          </w:rPr>
        </w:r>
        <w:r>
          <w:rPr>
            <w:noProof/>
            <w:webHidden/>
          </w:rPr>
          <w:fldChar w:fldCharType="separate"/>
        </w:r>
        <w:r>
          <w:rPr>
            <w:noProof/>
            <w:webHidden/>
          </w:rPr>
          <w:t>10</w:t>
        </w:r>
        <w:r>
          <w:rPr>
            <w:noProof/>
            <w:webHidden/>
          </w:rPr>
          <w:fldChar w:fldCharType="end"/>
        </w:r>
      </w:hyperlink>
    </w:p>
    <w:p w14:paraId="13BC5A9C" w14:textId="685AE75E" w:rsidR="00E95EB9" w:rsidRDefault="00E95EB9">
      <w:pPr>
        <w:pStyle w:val="TOC2"/>
        <w:rPr>
          <w:noProof/>
          <w:sz w:val="24"/>
          <w:szCs w:val="21"/>
          <w:lang w:eastAsia="zh-CN" w:bidi="hi-IN"/>
        </w:rPr>
      </w:pPr>
      <w:hyperlink w:anchor="_Toc233628499" w:history="1">
        <w:r w:rsidRPr="00963204">
          <w:rPr>
            <w:rStyle w:val="Hyperlink"/>
            <w:noProof/>
          </w:rPr>
          <w:t>Unit description</w:t>
        </w:r>
        <w:r>
          <w:rPr>
            <w:noProof/>
            <w:webHidden/>
          </w:rPr>
          <w:tab/>
        </w:r>
        <w:r>
          <w:rPr>
            <w:noProof/>
            <w:webHidden/>
          </w:rPr>
          <w:fldChar w:fldCharType="begin"/>
        </w:r>
        <w:r>
          <w:rPr>
            <w:noProof/>
            <w:webHidden/>
          </w:rPr>
          <w:instrText xml:space="preserve"> PAGEREF _Toc233628499 \h </w:instrText>
        </w:r>
        <w:r>
          <w:rPr>
            <w:noProof/>
            <w:webHidden/>
          </w:rPr>
        </w:r>
        <w:r>
          <w:rPr>
            <w:noProof/>
            <w:webHidden/>
          </w:rPr>
          <w:fldChar w:fldCharType="separate"/>
        </w:r>
        <w:r>
          <w:rPr>
            <w:noProof/>
            <w:webHidden/>
          </w:rPr>
          <w:t>10</w:t>
        </w:r>
        <w:r>
          <w:rPr>
            <w:noProof/>
            <w:webHidden/>
          </w:rPr>
          <w:fldChar w:fldCharType="end"/>
        </w:r>
      </w:hyperlink>
    </w:p>
    <w:p w14:paraId="3BECC40D" w14:textId="5BD545C0" w:rsidR="00E95EB9" w:rsidRDefault="00E95EB9">
      <w:pPr>
        <w:pStyle w:val="TOC2"/>
        <w:rPr>
          <w:noProof/>
          <w:sz w:val="24"/>
          <w:szCs w:val="21"/>
          <w:lang w:eastAsia="zh-CN" w:bidi="hi-IN"/>
        </w:rPr>
      </w:pPr>
      <w:hyperlink w:anchor="_Toc233628500" w:history="1">
        <w:r w:rsidRPr="00963204">
          <w:rPr>
            <w:rStyle w:val="Hyperlink"/>
            <w:noProof/>
          </w:rPr>
          <w:t>Unit content</w:t>
        </w:r>
        <w:r>
          <w:rPr>
            <w:noProof/>
            <w:webHidden/>
          </w:rPr>
          <w:tab/>
        </w:r>
        <w:r>
          <w:rPr>
            <w:noProof/>
            <w:webHidden/>
          </w:rPr>
          <w:fldChar w:fldCharType="begin"/>
        </w:r>
        <w:r>
          <w:rPr>
            <w:noProof/>
            <w:webHidden/>
          </w:rPr>
          <w:instrText xml:space="preserve"> PAGEREF _Toc233628500 \h </w:instrText>
        </w:r>
        <w:r>
          <w:rPr>
            <w:noProof/>
            <w:webHidden/>
          </w:rPr>
        </w:r>
        <w:r>
          <w:rPr>
            <w:noProof/>
            <w:webHidden/>
          </w:rPr>
          <w:fldChar w:fldCharType="separate"/>
        </w:r>
        <w:r>
          <w:rPr>
            <w:noProof/>
            <w:webHidden/>
          </w:rPr>
          <w:t>10</w:t>
        </w:r>
        <w:r>
          <w:rPr>
            <w:noProof/>
            <w:webHidden/>
          </w:rPr>
          <w:fldChar w:fldCharType="end"/>
        </w:r>
      </w:hyperlink>
    </w:p>
    <w:p w14:paraId="0529F51A" w14:textId="2FB0BFFF" w:rsidR="00E95EB9" w:rsidRDefault="00E95EB9">
      <w:pPr>
        <w:pStyle w:val="TOC1"/>
        <w:rPr>
          <w:b w:val="0"/>
          <w:bCs w:val="0"/>
          <w:noProof/>
          <w:sz w:val="24"/>
          <w:szCs w:val="21"/>
          <w:lang w:eastAsia="zh-CN" w:bidi="hi-IN"/>
        </w:rPr>
      </w:pPr>
      <w:hyperlink w:anchor="_Toc233628501" w:history="1">
        <w:r w:rsidRPr="00963204">
          <w:rPr>
            <w:rStyle w:val="Hyperlink"/>
            <w:noProof/>
          </w:rPr>
          <w:t>School-based assessment</w:t>
        </w:r>
        <w:r>
          <w:rPr>
            <w:noProof/>
            <w:webHidden/>
          </w:rPr>
          <w:tab/>
        </w:r>
        <w:r>
          <w:rPr>
            <w:noProof/>
            <w:webHidden/>
          </w:rPr>
          <w:fldChar w:fldCharType="begin"/>
        </w:r>
        <w:r>
          <w:rPr>
            <w:noProof/>
            <w:webHidden/>
          </w:rPr>
          <w:instrText xml:space="preserve"> PAGEREF _Toc233628501 \h </w:instrText>
        </w:r>
        <w:r>
          <w:rPr>
            <w:noProof/>
            <w:webHidden/>
          </w:rPr>
        </w:r>
        <w:r>
          <w:rPr>
            <w:noProof/>
            <w:webHidden/>
          </w:rPr>
          <w:fldChar w:fldCharType="separate"/>
        </w:r>
        <w:r>
          <w:rPr>
            <w:noProof/>
            <w:webHidden/>
          </w:rPr>
          <w:t>13</w:t>
        </w:r>
        <w:r>
          <w:rPr>
            <w:noProof/>
            <w:webHidden/>
          </w:rPr>
          <w:fldChar w:fldCharType="end"/>
        </w:r>
      </w:hyperlink>
    </w:p>
    <w:p w14:paraId="35AC99C6" w14:textId="0189F8D9" w:rsidR="00E95EB9" w:rsidRDefault="00E95EB9">
      <w:pPr>
        <w:pStyle w:val="TOC2"/>
        <w:rPr>
          <w:noProof/>
          <w:sz w:val="24"/>
          <w:szCs w:val="21"/>
          <w:lang w:eastAsia="zh-CN" w:bidi="hi-IN"/>
        </w:rPr>
      </w:pPr>
      <w:hyperlink w:anchor="_Toc233628502" w:history="1">
        <w:r w:rsidRPr="00963204">
          <w:rPr>
            <w:rStyle w:val="Hyperlink"/>
            <w:noProof/>
          </w:rPr>
          <w:t>Assessment table – Year 11</w:t>
        </w:r>
        <w:r>
          <w:rPr>
            <w:noProof/>
            <w:webHidden/>
          </w:rPr>
          <w:tab/>
        </w:r>
        <w:r>
          <w:rPr>
            <w:noProof/>
            <w:webHidden/>
          </w:rPr>
          <w:fldChar w:fldCharType="begin"/>
        </w:r>
        <w:r>
          <w:rPr>
            <w:noProof/>
            <w:webHidden/>
          </w:rPr>
          <w:instrText xml:space="preserve"> PAGEREF _Toc233628502 \h </w:instrText>
        </w:r>
        <w:r>
          <w:rPr>
            <w:noProof/>
            <w:webHidden/>
          </w:rPr>
        </w:r>
        <w:r>
          <w:rPr>
            <w:noProof/>
            <w:webHidden/>
          </w:rPr>
          <w:fldChar w:fldCharType="separate"/>
        </w:r>
        <w:r>
          <w:rPr>
            <w:noProof/>
            <w:webHidden/>
          </w:rPr>
          <w:t>13</w:t>
        </w:r>
        <w:r>
          <w:rPr>
            <w:noProof/>
            <w:webHidden/>
          </w:rPr>
          <w:fldChar w:fldCharType="end"/>
        </w:r>
      </w:hyperlink>
    </w:p>
    <w:p w14:paraId="399404AA" w14:textId="4B8689C2" w:rsidR="00E95EB9" w:rsidRDefault="00E95EB9">
      <w:pPr>
        <w:pStyle w:val="TOC2"/>
        <w:rPr>
          <w:noProof/>
          <w:sz w:val="24"/>
          <w:szCs w:val="21"/>
          <w:lang w:eastAsia="zh-CN" w:bidi="hi-IN"/>
        </w:rPr>
      </w:pPr>
      <w:hyperlink w:anchor="_Toc233628503" w:history="1">
        <w:r w:rsidRPr="00963204">
          <w:rPr>
            <w:rStyle w:val="Hyperlink"/>
            <w:noProof/>
          </w:rPr>
          <w:t>Grading</w:t>
        </w:r>
        <w:r>
          <w:rPr>
            <w:noProof/>
            <w:webHidden/>
          </w:rPr>
          <w:tab/>
        </w:r>
        <w:r>
          <w:rPr>
            <w:noProof/>
            <w:webHidden/>
          </w:rPr>
          <w:fldChar w:fldCharType="begin"/>
        </w:r>
        <w:r>
          <w:rPr>
            <w:noProof/>
            <w:webHidden/>
          </w:rPr>
          <w:instrText xml:space="preserve"> PAGEREF _Toc233628503 \h </w:instrText>
        </w:r>
        <w:r>
          <w:rPr>
            <w:noProof/>
            <w:webHidden/>
          </w:rPr>
        </w:r>
        <w:r>
          <w:rPr>
            <w:noProof/>
            <w:webHidden/>
          </w:rPr>
          <w:fldChar w:fldCharType="separate"/>
        </w:r>
        <w:r>
          <w:rPr>
            <w:noProof/>
            <w:webHidden/>
          </w:rPr>
          <w:t>14</w:t>
        </w:r>
        <w:r>
          <w:rPr>
            <w:noProof/>
            <w:webHidden/>
          </w:rPr>
          <w:fldChar w:fldCharType="end"/>
        </w:r>
      </w:hyperlink>
    </w:p>
    <w:p w14:paraId="7E83CF63" w14:textId="09FE282C" w:rsidR="00E95EB9" w:rsidRDefault="00E95EB9">
      <w:pPr>
        <w:pStyle w:val="TOC1"/>
        <w:rPr>
          <w:b w:val="0"/>
          <w:bCs w:val="0"/>
          <w:noProof/>
          <w:sz w:val="24"/>
          <w:szCs w:val="21"/>
          <w:lang w:eastAsia="zh-CN" w:bidi="hi-IN"/>
        </w:rPr>
      </w:pPr>
      <w:hyperlink w:anchor="_Toc233628504" w:history="1">
        <w:r w:rsidRPr="00963204">
          <w:rPr>
            <w:rStyle w:val="Hyperlink"/>
            <w:noProof/>
          </w:rPr>
          <w:t>Appendix 1 – Grade descriptions Year 11</w:t>
        </w:r>
        <w:r>
          <w:rPr>
            <w:noProof/>
            <w:webHidden/>
          </w:rPr>
          <w:tab/>
        </w:r>
        <w:r>
          <w:rPr>
            <w:noProof/>
            <w:webHidden/>
          </w:rPr>
          <w:fldChar w:fldCharType="begin"/>
        </w:r>
        <w:r>
          <w:rPr>
            <w:noProof/>
            <w:webHidden/>
          </w:rPr>
          <w:instrText xml:space="preserve"> PAGEREF _Toc233628504 \h </w:instrText>
        </w:r>
        <w:r>
          <w:rPr>
            <w:noProof/>
            <w:webHidden/>
          </w:rPr>
        </w:r>
        <w:r>
          <w:rPr>
            <w:noProof/>
            <w:webHidden/>
          </w:rPr>
          <w:fldChar w:fldCharType="separate"/>
        </w:r>
        <w:r>
          <w:rPr>
            <w:noProof/>
            <w:webHidden/>
          </w:rPr>
          <w:t>15</w:t>
        </w:r>
        <w:r>
          <w:rPr>
            <w:noProof/>
            <w:webHidden/>
          </w:rPr>
          <w:fldChar w:fldCharType="end"/>
        </w:r>
      </w:hyperlink>
    </w:p>
    <w:p w14:paraId="00AF5D11" w14:textId="21B7FCCE" w:rsidR="00416C3D" w:rsidRPr="00F14400" w:rsidRDefault="008E7BC8" w:rsidP="00F14400">
      <w:r>
        <w:rPr>
          <w:b/>
          <w:color w:val="410B68" w:themeColor="accent1" w:themeShade="BF"/>
          <w:sz w:val="40"/>
          <w:szCs w:val="40"/>
        </w:rPr>
        <w:fldChar w:fldCharType="end"/>
      </w:r>
    </w:p>
    <w:p w14:paraId="6C2DE275" w14:textId="4F07C9EC" w:rsidR="00F14400" w:rsidRPr="00A93F91" w:rsidRDefault="00F14400" w:rsidP="00904672">
      <w:pPr>
        <w:sectPr w:rsidR="00F14400" w:rsidRPr="00A93F91" w:rsidSect="00EF1773">
          <w:footerReference w:type="even" r:id="rId11"/>
          <w:footerReference w:type="default" r:id="rId12"/>
          <w:pgSz w:w="11906" w:h="16838"/>
          <w:pgMar w:top="1644" w:right="1418" w:bottom="1276" w:left="1418" w:header="680" w:footer="567" w:gutter="0"/>
          <w:pgNumType w:fmt="lowerRoman"/>
          <w:cols w:space="709"/>
          <w:docGrid w:linePitch="360"/>
        </w:sectPr>
      </w:pPr>
    </w:p>
    <w:p w14:paraId="433514CA" w14:textId="77777777" w:rsidR="00CA066A" w:rsidRDefault="00CA066A" w:rsidP="00CA066A">
      <w:pPr>
        <w:pStyle w:val="SCSAHeading1"/>
      </w:pPr>
      <w:bookmarkStart w:id="0" w:name="_Toc233628487"/>
      <w:bookmarkStart w:id="1" w:name="_Toc347908200"/>
      <w:r>
        <w:lastRenderedPageBreak/>
        <w:t>Rationale</w:t>
      </w:r>
      <w:bookmarkEnd w:id="0"/>
    </w:p>
    <w:p w14:paraId="1A312269" w14:textId="18EC7AF0" w:rsidR="00CA066A" w:rsidRDefault="00CA066A" w:rsidP="00CA066A">
      <w:r w:rsidRPr="002B78D0">
        <w:t xml:space="preserve">The Accounting and Finance ATAR </w:t>
      </w:r>
      <w:r>
        <w:t>course aims to make students</w:t>
      </w:r>
      <w:r w:rsidRPr="002B78D0">
        <w:t xml:space="preserve"> financial</w:t>
      </w:r>
      <w:r>
        <w:t>ly</w:t>
      </w:r>
      <w:r w:rsidRPr="002B78D0">
        <w:t xml:space="preserve"> litera</w:t>
      </w:r>
      <w:r>
        <w:t>te</w:t>
      </w:r>
      <w:r w:rsidRPr="002B78D0">
        <w:t xml:space="preserve"> by </w:t>
      </w:r>
      <w:r>
        <w:t>creating</w:t>
      </w:r>
      <w:r w:rsidRPr="002B78D0">
        <w:t xml:space="preserve"> an understanding of </w:t>
      </w:r>
      <w:r>
        <w:t>the</w:t>
      </w:r>
      <w:r w:rsidRPr="002B78D0">
        <w:t xml:space="preserve"> systems</w:t>
      </w:r>
      <w:r>
        <w:t xml:space="preserve"> and processes through which financial practices and</w:t>
      </w:r>
      <w:r w:rsidRPr="002B78D0">
        <w:t xml:space="preserve"> decision-making </w:t>
      </w:r>
      <w:r>
        <w:t>are carried out</w:t>
      </w:r>
      <w:r w:rsidRPr="002B78D0">
        <w:t xml:space="preserve">, </w:t>
      </w:r>
      <w:r>
        <w:t>as well as</w:t>
      </w:r>
      <w:r w:rsidRPr="002B78D0">
        <w:t xml:space="preserve"> ethical, social and environmental </w:t>
      </w:r>
      <w:r>
        <w:t>issues involved</w:t>
      </w:r>
      <w:r w:rsidRPr="002B78D0">
        <w:t xml:space="preserve">. </w:t>
      </w:r>
      <w:r>
        <w:t>It helps students to analyse and make informed decisions about finance</w:t>
      </w:r>
      <w:r w:rsidRPr="002B78D0">
        <w:t>.</w:t>
      </w:r>
    </w:p>
    <w:p w14:paraId="6A01D30F" w14:textId="77777777" w:rsidR="00CA066A" w:rsidRDefault="00CA066A" w:rsidP="00CA066A">
      <w:r w:rsidRPr="00740E50">
        <w:t xml:space="preserve">Students will </w:t>
      </w:r>
      <w:r>
        <w:t xml:space="preserve">develop an understanding of the fundamentals on which </w:t>
      </w:r>
      <w:r w:rsidRPr="00740E50">
        <w:t>accounting and financial management</w:t>
      </w:r>
      <w:r>
        <w:t xml:space="preserve"> are based. The focus is on double entry accounting for small businesses, incorporating the principles of accrual accounting. Students will apply their understandings to a variety of small business scenarios to make informed financial decisions.</w:t>
      </w:r>
    </w:p>
    <w:p w14:paraId="630ADA23" w14:textId="77777777" w:rsidR="00CA066A" w:rsidRDefault="00CA066A" w:rsidP="00CA066A">
      <w:r w:rsidRPr="00856C1B">
        <w:t xml:space="preserve">By </w:t>
      </w:r>
      <w:r>
        <w:t>engaging with the</w:t>
      </w:r>
      <w:r w:rsidRPr="00856C1B">
        <w:t xml:space="preserve"> course, students develop </w:t>
      </w:r>
      <w:r>
        <w:t>an understanding of financial institutions and financial systems and the recording, processing, communication and evaluation of financial information. They will investigate the role and influence of government and other bodies and the impact of social, environmental and ethical factors.</w:t>
      </w:r>
    </w:p>
    <w:p w14:paraId="325F5BF0" w14:textId="77777777" w:rsidR="00CA066A" w:rsidRDefault="00CA066A" w:rsidP="00CA066A">
      <w:r>
        <w:t>Many students will find themselves self-employed and there is a high probability that they will have to engage in some form of accounting practices. Having an understanding of these practices enables students to analyse their financial data and make informed decisions based on that analysis.</w:t>
      </w:r>
    </w:p>
    <w:p w14:paraId="0F56DD42" w14:textId="16D30DF4" w:rsidR="00CA066A" w:rsidRPr="00D16FD6" w:rsidRDefault="00CA066A" w:rsidP="00CA066A">
      <w:r w:rsidRPr="006C063B">
        <w:t xml:space="preserve">This course provides a </w:t>
      </w:r>
      <w:r>
        <w:t>pathway</w:t>
      </w:r>
      <w:r w:rsidRPr="006C063B">
        <w:t xml:space="preserve"> for further studies and careers in </w:t>
      </w:r>
      <w:r>
        <w:t>commerce</w:t>
      </w:r>
      <w:r w:rsidRPr="006C063B">
        <w:t>, financ</w:t>
      </w:r>
      <w:r>
        <w:t>ial planning</w:t>
      </w:r>
      <w:r w:rsidRPr="006C063B">
        <w:t xml:space="preserve"> and </w:t>
      </w:r>
      <w:r>
        <w:t>banking</w:t>
      </w:r>
      <w:r w:rsidRPr="006C063B">
        <w:t>.</w:t>
      </w:r>
    </w:p>
    <w:p w14:paraId="1272E301" w14:textId="77777777" w:rsidR="00CA066A" w:rsidRPr="00D16FD6" w:rsidRDefault="00CA066A" w:rsidP="00CA066A">
      <w:pPr>
        <w:pStyle w:val="SCSAHeading1"/>
      </w:pPr>
      <w:bookmarkStart w:id="2" w:name="_Toc110421308"/>
      <w:bookmarkStart w:id="3" w:name="_Toc233628488"/>
      <w:r w:rsidRPr="00D16FD6">
        <w:t>Aims</w:t>
      </w:r>
      <w:bookmarkEnd w:id="2"/>
      <w:bookmarkEnd w:id="3"/>
    </w:p>
    <w:p w14:paraId="5C7B4F6A" w14:textId="77777777" w:rsidR="00CA066A" w:rsidRPr="00D16FD6" w:rsidRDefault="00CA066A" w:rsidP="00CA066A">
      <w:pPr>
        <w:spacing w:after="0"/>
      </w:pPr>
      <w:r w:rsidRPr="00D16FD6">
        <w:t xml:space="preserve">The </w:t>
      </w:r>
      <w:r>
        <w:t>Accounting and Finance ATAR</w:t>
      </w:r>
      <w:r w:rsidRPr="00D16FD6">
        <w:t xml:space="preserve"> course </w:t>
      </w:r>
      <w:r>
        <w:t>enables</w:t>
      </w:r>
      <w:r w:rsidRPr="00D16FD6">
        <w:t xml:space="preserve"> students</w:t>
      </w:r>
      <w:r>
        <w:t xml:space="preserve"> to</w:t>
      </w:r>
      <w:r w:rsidRPr="00D16FD6">
        <w:t>:</w:t>
      </w:r>
    </w:p>
    <w:p w14:paraId="01A27C3D" w14:textId="77777777" w:rsidR="00CA066A" w:rsidRDefault="00CA066A" w:rsidP="00CA066A">
      <w:pPr>
        <w:pStyle w:val="ListParagraph"/>
        <w:numPr>
          <w:ilvl w:val="0"/>
          <w:numId w:val="21"/>
        </w:numPr>
      </w:pPr>
      <w:r>
        <w:t>develop a strong understanding of fundamental accounting concepts, principles and structures</w:t>
      </w:r>
    </w:p>
    <w:p w14:paraId="5184E4C2" w14:textId="77777777" w:rsidR="00CA066A" w:rsidRDefault="00CA066A" w:rsidP="00CA066A">
      <w:pPr>
        <w:pStyle w:val="ListParagraph"/>
        <w:numPr>
          <w:ilvl w:val="0"/>
          <w:numId w:val="21"/>
        </w:numPr>
      </w:pPr>
      <w:r>
        <w:t>use financial systems for accurate record-keeping and reporting</w:t>
      </w:r>
    </w:p>
    <w:p w14:paraId="7248D3F2" w14:textId="77777777" w:rsidR="00CA066A" w:rsidRDefault="00CA066A" w:rsidP="00CA066A">
      <w:pPr>
        <w:pStyle w:val="ListParagraph"/>
        <w:numPr>
          <w:ilvl w:val="0"/>
          <w:numId w:val="21"/>
        </w:numPr>
      </w:pPr>
      <w:r>
        <w:t>select, use and adapt financial systems to meet user needs</w:t>
      </w:r>
    </w:p>
    <w:p w14:paraId="6EF7DEAD" w14:textId="77777777" w:rsidR="00CA066A" w:rsidRDefault="00CA066A" w:rsidP="00CA066A">
      <w:pPr>
        <w:pStyle w:val="ListParagraph"/>
        <w:numPr>
          <w:ilvl w:val="0"/>
          <w:numId w:val="21"/>
        </w:numPr>
      </w:pPr>
      <w:r>
        <w:t>explore how financial principles influence decision-making and financial systems</w:t>
      </w:r>
    </w:p>
    <w:p w14:paraId="3626851D" w14:textId="77777777" w:rsidR="00CA066A" w:rsidRDefault="00CA066A" w:rsidP="00CA066A">
      <w:pPr>
        <w:pStyle w:val="ListParagraph"/>
        <w:numPr>
          <w:ilvl w:val="0"/>
          <w:numId w:val="21"/>
        </w:numPr>
      </w:pPr>
      <w:r>
        <w:t>analyse financial data to assess business performance, draw conclusions and recommend appropriate actions</w:t>
      </w:r>
    </w:p>
    <w:p w14:paraId="7ECD8385" w14:textId="77777777" w:rsidR="00CA066A" w:rsidRDefault="00CA066A" w:rsidP="00CA066A">
      <w:pPr>
        <w:pStyle w:val="ListParagraph"/>
        <w:numPr>
          <w:ilvl w:val="0"/>
          <w:numId w:val="21"/>
        </w:numPr>
      </w:pPr>
      <w:r>
        <w:t>examine the impact of ethics, government policies and regulations on financial decisions</w:t>
      </w:r>
    </w:p>
    <w:p w14:paraId="2D3B8B4A" w14:textId="0CC48CF8" w:rsidR="003A3EE3" w:rsidRDefault="00CA066A" w:rsidP="00CA066A">
      <w:pPr>
        <w:pStyle w:val="ListParagraph"/>
        <w:numPr>
          <w:ilvl w:val="0"/>
          <w:numId w:val="21"/>
        </w:numPr>
      </w:pPr>
      <w:r>
        <w:t>understand how social and environmental factors shape financial choices.</w:t>
      </w:r>
    </w:p>
    <w:p w14:paraId="6B60B8AB" w14:textId="77777777" w:rsidR="003A3EE3" w:rsidRPr="003A3EE3" w:rsidRDefault="003A3EE3" w:rsidP="003A3EE3">
      <w:r>
        <w:br w:type="page"/>
      </w:r>
    </w:p>
    <w:p w14:paraId="325F5659" w14:textId="77777777" w:rsidR="00943A44" w:rsidRPr="00A93F91" w:rsidRDefault="00943A44" w:rsidP="00F14400">
      <w:pPr>
        <w:pStyle w:val="SCSAHeading1"/>
      </w:pPr>
      <w:bookmarkStart w:id="4" w:name="_Toc359483727"/>
      <w:bookmarkStart w:id="5" w:name="_Toc233628489"/>
      <w:bookmarkStart w:id="6" w:name="_Toc347908207"/>
      <w:bookmarkStart w:id="7" w:name="_Toc347908206"/>
      <w:bookmarkEnd w:id="1"/>
      <w:r w:rsidRPr="00A93F91">
        <w:lastRenderedPageBreak/>
        <w:t>Organisation</w:t>
      </w:r>
      <w:bookmarkEnd w:id="4"/>
      <w:bookmarkEnd w:id="5"/>
    </w:p>
    <w:p w14:paraId="0E8061E3" w14:textId="77777777" w:rsidR="008F2FF8" w:rsidRPr="00A93F91" w:rsidRDefault="008F2FF8" w:rsidP="00F14400">
      <w:bookmarkStart w:id="8" w:name="_Toc359483728"/>
      <w:r w:rsidRPr="00A93F91">
        <w:t xml:space="preserve">This course is organised into a Year 11 syllabus and a Year 12 syllabus. The cognitive complexity of the syllabus </w:t>
      </w:r>
      <w:r w:rsidRPr="00F14400">
        <w:t>content</w:t>
      </w:r>
      <w:r w:rsidRPr="00A93F91">
        <w:t xml:space="preserve"> increases from Year 11 to Year 12.</w:t>
      </w:r>
    </w:p>
    <w:p w14:paraId="6E37F4DD" w14:textId="5EE28FD2" w:rsidR="00943A44" w:rsidRPr="00A93F91" w:rsidRDefault="00943A44" w:rsidP="00F14400">
      <w:pPr>
        <w:pStyle w:val="SCSAHeading2"/>
      </w:pPr>
      <w:bookmarkStart w:id="9" w:name="_Toc233628490"/>
      <w:r w:rsidRPr="00A93F91">
        <w:t>Structure of the syllabus</w:t>
      </w:r>
      <w:bookmarkEnd w:id="8"/>
      <w:bookmarkEnd w:id="9"/>
    </w:p>
    <w:p w14:paraId="73B9B359" w14:textId="34B44235" w:rsidR="002C61E6" w:rsidRPr="00A93F91" w:rsidRDefault="00943A44" w:rsidP="00F14400">
      <w:r w:rsidRPr="00A93F91">
        <w:t xml:space="preserve">The Year 11 </w:t>
      </w:r>
      <w:r w:rsidRPr="00F14400">
        <w:t>syllabus</w:t>
      </w:r>
      <w:r w:rsidRPr="00A93F91">
        <w:t xml:space="preserve"> is divided into two units</w:t>
      </w:r>
      <w:r w:rsidR="00BF018D">
        <w:t>,</w:t>
      </w:r>
      <w:r w:rsidRPr="00A93F91">
        <w:t xml:space="preserve"> each of one semester duration</w:t>
      </w:r>
      <w:r w:rsidR="00BF018D">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w:t>
      </w:r>
    </w:p>
    <w:p w14:paraId="36226148" w14:textId="77777777" w:rsidR="00943A44" w:rsidRPr="00A93F91" w:rsidRDefault="00507400" w:rsidP="00F14400">
      <w:pPr>
        <w:pStyle w:val="SCSAHeading3"/>
      </w:pPr>
      <w:r>
        <w:t>Unit 1</w:t>
      </w:r>
    </w:p>
    <w:p w14:paraId="5FFADC0C" w14:textId="025CB9B5" w:rsidR="00507400" w:rsidRPr="00507400" w:rsidRDefault="00507400" w:rsidP="00F14400">
      <w:r w:rsidRPr="00507400">
        <w:t xml:space="preserve">The focus for this unit is </w:t>
      </w:r>
      <w:r w:rsidR="00E7038D">
        <w:t xml:space="preserve">on </w:t>
      </w:r>
      <w:r w:rsidRPr="00507400">
        <w:t>double entry accounting for small businesses.</w:t>
      </w:r>
    </w:p>
    <w:p w14:paraId="35D8B0D8" w14:textId="77777777" w:rsidR="00943A44" w:rsidRPr="00A93F91" w:rsidRDefault="00943A44" w:rsidP="00F14400">
      <w:pPr>
        <w:pStyle w:val="SCSAHeading3"/>
      </w:pPr>
      <w:r w:rsidRPr="00A93F91">
        <w:t>Unit 2</w:t>
      </w:r>
    </w:p>
    <w:p w14:paraId="55052B4E" w14:textId="3A4D0F0C" w:rsidR="00507400" w:rsidRDefault="00507400" w:rsidP="00F14400">
      <w:bookmarkStart w:id="10" w:name="_Toc359483729"/>
      <w:r w:rsidRPr="00507400">
        <w:t xml:space="preserve">The focus for </w:t>
      </w:r>
      <w:r w:rsidRPr="00F14400">
        <w:t>this</w:t>
      </w:r>
      <w:r w:rsidRPr="00507400">
        <w:t xml:space="preserve"> unit is </w:t>
      </w:r>
      <w:r w:rsidR="00E7038D">
        <w:t xml:space="preserve">on </w:t>
      </w:r>
      <w:r w:rsidRPr="00507400">
        <w:t>accrual accounting.</w:t>
      </w:r>
    </w:p>
    <w:p w14:paraId="425B2B33" w14:textId="77777777" w:rsidR="00B71C2D" w:rsidRPr="00A93F91" w:rsidRDefault="00B71C2D" w:rsidP="00F14400">
      <w:pPr>
        <w:pStyle w:val="NoSpacing"/>
      </w:pPr>
      <w:r w:rsidRPr="00A93F91">
        <w:t xml:space="preserve">Each unit </w:t>
      </w:r>
      <w:r w:rsidRPr="00F14400">
        <w:t>includes</w:t>
      </w:r>
      <w:r w:rsidRPr="00A93F91">
        <w:t>:</w:t>
      </w:r>
    </w:p>
    <w:p w14:paraId="3E951187" w14:textId="77777777" w:rsidR="009D793E" w:rsidRPr="00F14400" w:rsidRDefault="009D793E">
      <w:pPr>
        <w:pStyle w:val="ListParagraph"/>
        <w:numPr>
          <w:ilvl w:val="0"/>
          <w:numId w:val="6"/>
        </w:numPr>
      </w:pPr>
      <w:r w:rsidRPr="00F14400">
        <w:t>a unit description – a short description of the focus of the unit</w:t>
      </w:r>
    </w:p>
    <w:p w14:paraId="77CE4540" w14:textId="77777777" w:rsidR="009D793E" w:rsidRPr="00F14400" w:rsidRDefault="009D793E">
      <w:pPr>
        <w:pStyle w:val="ListParagraph"/>
        <w:numPr>
          <w:ilvl w:val="0"/>
          <w:numId w:val="6"/>
        </w:numPr>
      </w:pPr>
      <w:r w:rsidRPr="00F14400">
        <w:t>unit content – the content to be taught and learned</w:t>
      </w:r>
      <w:r w:rsidR="00652BC5" w:rsidRPr="00F14400">
        <w:t>.</w:t>
      </w:r>
    </w:p>
    <w:p w14:paraId="3F43A6F4" w14:textId="77777777" w:rsidR="00943A44" w:rsidRPr="00A93F91" w:rsidRDefault="00943A44" w:rsidP="00F14400">
      <w:pPr>
        <w:pStyle w:val="SCSAHeading2"/>
      </w:pPr>
      <w:bookmarkStart w:id="11" w:name="_Toc233628491"/>
      <w:r w:rsidRPr="00A93F91">
        <w:t>Organisation of content</w:t>
      </w:r>
      <w:bookmarkEnd w:id="10"/>
      <w:bookmarkEnd w:id="11"/>
    </w:p>
    <w:p w14:paraId="2168BE7A" w14:textId="77777777" w:rsidR="00507400" w:rsidRPr="00507400" w:rsidRDefault="00507400" w:rsidP="00F14400">
      <w:pPr>
        <w:pStyle w:val="NoSpacing"/>
      </w:pPr>
      <w:bookmarkStart w:id="12" w:name="_Toc359503795"/>
      <w:bookmarkStart w:id="13" w:name="_Toc359505487"/>
      <w:bookmarkStart w:id="14" w:name="_Toc347908213"/>
      <w:bookmarkEnd w:id="6"/>
      <w:bookmarkEnd w:id="7"/>
      <w:r w:rsidRPr="00507400">
        <w:t xml:space="preserve">The </w:t>
      </w:r>
      <w:r w:rsidRPr="00F14400">
        <w:t>course</w:t>
      </w:r>
      <w:r w:rsidRPr="00507400">
        <w:t xml:space="preserve"> content is divided into three areas:</w:t>
      </w:r>
    </w:p>
    <w:p w14:paraId="4A600E02" w14:textId="77777777" w:rsidR="00507400" w:rsidRPr="00F14400" w:rsidRDefault="000D17D5">
      <w:pPr>
        <w:pStyle w:val="ListParagraph"/>
        <w:numPr>
          <w:ilvl w:val="0"/>
          <w:numId w:val="7"/>
        </w:numPr>
      </w:pPr>
      <w:r w:rsidRPr="00F14400">
        <w:t>F</w:t>
      </w:r>
      <w:r w:rsidR="00507400" w:rsidRPr="00F14400">
        <w:t>inancial institutions and systems</w:t>
      </w:r>
    </w:p>
    <w:p w14:paraId="62064BB3" w14:textId="77777777" w:rsidR="00E91B79" w:rsidRPr="00F14400" w:rsidRDefault="000D17D5">
      <w:pPr>
        <w:pStyle w:val="ListParagraph"/>
        <w:numPr>
          <w:ilvl w:val="0"/>
          <w:numId w:val="7"/>
        </w:numPr>
      </w:pPr>
      <w:r w:rsidRPr="00F14400">
        <w:t>R</w:t>
      </w:r>
      <w:r w:rsidR="00507400" w:rsidRPr="00F14400">
        <w:t xml:space="preserve">ecording, using and </w:t>
      </w:r>
      <w:r w:rsidR="00E91B79" w:rsidRPr="00F14400">
        <w:t>evaluating financial information</w:t>
      </w:r>
    </w:p>
    <w:p w14:paraId="2692FE3A" w14:textId="77777777" w:rsidR="00507400" w:rsidRPr="00F14400" w:rsidRDefault="000D17D5">
      <w:pPr>
        <w:pStyle w:val="ListParagraph"/>
        <w:numPr>
          <w:ilvl w:val="0"/>
          <w:numId w:val="7"/>
        </w:numPr>
      </w:pPr>
      <w:r w:rsidRPr="00F14400">
        <w:t>G</w:t>
      </w:r>
      <w:r w:rsidR="00507400" w:rsidRPr="00F14400">
        <w:t>overnment and the community.</w:t>
      </w:r>
    </w:p>
    <w:p w14:paraId="702FB5A2" w14:textId="77777777" w:rsidR="00507400" w:rsidRPr="00453DE1" w:rsidRDefault="00507400" w:rsidP="00F14400">
      <w:r w:rsidRPr="00453DE1">
        <w:t xml:space="preserve">The terminology used in this syllabus is current at the time of publishing. Terminology and processes used in the </w:t>
      </w:r>
      <w:r w:rsidRPr="00F14400">
        <w:t>delivery</w:t>
      </w:r>
      <w:r w:rsidRPr="00453DE1">
        <w:t xml:space="preserve"> of this course should be compliant with current Australian Accounting Standards Board requirements.</w:t>
      </w:r>
    </w:p>
    <w:p w14:paraId="7157FB63" w14:textId="77777777" w:rsidR="008F2FF8" w:rsidRPr="00A37E89" w:rsidRDefault="00507400" w:rsidP="00F14400">
      <w:pPr>
        <w:pStyle w:val="SCSAHeading3"/>
      </w:pPr>
      <w:r w:rsidRPr="00A37E89">
        <w:t>Financial institutions and systems</w:t>
      </w:r>
    </w:p>
    <w:p w14:paraId="575408C3" w14:textId="77777777" w:rsidR="00507400" w:rsidRPr="00F14400" w:rsidRDefault="00507400" w:rsidP="00F14400">
      <w:pPr>
        <w:pStyle w:val="SCSAHeading4"/>
      </w:pPr>
      <w:r w:rsidRPr="00507400">
        <w:t>Financial institutions</w:t>
      </w:r>
    </w:p>
    <w:p w14:paraId="4DE10E29" w14:textId="77777777" w:rsidR="00507400" w:rsidRPr="00AC3780" w:rsidRDefault="00507400" w:rsidP="00F14400">
      <w:r w:rsidRPr="00507400">
        <w:t>An understanding of interactions with financial institutions is important for everyone in our society. Th</w:t>
      </w:r>
      <w:r w:rsidR="00D95618">
        <w:t xml:space="preserve">is Year 11 syllabus </w:t>
      </w:r>
      <w:r w:rsidRPr="00507400">
        <w:t>looks at financial instruments</w:t>
      </w:r>
      <w:r w:rsidR="00CE2134">
        <w:t>,</w:t>
      </w:r>
      <w:r w:rsidRPr="00507400">
        <w:t xml:space="preserve"> including the use of </w:t>
      </w:r>
      <w:r w:rsidR="0059798D">
        <w:t>e</w:t>
      </w:r>
      <w:r w:rsidRPr="00507400">
        <w:t xml:space="preserve">lectronic </w:t>
      </w:r>
      <w:r w:rsidR="0059798D">
        <w:t>f</w:t>
      </w:r>
      <w:r w:rsidRPr="00507400">
        <w:t xml:space="preserve">unds </w:t>
      </w:r>
      <w:r w:rsidR="0059798D">
        <w:t>t</w:t>
      </w:r>
      <w:r w:rsidRPr="00507400">
        <w:t xml:space="preserve">ransfer </w:t>
      </w:r>
      <w:r w:rsidR="0059798D">
        <w:t>p</w:t>
      </w:r>
      <w:r w:rsidRPr="00507400">
        <w:t xml:space="preserve">oint of </w:t>
      </w:r>
      <w:r w:rsidR="0059798D">
        <w:t>s</w:t>
      </w:r>
      <w:r w:rsidRPr="00507400">
        <w:t xml:space="preserve">ale (EFTPOS), </w:t>
      </w:r>
      <w:r w:rsidRPr="00F14400">
        <w:t>internet</w:t>
      </w:r>
      <w:r w:rsidRPr="00507400">
        <w:t xml:space="preserve"> banking and debit and credit cards. The various forms of financial institutions and sources of borrowings are covered.</w:t>
      </w:r>
    </w:p>
    <w:p w14:paraId="4DE91542" w14:textId="77777777" w:rsidR="00507400" w:rsidRPr="00507400" w:rsidRDefault="00507400" w:rsidP="00F14400">
      <w:pPr>
        <w:pStyle w:val="SCSAHeading4"/>
      </w:pPr>
      <w:r w:rsidRPr="00507400">
        <w:t>Financial systems and fundamental principles</w:t>
      </w:r>
    </w:p>
    <w:p w14:paraId="01E16111" w14:textId="77777777" w:rsidR="00507400" w:rsidRPr="00F14400" w:rsidRDefault="00507400" w:rsidP="00F14400">
      <w:r w:rsidRPr="00507400">
        <w:t>Knowledge of the principles and conventions underlying finance and accounting and the terminology used in these fields are essential. Th</w:t>
      </w:r>
      <w:r w:rsidR="00D95618">
        <w:t>is</w:t>
      </w:r>
      <w:r w:rsidRPr="00507400">
        <w:t xml:space="preserve"> </w:t>
      </w:r>
      <w:r w:rsidR="00D95618">
        <w:t xml:space="preserve">Year </w:t>
      </w:r>
      <w:r w:rsidR="00D95618" w:rsidRPr="00F14400">
        <w:t>11</w:t>
      </w:r>
      <w:r w:rsidR="00D95618">
        <w:t xml:space="preserve"> syllabus </w:t>
      </w:r>
      <w:r w:rsidRPr="00507400">
        <w:t>covers conventions</w:t>
      </w:r>
      <w:r w:rsidR="0059798D">
        <w:t>,</w:t>
      </w:r>
      <w:r w:rsidR="00E26E51">
        <w:t xml:space="preserve"> such as the accounting entity,</w:t>
      </w:r>
      <w:r w:rsidRPr="00507400">
        <w:t xml:space="preserve"> and the principles of double entry and the accounting equation. The essential elements of financial reports, such as assets, liabilities, expenses, income and equity are defined. Concepts</w:t>
      </w:r>
      <w:r w:rsidR="0057298F">
        <w:t>,</w:t>
      </w:r>
      <w:r w:rsidRPr="00507400">
        <w:t xml:space="preserve"> such as profitability, stability, risk and return and the financial reports and the systems which produce them are addressed.</w:t>
      </w:r>
    </w:p>
    <w:p w14:paraId="3E5585B8" w14:textId="77777777" w:rsidR="008F2FF8" w:rsidRPr="00AC3780" w:rsidRDefault="00507400" w:rsidP="002D67C7">
      <w:pPr>
        <w:pStyle w:val="SCSAHeading3"/>
        <w:spacing w:line="274" w:lineRule="auto"/>
      </w:pPr>
      <w:r w:rsidRPr="00507400">
        <w:lastRenderedPageBreak/>
        <w:t>Recording, using and evaluating financial information</w:t>
      </w:r>
    </w:p>
    <w:p w14:paraId="71F7B4B1" w14:textId="77777777" w:rsidR="00507400" w:rsidRPr="00F14400" w:rsidRDefault="00507400" w:rsidP="002D67C7">
      <w:pPr>
        <w:pStyle w:val="SCSAHeading4"/>
        <w:spacing w:line="274" w:lineRule="auto"/>
      </w:pPr>
      <w:r w:rsidRPr="00507400">
        <w:t>Recording, processing and comm</w:t>
      </w:r>
      <w:r w:rsidR="00D31E26">
        <w:t>unicating financial information</w:t>
      </w:r>
    </w:p>
    <w:p w14:paraId="46DBDAC5" w14:textId="77777777" w:rsidR="00507400" w:rsidRDefault="00507400" w:rsidP="002D67C7">
      <w:pPr>
        <w:spacing w:line="274" w:lineRule="auto"/>
      </w:pPr>
      <w:r>
        <w:t>Financial recording involves various processes, such as source documents verifying financial transactions and ledger accounts. It is important to use ethical processes when recording financial information</w:t>
      </w:r>
      <w:r w:rsidR="000A4C4C">
        <w:t>.</w:t>
      </w:r>
      <w:r w:rsidR="009E1873">
        <w:t xml:space="preserve"> </w:t>
      </w:r>
      <w:r>
        <w:t xml:space="preserve">A variety of electronic </w:t>
      </w:r>
      <w:r w:rsidRPr="00F14400">
        <w:t>tools</w:t>
      </w:r>
      <w:r>
        <w:t>, including accounting packages and spreadsheet programs</w:t>
      </w:r>
      <w:r w:rsidR="00E7038D">
        <w:t>,</w:t>
      </w:r>
      <w:r>
        <w:t xml:space="preserve"> are used. Th</w:t>
      </w:r>
      <w:r w:rsidR="00D95618">
        <w:t>is</w:t>
      </w:r>
      <w:r>
        <w:t xml:space="preserve"> </w:t>
      </w:r>
      <w:r w:rsidR="00D95618">
        <w:t xml:space="preserve">Year 11 syllabus </w:t>
      </w:r>
      <w:r>
        <w:t>outlines the</w:t>
      </w:r>
      <w:r w:rsidR="009E1873">
        <w:t xml:space="preserve"> </w:t>
      </w:r>
      <w:r>
        <w:t>purposes of the various financial reports</w:t>
      </w:r>
      <w:r w:rsidR="00FE1B11">
        <w:t xml:space="preserve"> produced by business entities.</w:t>
      </w:r>
    </w:p>
    <w:p w14:paraId="7B6483C4" w14:textId="77777777" w:rsidR="00507400" w:rsidRPr="00507400" w:rsidRDefault="00507400" w:rsidP="002D67C7">
      <w:pPr>
        <w:pStyle w:val="SCSAHeading4"/>
        <w:spacing w:line="274" w:lineRule="auto"/>
      </w:pPr>
      <w:r w:rsidRPr="00507400">
        <w:t>Evaluating financial information for planning, coordinating, controlling and investing</w:t>
      </w:r>
    </w:p>
    <w:p w14:paraId="5A1FEBFD" w14:textId="77777777" w:rsidR="00507400" w:rsidRDefault="00507400" w:rsidP="002D67C7">
      <w:pPr>
        <w:spacing w:line="274" w:lineRule="auto"/>
      </w:pPr>
      <w:r>
        <w:t xml:space="preserve">The most important aspect of </w:t>
      </w:r>
      <w:r w:rsidRPr="00F14400">
        <w:t>business</w:t>
      </w:r>
      <w:r>
        <w:t xml:space="preserve"> financial management is the analysis and interpretation of financial reports for decision making. Appropriate sources of finance and internal controls are examined and these are evaluated against various goals and objectives. The concepts of risk, return and capital growth are compared and other long-term investments considered.</w:t>
      </w:r>
    </w:p>
    <w:p w14:paraId="15AD376F" w14:textId="77777777" w:rsidR="008F2FF8" w:rsidRPr="00A37E89" w:rsidRDefault="00507400" w:rsidP="002D67C7">
      <w:pPr>
        <w:pStyle w:val="SCSAHeading3"/>
        <w:spacing w:line="274" w:lineRule="auto"/>
      </w:pPr>
      <w:r w:rsidRPr="00A37E89">
        <w:t>Government and the community</w:t>
      </w:r>
    </w:p>
    <w:p w14:paraId="31344DBB" w14:textId="77777777" w:rsidR="00507400" w:rsidRPr="00507400" w:rsidRDefault="00507400" w:rsidP="002D67C7">
      <w:pPr>
        <w:pStyle w:val="SCSAHeading4"/>
        <w:spacing w:line="274" w:lineRule="auto"/>
      </w:pPr>
      <w:r w:rsidRPr="00507400">
        <w:t xml:space="preserve">The role and influence </w:t>
      </w:r>
      <w:r w:rsidR="009B6355">
        <w:t>of governments and other bodies</w:t>
      </w:r>
    </w:p>
    <w:p w14:paraId="3E96BF73" w14:textId="77777777" w:rsidR="002B0AB7" w:rsidRDefault="00507400" w:rsidP="002D67C7">
      <w:pPr>
        <w:spacing w:line="274" w:lineRule="auto"/>
      </w:pPr>
      <w:r w:rsidRPr="00507400">
        <w:t>The taxation system impacts ind</w:t>
      </w:r>
      <w:r w:rsidR="00D95618">
        <w:t xml:space="preserve">ividuals and organisations. This Year 11 syllabus </w:t>
      </w:r>
      <w:r w:rsidRPr="00507400">
        <w:t xml:space="preserve">looks at why taxation is necessary and the various systems of taxation in use in </w:t>
      </w:r>
      <w:smartTag w:uri="isiresearchsoft-com/cwyw" w:element="citation">
        <w:r w:rsidRPr="00507400">
          <w:t>Australia</w:t>
        </w:r>
      </w:smartTag>
      <w:r w:rsidRPr="00507400">
        <w:t xml:space="preserve">. This includes legislation governing the collection, payment and reporting of </w:t>
      </w:r>
      <w:r w:rsidR="000A4C4C">
        <w:t xml:space="preserve">the </w:t>
      </w:r>
      <w:r w:rsidRPr="00507400">
        <w:t>Goods and Services Tax (GST). Governmen</w:t>
      </w:r>
      <w:r w:rsidR="000A4C4C">
        <w:t xml:space="preserve">t influences financial decision </w:t>
      </w:r>
      <w:r w:rsidRPr="00507400">
        <w:t xml:space="preserve">making, through legislation, </w:t>
      </w:r>
      <w:r w:rsidR="00CE2134">
        <w:t>including</w:t>
      </w:r>
      <w:r w:rsidRPr="00507400">
        <w:t xml:space="preserve"> the </w:t>
      </w:r>
      <w:r w:rsidR="00CE2134" w:rsidRPr="000A4C4C">
        <w:rPr>
          <w:i/>
        </w:rPr>
        <w:t xml:space="preserve">Partnership Act </w:t>
      </w:r>
      <w:r w:rsidR="00CE2134">
        <w:rPr>
          <w:i/>
        </w:rPr>
        <w:t>1895</w:t>
      </w:r>
      <w:r w:rsidR="00CE2134" w:rsidRPr="00505D4C">
        <w:t xml:space="preserve"> (</w:t>
      </w:r>
      <w:r w:rsidR="00CE2134">
        <w:t>WA</w:t>
      </w:r>
      <w:r w:rsidR="00CE2134" w:rsidRPr="00505D4C">
        <w:t>)</w:t>
      </w:r>
      <w:r w:rsidR="006E4E2D">
        <w:t xml:space="preserve"> </w:t>
      </w:r>
      <w:r w:rsidRPr="00507400">
        <w:t xml:space="preserve">and the </w:t>
      </w:r>
      <w:r w:rsidRPr="00BD6C5F">
        <w:rPr>
          <w:i/>
        </w:rPr>
        <w:t>Bankruptcy Act</w:t>
      </w:r>
      <w:r w:rsidR="00CE2134">
        <w:rPr>
          <w:i/>
        </w:rPr>
        <w:t xml:space="preserve"> 1966 </w:t>
      </w:r>
      <w:r w:rsidR="00CE2134" w:rsidRPr="00CE2134">
        <w:t>(WA)</w:t>
      </w:r>
      <w:r w:rsidRPr="00CE2134">
        <w:t>.</w:t>
      </w:r>
      <w:r w:rsidR="009E1873">
        <w:t xml:space="preserve"> </w:t>
      </w:r>
      <w:r w:rsidRPr="00507400">
        <w:t>The role and services of professional associations and community bodies</w:t>
      </w:r>
      <w:r w:rsidR="00E7038D">
        <w:t>,</w:t>
      </w:r>
      <w:r w:rsidRPr="00507400">
        <w:t xml:space="preserve"> and the influences they have on financial processes and practices</w:t>
      </w:r>
      <w:r w:rsidR="00E7038D">
        <w:t>,</w:t>
      </w:r>
      <w:r w:rsidRPr="00507400">
        <w:t xml:space="preserve"> are addressed.</w:t>
      </w:r>
    </w:p>
    <w:p w14:paraId="383B6151" w14:textId="77777777" w:rsidR="00507400" w:rsidRPr="00507400" w:rsidRDefault="00507400" w:rsidP="002D67C7">
      <w:pPr>
        <w:pStyle w:val="SCSAHeading4"/>
        <w:spacing w:line="274" w:lineRule="auto"/>
      </w:pPr>
      <w:r w:rsidRPr="00507400">
        <w:t>The influence of social, en</w:t>
      </w:r>
      <w:r w:rsidR="002542F3">
        <w:t>vironmental and ethical factors</w:t>
      </w:r>
    </w:p>
    <w:p w14:paraId="59111F4A" w14:textId="77777777" w:rsidR="00507400" w:rsidRPr="00507400" w:rsidRDefault="00507400" w:rsidP="002D67C7">
      <w:pPr>
        <w:spacing w:line="274" w:lineRule="auto"/>
        <w:rPr>
          <w:strike/>
        </w:rPr>
      </w:pPr>
      <w:r w:rsidRPr="00507400">
        <w:t xml:space="preserve">The influence that financial decisions have on social and environmental issues and the importance of maintaining ethical decision-making processes </w:t>
      </w:r>
      <w:r w:rsidR="00E7038D">
        <w:t>are</w:t>
      </w:r>
      <w:r w:rsidRPr="00507400">
        <w:t xml:space="preserve"> important aspect</w:t>
      </w:r>
      <w:r w:rsidR="00E7038D">
        <w:t>s</w:t>
      </w:r>
      <w:r w:rsidRPr="00507400">
        <w:t xml:space="preserve"> of accounting and financial</w:t>
      </w:r>
      <w:r w:rsidR="00C2534B">
        <w:t xml:space="preserve"> management.</w:t>
      </w:r>
    </w:p>
    <w:p w14:paraId="78515DD2" w14:textId="77777777" w:rsidR="00CA066A" w:rsidRPr="009C3CBD" w:rsidRDefault="00CA066A" w:rsidP="002D67C7">
      <w:pPr>
        <w:pStyle w:val="SCSAHeading2"/>
        <w:spacing w:line="274" w:lineRule="auto"/>
      </w:pPr>
      <w:bookmarkStart w:id="15" w:name="_Toc110421312"/>
      <w:bookmarkStart w:id="16" w:name="_Toc233628492"/>
      <w:bookmarkEnd w:id="12"/>
      <w:bookmarkEnd w:id="13"/>
      <w:r w:rsidRPr="009C3CBD">
        <w:t>Progression from the Years 7–10 curriculum</w:t>
      </w:r>
      <w:bookmarkEnd w:id="15"/>
      <w:bookmarkEnd w:id="16"/>
      <w:r w:rsidRPr="009C3CBD">
        <w:t xml:space="preserve"> </w:t>
      </w:r>
    </w:p>
    <w:p w14:paraId="64893487" w14:textId="77777777" w:rsidR="00CA066A" w:rsidRPr="00CA3790" w:rsidRDefault="00CA066A" w:rsidP="002D67C7">
      <w:pPr>
        <w:spacing w:line="274" w:lineRule="auto"/>
      </w:pPr>
      <w:bookmarkStart w:id="17" w:name="_Toc110421313"/>
      <w:r w:rsidRPr="00CA3790">
        <w:t>This syllabus continues to develop student understanding and skills from the Year</w:t>
      </w:r>
      <w:r>
        <w:t>s</w:t>
      </w:r>
      <w:r w:rsidRPr="00CA3790">
        <w:t xml:space="preserve"> 7–10 Economics and Business curriculum. This syllabus focuses on business in Australia’s economy, types of business ownership, and the recording, processing and evaluating of financial information. It explores the way that business processes are influenced by social, environmental and ethical factors, governments and other bodies.</w:t>
      </w:r>
    </w:p>
    <w:p w14:paraId="7EB106F7" w14:textId="77777777" w:rsidR="00CA066A" w:rsidRPr="00CA3790" w:rsidRDefault="00CA066A" w:rsidP="002D67C7">
      <w:pPr>
        <w:spacing w:line="274" w:lineRule="auto"/>
      </w:pPr>
      <w:r w:rsidRPr="00CA3790">
        <w:t>This syllabus also continues to develop the business skills of interpretation and analysis of business data and/or information and the application of business and financial concepts and capabilities.</w:t>
      </w:r>
    </w:p>
    <w:p w14:paraId="68652F75" w14:textId="14243984" w:rsidR="00CA066A" w:rsidRPr="006054A2" w:rsidRDefault="00CA066A" w:rsidP="002D67C7">
      <w:pPr>
        <w:pStyle w:val="SCSAHeading2"/>
        <w:spacing w:line="274" w:lineRule="auto"/>
      </w:pPr>
      <w:bookmarkStart w:id="18" w:name="_Toc233628493"/>
      <w:r w:rsidRPr="006054A2">
        <w:t xml:space="preserve">Representation of the </w:t>
      </w:r>
      <w:r>
        <w:t>G</w:t>
      </w:r>
      <w:r w:rsidRPr="006054A2">
        <w:t xml:space="preserve">eneral </w:t>
      </w:r>
      <w:r>
        <w:t>C</w:t>
      </w:r>
      <w:r w:rsidRPr="006054A2">
        <w:t>apabilities</w:t>
      </w:r>
      <w:bookmarkEnd w:id="17"/>
      <w:bookmarkEnd w:id="18"/>
      <w:r>
        <w:t xml:space="preserve"> </w:t>
      </w:r>
    </w:p>
    <w:p w14:paraId="0CDA93EB" w14:textId="33F1C8A3" w:rsidR="00CA066A" w:rsidRPr="009C3CBD" w:rsidRDefault="00CA066A" w:rsidP="002D67C7">
      <w:pPr>
        <w:spacing w:line="274" w:lineRule="auto"/>
      </w:pPr>
      <w:r w:rsidRPr="009C3CBD">
        <w:t xml:space="preserve">The </w:t>
      </w:r>
      <w:r>
        <w:t>G</w:t>
      </w:r>
      <w:r w:rsidRPr="009C3CBD">
        <w:t xml:space="preserve">eneral </w:t>
      </w:r>
      <w:r>
        <w:t>C</w:t>
      </w:r>
      <w:r w:rsidRPr="009C3CBD">
        <w:t xml:space="preserve">apabilities encompass the knowledge, skills, behaviours and dispositions that will assist students to live and work successfully </w:t>
      </w:r>
      <w:r w:rsidR="0082491B">
        <w:t>now and into the future</w:t>
      </w:r>
      <w:r w:rsidRPr="009C3CBD">
        <w:t xml:space="preserve">. </w:t>
      </w:r>
      <w:r w:rsidRPr="00161162">
        <w:t>They are not assessed unless identified within the specified unit content</w:t>
      </w:r>
      <w:r>
        <w:t xml:space="preserve">. </w:t>
      </w:r>
      <w:r w:rsidRPr="009C3CBD">
        <w:t xml:space="preserve">Teachers should find opportunities to incorporate the following </w:t>
      </w:r>
      <w:r>
        <w:t>General Capabilities</w:t>
      </w:r>
      <w:r w:rsidRPr="009C3CBD">
        <w:t xml:space="preserve"> into the teaching and learning program for the </w:t>
      </w:r>
      <w:bookmarkStart w:id="19" w:name="_Hlk197498480"/>
      <w:r>
        <w:t>Accounting and Finance</w:t>
      </w:r>
      <w:r w:rsidRPr="009C3CBD">
        <w:t xml:space="preserve"> </w:t>
      </w:r>
      <w:r>
        <w:t>ATAR</w:t>
      </w:r>
      <w:r w:rsidRPr="009C3CBD">
        <w:t xml:space="preserve"> </w:t>
      </w:r>
      <w:bookmarkEnd w:id="19"/>
      <w:r w:rsidRPr="009C3CBD">
        <w:t>course.</w:t>
      </w:r>
    </w:p>
    <w:p w14:paraId="38694DE0" w14:textId="77777777" w:rsidR="00CA066A" w:rsidRPr="009C3CBD" w:rsidRDefault="00CA066A" w:rsidP="002D67C7">
      <w:pPr>
        <w:pStyle w:val="SCSAHeading3"/>
        <w:spacing w:line="271" w:lineRule="auto"/>
      </w:pPr>
      <w:r w:rsidRPr="009C3CBD">
        <w:lastRenderedPageBreak/>
        <w:t>Critical and creative thinking</w:t>
      </w:r>
    </w:p>
    <w:p w14:paraId="3ADD6A5C" w14:textId="77777777" w:rsidR="00CA066A" w:rsidRPr="00CA3790" w:rsidRDefault="00CA066A" w:rsidP="002D67C7">
      <w:pPr>
        <w:spacing w:line="271" w:lineRule="auto"/>
      </w:pPr>
      <w:r w:rsidRPr="00CA3790">
        <w:t xml:space="preserve">Students develop </w:t>
      </w:r>
      <w:r>
        <w:t xml:space="preserve">capability in </w:t>
      </w:r>
      <w:r w:rsidRPr="00CA3790">
        <w:t xml:space="preserve">critical and creative thinking </w:t>
      </w:r>
      <w:r>
        <w:t>as they</w:t>
      </w:r>
      <w:r w:rsidRPr="00CA3790">
        <w:t xml:space="preserve"> learn to generate and </w:t>
      </w:r>
      <w:r>
        <w:t>evaluate</w:t>
      </w:r>
      <w:r w:rsidRPr="00CA3790">
        <w:t xml:space="preserve"> knowledge, clarify concepts</w:t>
      </w:r>
      <w:r>
        <w:t xml:space="preserve"> and ideas</w:t>
      </w:r>
      <w:r w:rsidRPr="00CA3790">
        <w:t xml:space="preserve">, </w:t>
      </w:r>
      <w:r>
        <w:t>seek</w:t>
      </w:r>
      <w:r w:rsidRPr="00CA3790">
        <w:t xml:space="preserve"> possibilities</w:t>
      </w:r>
      <w:r>
        <w:t>, consider alternatives</w:t>
      </w:r>
      <w:r w:rsidRPr="00CA3790">
        <w:t xml:space="preserve"> and </w:t>
      </w:r>
      <w:r>
        <w:t>solve problems</w:t>
      </w:r>
      <w:r w:rsidRPr="00CA3790">
        <w:t xml:space="preserve">. </w:t>
      </w:r>
      <w:r>
        <w:t xml:space="preserve">Critical and creative thinking are integral to activities that require students to think broadly and deeply using skills, behaviours and dispositions, such as </w:t>
      </w:r>
      <w:r w:rsidRPr="00CA3790">
        <w:t xml:space="preserve">reason, logic, creativity and </w:t>
      </w:r>
      <w:r>
        <w:t>resourcefulness</w:t>
      </w:r>
      <w:r w:rsidRPr="00CA3790">
        <w:t>.</w:t>
      </w:r>
    </w:p>
    <w:p w14:paraId="5B46190C" w14:textId="77777777" w:rsidR="00CA066A" w:rsidRDefault="00CA066A" w:rsidP="002D67C7">
      <w:pPr>
        <w:spacing w:line="271" w:lineRule="auto"/>
      </w:pPr>
      <w:r w:rsidRPr="00CA3790">
        <w:t xml:space="preserve">In the course, students </w:t>
      </w:r>
      <w:r>
        <w:t xml:space="preserve">develop </w:t>
      </w:r>
      <w:r w:rsidRPr="00CA3790">
        <w:t xml:space="preserve">their </w:t>
      </w:r>
      <w:r>
        <w:t xml:space="preserve">critical and creative thinking and </w:t>
      </w:r>
      <w:r w:rsidRPr="00CA3790">
        <w:t>problem</w:t>
      </w:r>
      <w:r>
        <w:t xml:space="preserve"> </w:t>
      </w:r>
      <w:r w:rsidRPr="00CA3790">
        <w:t xml:space="preserve">solving abilities </w:t>
      </w:r>
      <w:r>
        <w:t>as they identify, interpret and analyse business scenarios and financial information. They apply their skills by evaluating accounting issues, drawing conclusions and making logical recommendations.</w:t>
      </w:r>
    </w:p>
    <w:p w14:paraId="2B3BC218" w14:textId="77777777" w:rsidR="00CA066A" w:rsidRPr="009C3CBD" w:rsidRDefault="00CA066A" w:rsidP="002D67C7">
      <w:pPr>
        <w:pStyle w:val="SCSAHeading3"/>
        <w:spacing w:line="271" w:lineRule="auto"/>
      </w:pPr>
      <w:r w:rsidRPr="009C3CBD">
        <w:t>Literacy</w:t>
      </w:r>
    </w:p>
    <w:p w14:paraId="2E91D94D" w14:textId="77777777" w:rsidR="00CA066A" w:rsidRPr="00CA3790" w:rsidRDefault="00CA066A" w:rsidP="002D67C7">
      <w:pPr>
        <w:spacing w:line="271" w:lineRule="auto"/>
      </w:pPr>
      <w:r w:rsidRPr="00CA3790">
        <w:t>Students become literate by developing the knowledge, skills and confidence to use language for learning, communication and active participation in society. Literacy involves listening, reading, viewing, speaking, writing and creating oral, print, visual and digital texts, adapting language for different purposes and contexts.</w:t>
      </w:r>
    </w:p>
    <w:p w14:paraId="2C4A3CDC" w14:textId="77777777" w:rsidR="00CA066A" w:rsidRPr="00CA3790" w:rsidRDefault="00CA066A" w:rsidP="002D67C7">
      <w:pPr>
        <w:spacing w:line="271" w:lineRule="auto"/>
      </w:pPr>
      <w:r w:rsidRPr="00CA3790">
        <w:t>In the course, students examine and interpret various business data and information. They respond to case studies, financial information and accounting scenarios, recording, reporting, analysing and interpreting financial and non-financial information. Students learn to use the specialised language of accounting and finance to apply concepts to contemporary issues and events, effectively communicating conclusions and/or recommendations based on their analysis of business situations. Formats can include formal reports, written presentations or multimedia presentations, or a combination of these.</w:t>
      </w:r>
    </w:p>
    <w:p w14:paraId="370D8E40" w14:textId="77777777" w:rsidR="00CA066A" w:rsidRPr="009C3CBD" w:rsidRDefault="00CA066A" w:rsidP="002D67C7">
      <w:pPr>
        <w:pStyle w:val="SCSAHeading3"/>
        <w:spacing w:line="271" w:lineRule="auto"/>
      </w:pPr>
      <w:r w:rsidRPr="009C3CBD">
        <w:t>Numeracy</w:t>
      </w:r>
    </w:p>
    <w:p w14:paraId="1E170E49" w14:textId="77777777" w:rsidR="00CA066A" w:rsidRPr="00CA3790" w:rsidRDefault="00CA066A" w:rsidP="002D67C7">
      <w:pPr>
        <w:spacing w:line="271" w:lineRule="auto"/>
      </w:pPr>
      <w:r w:rsidRPr="00CA3790">
        <w:t xml:space="preserve">Students become numerate by developing the knowledge and skills to use mathematics confidently across all learning areas and in their daily lives. Numeracy involves </w:t>
      </w:r>
      <w:r>
        <w:t xml:space="preserve">students recognising and </w:t>
      </w:r>
      <w:r w:rsidRPr="00CA3790">
        <w:t xml:space="preserve">understanding the role of mathematics in the world and </w:t>
      </w:r>
      <w:r>
        <w:t xml:space="preserve">having the dispositions and capacities to use mathematical knowledge and skills </w:t>
      </w:r>
      <w:r w:rsidRPr="00CA3790">
        <w:t>purposefully.</w:t>
      </w:r>
    </w:p>
    <w:p w14:paraId="758BC29C" w14:textId="77777777" w:rsidR="00CA066A" w:rsidRDefault="00CA066A" w:rsidP="002D67C7">
      <w:pPr>
        <w:spacing w:line="271" w:lineRule="auto"/>
        <w:rPr>
          <w:b/>
          <w:bCs/>
        </w:rPr>
      </w:pPr>
      <w:r w:rsidRPr="00CA3790">
        <w:t xml:space="preserve">In the course, students apply </w:t>
      </w:r>
      <w:r>
        <w:t xml:space="preserve">relevant </w:t>
      </w:r>
      <w:r w:rsidRPr="00CA3790">
        <w:t xml:space="preserve">numeracy </w:t>
      </w:r>
      <w:r>
        <w:t xml:space="preserve">knowledge and </w:t>
      </w:r>
      <w:r w:rsidRPr="00CA3790">
        <w:t xml:space="preserve">skills </w:t>
      </w:r>
      <w:r>
        <w:t xml:space="preserve">when they </w:t>
      </w:r>
      <w:r w:rsidRPr="00CA3790">
        <w:t xml:space="preserve">source, sort and identify relevant numerical data, perform calculations and create financial statements. They </w:t>
      </w:r>
      <w:r>
        <w:t xml:space="preserve">apply these skills to a variety of business scenarios including the </w:t>
      </w:r>
      <w:r w:rsidRPr="00CA3790">
        <w:t>calculat</w:t>
      </w:r>
      <w:r>
        <w:t>ion of</w:t>
      </w:r>
      <w:r w:rsidRPr="00CA3790">
        <w:t xml:space="preserve"> GST, </w:t>
      </w:r>
      <w:r>
        <w:t xml:space="preserve">the </w:t>
      </w:r>
      <w:r w:rsidRPr="00CA3790">
        <w:t>manual prepar</w:t>
      </w:r>
      <w:r>
        <w:t>ation of</w:t>
      </w:r>
      <w:r w:rsidRPr="00CA3790">
        <w:t xml:space="preserve"> classified income statements and balance sheets, and </w:t>
      </w:r>
      <w:r>
        <w:t xml:space="preserve">the </w:t>
      </w:r>
      <w:r w:rsidRPr="00CA3790">
        <w:t>calculat</w:t>
      </w:r>
      <w:r>
        <w:t>ion of</w:t>
      </w:r>
      <w:r w:rsidRPr="00CA3790">
        <w:t xml:space="preserve"> profitability, liquidity and leverage ratios. </w:t>
      </w:r>
    </w:p>
    <w:p w14:paraId="0DB5CE71" w14:textId="6A4695D3" w:rsidR="00CA066A" w:rsidRPr="009C3CBD" w:rsidRDefault="00CA066A" w:rsidP="002D67C7">
      <w:pPr>
        <w:pStyle w:val="SCSAHeading3"/>
        <w:spacing w:line="271" w:lineRule="auto"/>
      </w:pPr>
      <w:r w:rsidRPr="009C3CBD">
        <w:t xml:space="preserve">Addressing the other </w:t>
      </w:r>
      <w:r>
        <w:t>G</w:t>
      </w:r>
      <w:r w:rsidRPr="009C3CBD">
        <w:t xml:space="preserve">eneral </w:t>
      </w:r>
      <w:r>
        <w:t>C</w:t>
      </w:r>
      <w:r w:rsidRPr="009C3CBD">
        <w:t>apabilities</w:t>
      </w:r>
    </w:p>
    <w:p w14:paraId="12BD6A98" w14:textId="6A83AB73" w:rsidR="00CA066A" w:rsidRPr="009C3CBD" w:rsidRDefault="00CA066A" w:rsidP="002D67C7">
      <w:pPr>
        <w:spacing w:line="271" w:lineRule="auto"/>
      </w:pPr>
      <w:r w:rsidRPr="009C3CBD">
        <w:t xml:space="preserve">Although the following </w:t>
      </w:r>
      <w:r>
        <w:t>G</w:t>
      </w:r>
      <w:r w:rsidRPr="009C3CBD">
        <w:t xml:space="preserve">eneral </w:t>
      </w:r>
      <w:r>
        <w:t>C</w:t>
      </w:r>
      <w:r w:rsidRPr="009C3CBD">
        <w:t xml:space="preserve">apabilities have not been identified as a focus in the </w:t>
      </w:r>
      <w:r w:rsidRPr="00005A97">
        <w:t xml:space="preserve">Accounting and Finance </w:t>
      </w:r>
      <w:r>
        <w:t>ATAR</w:t>
      </w:r>
      <w:r w:rsidRPr="009C3CBD">
        <w:t xml:space="preserve"> </w:t>
      </w:r>
      <w:r>
        <w:t>Year 11 syllabus</w:t>
      </w:r>
      <w:r w:rsidRPr="009C3CBD">
        <w:t xml:space="preserve">, teachers may find opportunities to incorporate </w:t>
      </w:r>
      <w:r>
        <w:t>them</w:t>
      </w:r>
      <w:r w:rsidRPr="009C3CBD">
        <w:t xml:space="preserve"> into the teaching and learning program.</w:t>
      </w:r>
    </w:p>
    <w:p w14:paraId="07AEFCC6" w14:textId="77777777" w:rsidR="00CA066A" w:rsidRPr="008549B0" w:rsidRDefault="00CA066A" w:rsidP="002D67C7">
      <w:pPr>
        <w:pStyle w:val="ListParagraph"/>
        <w:numPr>
          <w:ilvl w:val="0"/>
          <w:numId w:val="22"/>
        </w:numPr>
        <w:spacing w:line="271" w:lineRule="auto"/>
      </w:pPr>
      <w:r w:rsidRPr="008549B0">
        <w:t>Digital literacy</w:t>
      </w:r>
    </w:p>
    <w:p w14:paraId="5F23EA34" w14:textId="77777777" w:rsidR="00CA066A" w:rsidRPr="008549B0" w:rsidRDefault="00CA066A" w:rsidP="002D67C7">
      <w:pPr>
        <w:pStyle w:val="ListParagraph"/>
        <w:numPr>
          <w:ilvl w:val="0"/>
          <w:numId w:val="22"/>
        </w:numPr>
        <w:spacing w:line="271" w:lineRule="auto"/>
      </w:pPr>
      <w:r w:rsidRPr="008549B0">
        <w:t>Ethical understanding</w:t>
      </w:r>
    </w:p>
    <w:p w14:paraId="7FDCC885" w14:textId="77777777" w:rsidR="00CA066A" w:rsidRDefault="00CA066A" w:rsidP="002D67C7">
      <w:pPr>
        <w:pStyle w:val="ListParagraph"/>
        <w:numPr>
          <w:ilvl w:val="0"/>
          <w:numId w:val="22"/>
        </w:numPr>
        <w:spacing w:line="271" w:lineRule="auto"/>
      </w:pPr>
      <w:r w:rsidRPr="008549B0">
        <w:t>Intercultural understanding</w:t>
      </w:r>
    </w:p>
    <w:p w14:paraId="54058B47" w14:textId="77777777" w:rsidR="00CA066A" w:rsidRPr="008549B0" w:rsidRDefault="00CA066A" w:rsidP="002D67C7">
      <w:pPr>
        <w:pStyle w:val="ListParagraph"/>
        <w:numPr>
          <w:ilvl w:val="0"/>
          <w:numId w:val="22"/>
        </w:numPr>
        <w:spacing w:line="271" w:lineRule="auto"/>
      </w:pPr>
      <w:r w:rsidRPr="008549B0">
        <w:t>Personal and social capability</w:t>
      </w:r>
    </w:p>
    <w:p w14:paraId="73BD1176" w14:textId="77777777" w:rsidR="00CA066A" w:rsidRDefault="00CA066A" w:rsidP="002D67C7">
      <w:pPr>
        <w:spacing w:line="271" w:lineRule="auto"/>
      </w:pPr>
      <w:r w:rsidRPr="009C3CBD">
        <w:t>Such opportunities may occur through the application of different contexts, pedagogical practices and/or assessment strategies that relate to the syllabus as part of the teaching and learning program.</w:t>
      </w:r>
    </w:p>
    <w:p w14:paraId="3753C092" w14:textId="73B2ECCC" w:rsidR="00CA066A" w:rsidRPr="009C3CBD" w:rsidRDefault="00CA066A" w:rsidP="00CA066A">
      <w:pPr>
        <w:pStyle w:val="SCSAHeading3"/>
      </w:pPr>
      <w:r w:rsidRPr="009C3CBD">
        <w:lastRenderedPageBreak/>
        <w:t xml:space="preserve">Summary representation of the </w:t>
      </w:r>
      <w:r>
        <w:t>G</w:t>
      </w:r>
      <w:r w:rsidRPr="009C3CBD">
        <w:t xml:space="preserve">eneral </w:t>
      </w:r>
      <w:r>
        <w:t>C</w:t>
      </w:r>
      <w:r w:rsidRPr="009C3CBD">
        <w:t xml:space="preserve">apabilities in the </w:t>
      </w:r>
      <w:r w:rsidRPr="00C85BE7">
        <w:t xml:space="preserve">Accounting and Finance </w:t>
      </w:r>
      <w:r>
        <w:t>ATAR</w:t>
      </w:r>
      <w:r w:rsidRPr="009C3CBD">
        <w:t xml:space="preserve"> course</w:t>
      </w:r>
    </w:p>
    <w:p w14:paraId="384EF7C6" w14:textId="77777777" w:rsidR="00CA066A" w:rsidRDefault="00CA066A" w:rsidP="00CA066A">
      <w:bookmarkStart w:id="20" w:name="_Hlk203391073"/>
      <w:r>
        <w:t>The unit content and assessment types for this course provide students with the opportunity to develop the General Capabilities summarised in the table below</w:t>
      </w:r>
      <w:r w:rsidRPr="00EC534B">
        <w:t>.</w:t>
      </w:r>
    </w:p>
    <w:tbl>
      <w:tblPr>
        <w:tblStyle w:val="SCSATableclearstyle"/>
        <w:tblW w:w="5004" w:type="pct"/>
        <w:tblLook w:val="04A0" w:firstRow="1" w:lastRow="0" w:firstColumn="1" w:lastColumn="0" w:noHBand="0" w:noVBand="1"/>
      </w:tblPr>
      <w:tblGrid>
        <w:gridCol w:w="987"/>
        <w:gridCol w:w="2946"/>
        <w:gridCol w:w="789"/>
        <w:gridCol w:w="620"/>
        <w:gridCol w:w="621"/>
        <w:gridCol w:w="621"/>
        <w:gridCol w:w="620"/>
        <w:gridCol w:w="621"/>
        <w:gridCol w:w="621"/>
        <w:gridCol w:w="621"/>
      </w:tblGrid>
      <w:tr w:rsidR="00CA066A" w:rsidRPr="006A76EA" w14:paraId="706CAD51" w14:textId="77777777" w:rsidTr="003466C9">
        <w:trPr>
          <w:cnfStyle w:val="100000000000" w:firstRow="1" w:lastRow="0" w:firstColumn="0" w:lastColumn="0" w:oddVBand="0" w:evenVBand="0" w:oddHBand="0" w:evenHBand="0" w:firstRowFirstColumn="0" w:firstRowLastColumn="0" w:lastRowFirstColumn="0" w:lastRowLastColumn="0"/>
          <w:trHeight w:val="261"/>
        </w:trPr>
        <w:tc>
          <w:tcPr>
            <w:tcW w:w="987" w:type="dxa"/>
            <w:vMerge w:val="restart"/>
          </w:tcPr>
          <w:p w14:paraId="24A1D323" w14:textId="77777777" w:rsidR="00CA066A" w:rsidRPr="006A76EA" w:rsidRDefault="00CA066A" w:rsidP="00CA066A">
            <w:pPr>
              <w:spacing w:after="100" w:afterAutospacing="1"/>
              <w:rPr>
                <w:b w:val="0"/>
                <w:bCs/>
              </w:rPr>
            </w:pPr>
            <w:r w:rsidRPr="006A76EA">
              <w:rPr>
                <w:bCs/>
              </w:rPr>
              <w:t>Year</w:t>
            </w:r>
          </w:p>
        </w:tc>
        <w:tc>
          <w:tcPr>
            <w:tcW w:w="2946" w:type="dxa"/>
            <w:vMerge w:val="restart"/>
          </w:tcPr>
          <w:p w14:paraId="6F2D9D89" w14:textId="77777777" w:rsidR="00CA066A" w:rsidRPr="006A76EA" w:rsidRDefault="00CA066A" w:rsidP="002A19ED">
            <w:pPr>
              <w:spacing w:after="100" w:afterAutospacing="1"/>
              <w:rPr>
                <w:b w:val="0"/>
                <w:bCs/>
              </w:rPr>
            </w:pPr>
            <w:r w:rsidRPr="006A76EA">
              <w:rPr>
                <w:bCs/>
              </w:rPr>
              <w:t>Course</w:t>
            </w:r>
          </w:p>
        </w:tc>
        <w:tc>
          <w:tcPr>
            <w:tcW w:w="789" w:type="dxa"/>
            <w:vMerge w:val="restart"/>
          </w:tcPr>
          <w:p w14:paraId="440176F9" w14:textId="77777777" w:rsidR="00CA066A" w:rsidRPr="006A76EA" w:rsidRDefault="00CA066A" w:rsidP="002A19ED">
            <w:pPr>
              <w:spacing w:after="100" w:afterAutospacing="1"/>
              <w:rPr>
                <w:b w:val="0"/>
                <w:bCs/>
              </w:rPr>
            </w:pPr>
            <w:r w:rsidRPr="006A76EA">
              <w:rPr>
                <w:bCs/>
              </w:rPr>
              <w:t xml:space="preserve">Course </w:t>
            </w:r>
            <w:r>
              <w:rPr>
                <w:bCs/>
              </w:rPr>
              <w:t>t</w:t>
            </w:r>
            <w:r w:rsidRPr="006A76EA">
              <w:rPr>
                <w:bCs/>
              </w:rPr>
              <w:t>ype</w:t>
            </w:r>
          </w:p>
        </w:tc>
        <w:tc>
          <w:tcPr>
            <w:tcW w:w="4345" w:type="dxa"/>
            <w:gridSpan w:val="7"/>
          </w:tcPr>
          <w:p w14:paraId="073DFF02" w14:textId="71707180" w:rsidR="00CA066A" w:rsidRPr="006A76EA" w:rsidRDefault="00CA066A" w:rsidP="00CA066A">
            <w:pPr>
              <w:spacing w:after="100" w:afterAutospacing="1"/>
              <w:jc w:val="center"/>
              <w:rPr>
                <w:b w:val="0"/>
                <w:bCs/>
              </w:rPr>
            </w:pPr>
            <w:r w:rsidRPr="006A76EA">
              <w:rPr>
                <w:bCs/>
              </w:rPr>
              <w:t xml:space="preserve">General </w:t>
            </w:r>
            <w:r>
              <w:rPr>
                <w:bCs/>
              </w:rPr>
              <w:t>C</w:t>
            </w:r>
            <w:r w:rsidRPr="006A76EA">
              <w:rPr>
                <w:bCs/>
              </w:rPr>
              <w:t>apabilities</w:t>
            </w:r>
          </w:p>
        </w:tc>
      </w:tr>
      <w:tr w:rsidR="00CA066A" w:rsidRPr="006A76EA" w14:paraId="64BFF9FC" w14:textId="77777777" w:rsidTr="003466C9">
        <w:trPr>
          <w:trHeight w:val="142"/>
        </w:trPr>
        <w:tc>
          <w:tcPr>
            <w:tcW w:w="987" w:type="dxa"/>
            <w:vMerge/>
          </w:tcPr>
          <w:p w14:paraId="1441E21B" w14:textId="77777777" w:rsidR="00CA066A" w:rsidRPr="006A76EA" w:rsidRDefault="00CA066A" w:rsidP="002A19ED">
            <w:pPr>
              <w:spacing w:after="100" w:afterAutospacing="1"/>
              <w:rPr>
                <w:b/>
                <w:bCs/>
              </w:rPr>
            </w:pPr>
          </w:p>
        </w:tc>
        <w:tc>
          <w:tcPr>
            <w:tcW w:w="2946" w:type="dxa"/>
            <w:vMerge/>
          </w:tcPr>
          <w:p w14:paraId="3E8BEC04" w14:textId="77777777" w:rsidR="00CA066A" w:rsidRPr="006A76EA" w:rsidRDefault="00CA066A" w:rsidP="002A19ED">
            <w:pPr>
              <w:spacing w:after="100" w:afterAutospacing="1"/>
              <w:rPr>
                <w:b/>
                <w:bCs/>
              </w:rPr>
            </w:pPr>
          </w:p>
        </w:tc>
        <w:tc>
          <w:tcPr>
            <w:tcW w:w="789" w:type="dxa"/>
            <w:vMerge/>
          </w:tcPr>
          <w:p w14:paraId="18EA36DD" w14:textId="77777777" w:rsidR="00CA066A" w:rsidRPr="006A76EA" w:rsidRDefault="00CA066A" w:rsidP="002A19ED">
            <w:pPr>
              <w:spacing w:after="100" w:afterAutospacing="1"/>
              <w:rPr>
                <w:b/>
                <w:bCs/>
              </w:rPr>
            </w:pPr>
          </w:p>
        </w:tc>
        <w:tc>
          <w:tcPr>
            <w:tcW w:w="620" w:type="dxa"/>
          </w:tcPr>
          <w:p w14:paraId="6C4774DB" w14:textId="77777777" w:rsidR="00CA066A" w:rsidRDefault="00CA066A" w:rsidP="002A19ED">
            <w:pPr>
              <w:spacing w:after="100" w:afterAutospacing="1"/>
              <w:jc w:val="center"/>
              <w:rPr>
                <w:b/>
                <w:bCs/>
              </w:rPr>
            </w:pPr>
            <w:r>
              <w:rPr>
                <w:b/>
                <w:bCs/>
              </w:rPr>
              <w:t>CCT</w:t>
            </w:r>
          </w:p>
        </w:tc>
        <w:tc>
          <w:tcPr>
            <w:tcW w:w="621" w:type="dxa"/>
          </w:tcPr>
          <w:p w14:paraId="0C5AD4B9" w14:textId="77777777" w:rsidR="00CA066A" w:rsidRDefault="00CA066A" w:rsidP="002A19ED">
            <w:pPr>
              <w:spacing w:after="100" w:afterAutospacing="1"/>
              <w:jc w:val="center"/>
              <w:rPr>
                <w:b/>
                <w:bCs/>
              </w:rPr>
            </w:pPr>
            <w:r>
              <w:rPr>
                <w:b/>
                <w:bCs/>
              </w:rPr>
              <w:t>DL</w:t>
            </w:r>
          </w:p>
        </w:tc>
        <w:tc>
          <w:tcPr>
            <w:tcW w:w="621" w:type="dxa"/>
          </w:tcPr>
          <w:p w14:paraId="139F64B3" w14:textId="77777777" w:rsidR="00CA066A" w:rsidRDefault="00CA066A" w:rsidP="002A19ED">
            <w:pPr>
              <w:spacing w:after="100" w:afterAutospacing="1"/>
              <w:jc w:val="center"/>
              <w:rPr>
                <w:b/>
                <w:bCs/>
              </w:rPr>
            </w:pPr>
            <w:r>
              <w:rPr>
                <w:b/>
                <w:bCs/>
              </w:rPr>
              <w:t>EU</w:t>
            </w:r>
          </w:p>
        </w:tc>
        <w:tc>
          <w:tcPr>
            <w:tcW w:w="620" w:type="dxa"/>
          </w:tcPr>
          <w:p w14:paraId="64E6CFF0" w14:textId="77777777" w:rsidR="00CA066A" w:rsidRDefault="00CA066A" w:rsidP="002A19ED">
            <w:pPr>
              <w:spacing w:after="100" w:afterAutospacing="1"/>
              <w:jc w:val="center"/>
              <w:rPr>
                <w:b/>
                <w:bCs/>
              </w:rPr>
            </w:pPr>
            <w:r>
              <w:rPr>
                <w:b/>
                <w:bCs/>
              </w:rPr>
              <w:t>IU</w:t>
            </w:r>
          </w:p>
        </w:tc>
        <w:tc>
          <w:tcPr>
            <w:tcW w:w="621" w:type="dxa"/>
          </w:tcPr>
          <w:p w14:paraId="05C40AC6" w14:textId="77777777" w:rsidR="00CA066A" w:rsidRPr="006A76EA" w:rsidRDefault="00CA066A" w:rsidP="002A19ED">
            <w:pPr>
              <w:spacing w:after="100" w:afterAutospacing="1"/>
              <w:jc w:val="center"/>
              <w:rPr>
                <w:b/>
                <w:bCs/>
              </w:rPr>
            </w:pPr>
            <w:r>
              <w:rPr>
                <w:b/>
                <w:bCs/>
              </w:rPr>
              <w:t>L</w:t>
            </w:r>
          </w:p>
        </w:tc>
        <w:tc>
          <w:tcPr>
            <w:tcW w:w="621" w:type="dxa"/>
          </w:tcPr>
          <w:p w14:paraId="4CDE0693" w14:textId="77777777" w:rsidR="00CA066A" w:rsidRPr="006A76EA" w:rsidRDefault="00CA066A" w:rsidP="002A19ED">
            <w:pPr>
              <w:spacing w:after="100" w:afterAutospacing="1"/>
              <w:jc w:val="center"/>
              <w:rPr>
                <w:b/>
                <w:bCs/>
              </w:rPr>
            </w:pPr>
            <w:r>
              <w:rPr>
                <w:b/>
                <w:bCs/>
              </w:rPr>
              <w:t>N</w:t>
            </w:r>
          </w:p>
        </w:tc>
        <w:tc>
          <w:tcPr>
            <w:tcW w:w="621" w:type="dxa"/>
          </w:tcPr>
          <w:p w14:paraId="7CAF1B87" w14:textId="77777777" w:rsidR="00CA066A" w:rsidRPr="006A76EA" w:rsidRDefault="00CA066A" w:rsidP="002A19ED">
            <w:pPr>
              <w:spacing w:after="100" w:afterAutospacing="1"/>
              <w:jc w:val="center"/>
              <w:rPr>
                <w:b/>
                <w:bCs/>
              </w:rPr>
            </w:pPr>
            <w:r>
              <w:rPr>
                <w:b/>
                <w:bCs/>
              </w:rPr>
              <w:t>PSC</w:t>
            </w:r>
          </w:p>
        </w:tc>
      </w:tr>
      <w:tr w:rsidR="00CA066A" w14:paraId="1FC26F7F" w14:textId="77777777" w:rsidTr="003466C9">
        <w:trPr>
          <w:trHeight w:val="261"/>
        </w:trPr>
        <w:tc>
          <w:tcPr>
            <w:tcW w:w="987" w:type="dxa"/>
          </w:tcPr>
          <w:p w14:paraId="33E620C6" w14:textId="77777777" w:rsidR="00CA066A" w:rsidRDefault="00CA066A" w:rsidP="002A19ED">
            <w:pPr>
              <w:spacing w:after="100" w:afterAutospacing="1"/>
            </w:pPr>
            <w:r>
              <w:t>Year 11</w:t>
            </w:r>
          </w:p>
        </w:tc>
        <w:tc>
          <w:tcPr>
            <w:tcW w:w="2946" w:type="dxa"/>
          </w:tcPr>
          <w:p w14:paraId="1E8418CF" w14:textId="77777777" w:rsidR="00CA066A" w:rsidRPr="00C85BE7" w:rsidRDefault="00CA066A" w:rsidP="002A19ED">
            <w:pPr>
              <w:spacing w:after="100" w:afterAutospacing="1"/>
            </w:pPr>
            <w:r>
              <w:rPr>
                <w:rFonts w:cs="Calibri"/>
              </w:rPr>
              <w:t>Accounting and Finance (AEACF)</w:t>
            </w:r>
          </w:p>
        </w:tc>
        <w:tc>
          <w:tcPr>
            <w:tcW w:w="789" w:type="dxa"/>
          </w:tcPr>
          <w:p w14:paraId="4CB87E9C" w14:textId="77777777" w:rsidR="00CA066A" w:rsidRPr="00C85BE7" w:rsidRDefault="00CA066A" w:rsidP="002A19ED">
            <w:pPr>
              <w:spacing w:after="100" w:afterAutospacing="1"/>
            </w:pPr>
            <w:r>
              <w:t>ATAR</w:t>
            </w:r>
          </w:p>
        </w:tc>
        <w:tc>
          <w:tcPr>
            <w:tcW w:w="620" w:type="dxa"/>
          </w:tcPr>
          <w:p w14:paraId="5CDE1677" w14:textId="77777777" w:rsidR="00CA066A" w:rsidRPr="00C85BE7" w:rsidRDefault="00CA066A" w:rsidP="002A19ED">
            <w:pPr>
              <w:spacing w:after="100" w:afterAutospacing="1"/>
              <w:jc w:val="center"/>
            </w:pPr>
            <w:r w:rsidRPr="00C85BE7">
              <w:sym w:font="Wingdings" w:char="F0FC"/>
            </w:r>
          </w:p>
        </w:tc>
        <w:tc>
          <w:tcPr>
            <w:tcW w:w="621" w:type="dxa"/>
            <w:shd w:val="clear" w:color="auto" w:fill="DECFE8" w:themeFill="accent5"/>
          </w:tcPr>
          <w:p w14:paraId="4F10AD5E" w14:textId="77777777" w:rsidR="00CA066A" w:rsidRPr="00C85BE7" w:rsidRDefault="00CA066A" w:rsidP="002A19ED">
            <w:pPr>
              <w:spacing w:after="100" w:afterAutospacing="1"/>
              <w:jc w:val="center"/>
            </w:pPr>
          </w:p>
        </w:tc>
        <w:tc>
          <w:tcPr>
            <w:tcW w:w="621" w:type="dxa"/>
            <w:shd w:val="clear" w:color="auto" w:fill="DECFE8" w:themeFill="accent5"/>
          </w:tcPr>
          <w:p w14:paraId="4DD7DCB1" w14:textId="77777777" w:rsidR="00CA066A" w:rsidRPr="00C85BE7" w:rsidRDefault="00CA066A" w:rsidP="002A19ED">
            <w:pPr>
              <w:spacing w:after="100" w:afterAutospacing="1"/>
              <w:jc w:val="center"/>
            </w:pPr>
          </w:p>
        </w:tc>
        <w:tc>
          <w:tcPr>
            <w:tcW w:w="620" w:type="dxa"/>
            <w:shd w:val="clear" w:color="auto" w:fill="DECFE8" w:themeFill="accent5"/>
          </w:tcPr>
          <w:p w14:paraId="6D3A6191" w14:textId="77777777" w:rsidR="00CA066A" w:rsidRPr="00C85BE7" w:rsidRDefault="00CA066A" w:rsidP="002A19ED">
            <w:pPr>
              <w:spacing w:after="100" w:afterAutospacing="1"/>
              <w:jc w:val="center"/>
            </w:pPr>
          </w:p>
        </w:tc>
        <w:tc>
          <w:tcPr>
            <w:tcW w:w="621" w:type="dxa"/>
          </w:tcPr>
          <w:p w14:paraId="73BDEDC3" w14:textId="77777777" w:rsidR="00CA066A" w:rsidRPr="00C85BE7" w:rsidRDefault="00CA066A" w:rsidP="002A19ED">
            <w:pPr>
              <w:spacing w:after="100" w:afterAutospacing="1"/>
              <w:jc w:val="center"/>
            </w:pPr>
            <w:r w:rsidRPr="00C85BE7">
              <w:sym w:font="Wingdings" w:char="F0FC"/>
            </w:r>
          </w:p>
        </w:tc>
        <w:tc>
          <w:tcPr>
            <w:tcW w:w="621" w:type="dxa"/>
          </w:tcPr>
          <w:p w14:paraId="585735DE" w14:textId="77777777" w:rsidR="00CA066A" w:rsidRPr="00C85BE7" w:rsidRDefault="00CA066A" w:rsidP="002A19ED">
            <w:pPr>
              <w:spacing w:after="100" w:afterAutospacing="1"/>
              <w:jc w:val="center"/>
            </w:pPr>
            <w:r w:rsidRPr="00C85BE7">
              <w:sym w:font="Wingdings" w:char="F0FC"/>
            </w:r>
          </w:p>
        </w:tc>
        <w:tc>
          <w:tcPr>
            <w:tcW w:w="621" w:type="dxa"/>
            <w:shd w:val="clear" w:color="auto" w:fill="DECFE8" w:themeFill="accent5"/>
          </w:tcPr>
          <w:p w14:paraId="24BA725F" w14:textId="77777777" w:rsidR="00CA066A" w:rsidRPr="00C85BE7" w:rsidRDefault="00CA066A" w:rsidP="002A19ED">
            <w:pPr>
              <w:spacing w:after="100" w:afterAutospacing="1"/>
              <w:jc w:val="center"/>
            </w:pPr>
          </w:p>
        </w:tc>
      </w:tr>
      <w:tr w:rsidR="00CA066A" w14:paraId="4C6D690E" w14:textId="77777777" w:rsidTr="003466C9">
        <w:trPr>
          <w:trHeight w:val="261"/>
        </w:trPr>
        <w:tc>
          <w:tcPr>
            <w:tcW w:w="987" w:type="dxa"/>
          </w:tcPr>
          <w:p w14:paraId="013C0B78" w14:textId="77777777" w:rsidR="00CA066A" w:rsidRDefault="00CA066A" w:rsidP="002A19ED">
            <w:pPr>
              <w:spacing w:after="100" w:afterAutospacing="1"/>
            </w:pPr>
            <w:r>
              <w:t>Year 12</w:t>
            </w:r>
          </w:p>
        </w:tc>
        <w:tc>
          <w:tcPr>
            <w:tcW w:w="2946" w:type="dxa"/>
          </w:tcPr>
          <w:p w14:paraId="7790B423" w14:textId="77777777" w:rsidR="00CA066A" w:rsidRPr="00C85BE7" w:rsidRDefault="00CA066A" w:rsidP="002A19ED">
            <w:pPr>
              <w:spacing w:after="100" w:afterAutospacing="1"/>
            </w:pPr>
            <w:r>
              <w:rPr>
                <w:rFonts w:cs="Calibri"/>
              </w:rPr>
              <w:t>Accounting and Finance (ATACF)</w:t>
            </w:r>
          </w:p>
        </w:tc>
        <w:tc>
          <w:tcPr>
            <w:tcW w:w="789" w:type="dxa"/>
          </w:tcPr>
          <w:p w14:paraId="055B8FBE" w14:textId="77777777" w:rsidR="00CA066A" w:rsidRPr="00C85BE7" w:rsidRDefault="00CA066A" w:rsidP="002A19ED">
            <w:pPr>
              <w:spacing w:after="100" w:afterAutospacing="1"/>
            </w:pPr>
            <w:r>
              <w:t>ATAR</w:t>
            </w:r>
          </w:p>
        </w:tc>
        <w:tc>
          <w:tcPr>
            <w:tcW w:w="620" w:type="dxa"/>
          </w:tcPr>
          <w:p w14:paraId="24A60FC4" w14:textId="77777777" w:rsidR="00CA066A" w:rsidRPr="00C85BE7" w:rsidRDefault="00CA066A" w:rsidP="002A19ED">
            <w:pPr>
              <w:spacing w:after="100" w:afterAutospacing="1"/>
              <w:jc w:val="center"/>
            </w:pPr>
            <w:r w:rsidRPr="00C85BE7">
              <w:sym w:font="Wingdings" w:char="F0FC"/>
            </w:r>
          </w:p>
        </w:tc>
        <w:tc>
          <w:tcPr>
            <w:tcW w:w="621" w:type="dxa"/>
            <w:shd w:val="clear" w:color="auto" w:fill="DECFE8" w:themeFill="accent5"/>
          </w:tcPr>
          <w:p w14:paraId="11B79E55" w14:textId="77777777" w:rsidR="00CA066A" w:rsidRPr="00C85BE7" w:rsidRDefault="00CA066A" w:rsidP="002A19ED">
            <w:pPr>
              <w:spacing w:after="100" w:afterAutospacing="1"/>
              <w:jc w:val="center"/>
            </w:pPr>
          </w:p>
        </w:tc>
        <w:tc>
          <w:tcPr>
            <w:tcW w:w="621" w:type="dxa"/>
            <w:shd w:val="clear" w:color="auto" w:fill="DECFE8" w:themeFill="accent5"/>
          </w:tcPr>
          <w:p w14:paraId="4C41EB56" w14:textId="77777777" w:rsidR="00CA066A" w:rsidRPr="00C85BE7" w:rsidRDefault="00CA066A" w:rsidP="002A19ED">
            <w:pPr>
              <w:spacing w:after="100" w:afterAutospacing="1"/>
              <w:jc w:val="center"/>
            </w:pPr>
          </w:p>
        </w:tc>
        <w:tc>
          <w:tcPr>
            <w:tcW w:w="620" w:type="dxa"/>
            <w:shd w:val="clear" w:color="auto" w:fill="DECFE8" w:themeFill="accent5"/>
          </w:tcPr>
          <w:p w14:paraId="17EE0E86" w14:textId="77777777" w:rsidR="00CA066A" w:rsidRPr="00C85BE7" w:rsidRDefault="00CA066A" w:rsidP="002A19ED">
            <w:pPr>
              <w:spacing w:after="100" w:afterAutospacing="1"/>
              <w:jc w:val="center"/>
            </w:pPr>
          </w:p>
        </w:tc>
        <w:tc>
          <w:tcPr>
            <w:tcW w:w="621" w:type="dxa"/>
          </w:tcPr>
          <w:p w14:paraId="22AFDAB6" w14:textId="77777777" w:rsidR="00CA066A" w:rsidRPr="00C85BE7" w:rsidRDefault="00CA066A" w:rsidP="002A19ED">
            <w:pPr>
              <w:spacing w:after="100" w:afterAutospacing="1"/>
              <w:jc w:val="center"/>
            </w:pPr>
            <w:r w:rsidRPr="00C85BE7">
              <w:sym w:font="Wingdings" w:char="F0FC"/>
            </w:r>
          </w:p>
        </w:tc>
        <w:tc>
          <w:tcPr>
            <w:tcW w:w="621" w:type="dxa"/>
          </w:tcPr>
          <w:p w14:paraId="4F663C27" w14:textId="77777777" w:rsidR="00CA066A" w:rsidRPr="00C85BE7" w:rsidRDefault="00CA066A" w:rsidP="002A19ED">
            <w:pPr>
              <w:spacing w:after="100" w:afterAutospacing="1"/>
              <w:jc w:val="center"/>
            </w:pPr>
            <w:r w:rsidRPr="00C85BE7">
              <w:sym w:font="Wingdings" w:char="F0FC"/>
            </w:r>
          </w:p>
        </w:tc>
        <w:tc>
          <w:tcPr>
            <w:tcW w:w="621" w:type="dxa"/>
            <w:shd w:val="clear" w:color="auto" w:fill="DECFE8" w:themeFill="accent5"/>
          </w:tcPr>
          <w:p w14:paraId="201E7B50" w14:textId="77777777" w:rsidR="00CA066A" w:rsidRPr="00C85BE7" w:rsidRDefault="00CA066A" w:rsidP="002A19ED">
            <w:pPr>
              <w:spacing w:after="100" w:afterAutospacing="1"/>
              <w:jc w:val="center"/>
            </w:pPr>
          </w:p>
        </w:tc>
      </w:tr>
    </w:tbl>
    <w:bookmarkEnd w:id="20"/>
    <w:p w14:paraId="1C641262" w14:textId="77777777" w:rsidR="00CA066A" w:rsidRPr="009C3CBD" w:rsidRDefault="00CA066A" w:rsidP="00CA066A">
      <w:pPr>
        <w:spacing w:before="120" w:after="0"/>
        <w:rPr>
          <w:b/>
          <w:bCs/>
        </w:rPr>
      </w:pPr>
      <w:r w:rsidRPr="009C3CBD">
        <w:rPr>
          <w:b/>
          <w:bCs/>
        </w:rPr>
        <w:t>Key</w:t>
      </w:r>
    </w:p>
    <w:p w14:paraId="4621FA57" w14:textId="77777777" w:rsidR="00CA066A" w:rsidRPr="009C3CBD" w:rsidRDefault="00CA066A" w:rsidP="00CA066A">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5FB71C22" w14:textId="66BCA3DE" w:rsidR="00CB0B33" w:rsidRPr="00A93F91" w:rsidRDefault="00CB0B33" w:rsidP="00F14400">
      <w:pPr>
        <w:pStyle w:val="SCSAHeading2"/>
      </w:pPr>
      <w:bookmarkStart w:id="21" w:name="_Toc233628494"/>
      <w:r w:rsidRPr="00A93F91">
        <w:t xml:space="preserve">Representation of </w:t>
      </w:r>
      <w:r w:rsidR="00B023AF">
        <w:t xml:space="preserve">the </w:t>
      </w:r>
      <w:r w:rsidR="00CA066A">
        <w:t>C</w:t>
      </w:r>
      <w:r w:rsidRPr="00A93F91">
        <w:t xml:space="preserve">ross-curriculum </w:t>
      </w:r>
      <w:r w:rsidR="00CA066A">
        <w:t>P</w:t>
      </w:r>
      <w:r w:rsidRPr="00A93F91">
        <w:t>riorities</w:t>
      </w:r>
      <w:bookmarkEnd w:id="21"/>
    </w:p>
    <w:p w14:paraId="0EBF3E57" w14:textId="4E2FAC90" w:rsidR="002B0AB7" w:rsidRDefault="00652BC5" w:rsidP="00F14400">
      <w:r w:rsidRPr="00A93F91">
        <w:rPr>
          <w:rFonts w:cs="Times New Roman"/>
        </w:rPr>
        <w:t xml:space="preserve">The </w:t>
      </w:r>
      <w:r w:rsidR="00CA066A">
        <w:rPr>
          <w:rFonts w:cs="Times New Roman"/>
        </w:rPr>
        <w:t>C</w:t>
      </w:r>
      <w:r w:rsidR="009D793E" w:rsidRPr="00A93F91">
        <w:rPr>
          <w:rFonts w:cs="Times New Roman"/>
        </w:rPr>
        <w:t xml:space="preserve">ross-curriculum </w:t>
      </w:r>
      <w:r w:rsidR="00CA066A">
        <w:rPr>
          <w:rFonts w:cs="Times New Roman"/>
        </w:rPr>
        <w:t>P</w:t>
      </w:r>
      <w:r w:rsidR="009D793E" w:rsidRPr="00A93F91">
        <w:rPr>
          <w:rFonts w:cs="Times New Roman"/>
        </w:rPr>
        <w:t xml:space="preserve">riorities address the contemporary issues </w:t>
      </w:r>
      <w:r w:rsidR="00036977">
        <w:rPr>
          <w:rFonts w:cs="Times New Roman"/>
        </w:rPr>
        <w:t>that</w:t>
      </w:r>
      <w:r w:rsidR="009D793E" w:rsidRPr="00A93F91">
        <w:rPr>
          <w:rFonts w:cs="Times New Roman"/>
        </w:rPr>
        <w:t xml:space="preserve"> students face in a</w:t>
      </w:r>
      <w:r w:rsidR="00300F8A">
        <w:rPr>
          <w:rFonts w:cs="Times New Roman"/>
        </w:rPr>
        <w:t xml:space="preserve"> globalised world. Teachers may</w:t>
      </w:r>
      <w:r w:rsidR="009D793E" w:rsidRPr="00A93F91">
        <w:rPr>
          <w:rFonts w:cs="Times New Roman"/>
        </w:rPr>
        <w:t xml:space="preserve"> find opportunities to incorporate </w:t>
      </w:r>
      <w:r w:rsidR="00CA066A">
        <w:rPr>
          <w:rFonts w:cs="Times New Roman"/>
        </w:rPr>
        <w:t>them</w:t>
      </w:r>
      <w:r w:rsidR="009D793E" w:rsidRPr="00A93F91">
        <w:rPr>
          <w:rFonts w:cs="Times New Roman"/>
        </w:rPr>
        <w:t xml:space="preserve"> into the teaching and learning program for </w:t>
      </w:r>
      <w:r w:rsidR="00F1248F">
        <w:rPr>
          <w:rFonts w:cs="Times New Roman"/>
        </w:rPr>
        <w:t xml:space="preserve">the </w:t>
      </w:r>
      <w:r w:rsidR="00505D4C" w:rsidRPr="00505D4C">
        <w:rPr>
          <w:rFonts w:cs="Times New Roman"/>
        </w:rPr>
        <w:t>Accounting and Finance</w:t>
      </w:r>
      <w:r w:rsidR="00F1248F">
        <w:rPr>
          <w:rFonts w:cs="Times New Roman"/>
        </w:rPr>
        <w:t xml:space="preserve"> ATAR course</w:t>
      </w:r>
      <w:r w:rsidR="00505D4C" w:rsidRPr="00505D4C">
        <w:rPr>
          <w:rFonts w:cs="Times New Roman"/>
        </w:rPr>
        <w:t>.</w:t>
      </w:r>
      <w:r w:rsidR="009D793E" w:rsidRPr="00A93F91">
        <w:rPr>
          <w:rFonts w:cs="Times New Roman"/>
        </w:rPr>
        <w:t xml:space="preserve"> </w:t>
      </w:r>
      <w:r w:rsidR="00300F8A">
        <w:t xml:space="preserve">The </w:t>
      </w:r>
      <w:r w:rsidR="00CA066A">
        <w:t>C</w:t>
      </w:r>
      <w:r w:rsidR="00300F8A">
        <w:t xml:space="preserve">ross-curriculum </w:t>
      </w:r>
      <w:r w:rsidR="00CA066A">
        <w:t>P</w:t>
      </w:r>
      <w:r w:rsidR="00300F8A">
        <w:t>riorities are not assessed unless they are identified within the specified unit content.</w:t>
      </w:r>
    </w:p>
    <w:p w14:paraId="59C737FE" w14:textId="77777777" w:rsidR="00426B9A" w:rsidRPr="00A37E89" w:rsidRDefault="00426B9A" w:rsidP="00F14400">
      <w:pPr>
        <w:pStyle w:val="SCSAHeading3"/>
      </w:pPr>
      <w:r w:rsidRPr="00A37E89">
        <w:t>Aboriginal and Torres Strait Islander histories and cultures</w:t>
      </w:r>
    </w:p>
    <w:p w14:paraId="4ABBE171" w14:textId="77777777" w:rsidR="00505D4C" w:rsidRPr="00505D4C" w:rsidRDefault="00505D4C" w:rsidP="00F14400">
      <w:r w:rsidRPr="00505D4C">
        <w:t xml:space="preserve">The Aboriginal and Torres Strait Islander histories and cultures priority provides opportunities for all learners to deepen their knowledge of </w:t>
      </w:r>
      <w:r w:rsidRPr="00F14400">
        <w:t>Australia</w:t>
      </w:r>
      <w:r w:rsidRPr="00505D4C">
        <w:t xml:space="preserve"> by engaging with the world’s oldest continuous living cultures. </w:t>
      </w:r>
      <w:r w:rsidR="00AA55AA">
        <w:t>Students learn that c</w:t>
      </w:r>
      <w:r w:rsidRPr="00505D4C">
        <w:t>ontemporary Aborigi</w:t>
      </w:r>
      <w:r w:rsidR="000A4C4C">
        <w:t>nal and Torres Strait Islander c</w:t>
      </w:r>
      <w:r w:rsidRPr="00505D4C">
        <w:t>ommunities are strong, resilient, rich and diverse. The knowledge and understanding gained through this priority will enhance the ability of all young people to participate positively in the ongoing development of Australia</w:t>
      </w:r>
      <w:r w:rsidR="00D411EE">
        <w:t>.</w:t>
      </w:r>
    </w:p>
    <w:p w14:paraId="24C4818C" w14:textId="77777777" w:rsidR="00505D4C" w:rsidRPr="00505D4C" w:rsidRDefault="00505D4C" w:rsidP="00F14400">
      <w:r w:rsidRPr="00505D4C">
        <w:t xml:space="preserve">In </w:t>
      </w:r>
      <w:r w:rsidR="00E7038D">
        <w:t xml:space="preserve">the </w:t>
      </w:r>
      <w:r w:rsidR="00E7038D" w:rsidRPr="00505D4C">
        <w:t>Accounting and Finance</w:t>
      </w:r>
      <w:r w:rsidR="00E7038D">
        <w:t xml:space="preserve"> ATAR course</w:t>
      </w:r>
      <w:r w:rsidR="00AC3780">
        <w:t>,</w:t>
      </w:r>
      <w:r w:rsidRPr="00505D4C">
        <w:t xml:space="preserve"> the Aboriginal and Torres Strait Islander histories and cultures priority is recognised through understanding that social and environmental behaviours develop positive relationships in </w:t>
      </w:r>
      <w:r w:rsidR="000A4C4C">
        <w:t>I</w:t>
      </w:r>
      <w:r w:rsidRPr="00505D4C">
        <w:t>ndigenous communities. A future focus enables students to consider past behaviours and the development of possible activities in supporting the growth of Aboriginal and Torres Strait Islander business activity</w:t>
      </w:r>
      <w:r w:rsidR="00104936">
        <w:t xml:space="preserve"> and economic development</w:t>
      </w:r>
      <w:r w:rsidR="00D411EE">
        <w:t>.</w:t>
      </w:r>
    </w:p>
    <w:p w14:paraId="21AA9501" w14:textId="77777777" w:rsidR="00426B9A" w:rsidRPr="00A37E89" w:rsidRDefault="00426B9A" w:rsidP="00F14400">
      <w:pPr>
        <w:pStyle w:val="SCSAHeading3"/>
      </w:pPr>
      <w:r w:rsidRPr="00A37E89">
        <w:t>Asia and Australia's engagement with Asia</w:t>
      </w:r>
    </w:p>
    <w:p w14:paraId="2823033C" w14:textId="77777777" w:rsidR="00505D4C" w:rsidRDefault="00E7038D" w:rsidP="00F14400">
      <w:r>
        <w:t xml:space="preserve">In the </w:t>
      </w:r>
      <w:r w:rsidRPr="00505D4C">
        <w:t>Accounting and Finance</w:t>
      </w:r>
      <w:r>
        <w:t xml:space="preserve"> ATAR course, </w:t>
      </w:r>
      <w:r w:rsidR="00505D4C">
        <w:t xml:space="preserve">students </w:t>
      </w:r>
      <w:r w:rsidR="00566A4E">
        <w:t xml:space="preserve">may </w:t>
      </w:r>
      <w:r w:rsidR="00505D4C">
        <w:t xml:space="preserve">learn about and recognise the diversity within and between the </w:t>
      </w:r>
      <w:r w:rsidR="00505D4C" w:rsidRPr="00F14400">
        <w:t>countries</w:t>
      </w:r>
      <w:r w:rsidR="00505D4C">
        <w:t xml:space="preserve"> of the Asia region. They </w:t>
      </w:r>
      <w:r w:rsidR="00566A4E">
        <w:t>may</w:t>
      </w:r>
      <w:r w:rsidR="00505D4C">
        <w:t xml:space="preserve"> develop knowledge and understanding of Asian societies, cultures, beliefs and environments, and the connections between the peoples of Asia, Austra</w:t>
      </w:r>
      <w:r w:rsidR="00D51077">
        <w:t>lia, and the rest of the world.</w:t>
      </w:r>
    </w:p>
    <w:p w14:paraId="623FCD4B" w14:textId="77777777" w:rsidR="00505D4C" w:rsidRDefault="00505D4C" w:rsidP="00F14400">
      <w:r>
        <w:t xml:space="preserve">The Asia and Australia’s engagement with Asia priority </w:t>
      </w:r>
      <w:r w:rsidR="00566A4E">
        <w:t>may provide</w:t>
      </w:r>
      <w:r>
        <w:t xml:space="preserve"> content and contexts for developing students’ </w:t>
      </w:r>
      <w:r w:rsidR="00E7038D">
        <w:t>a</w:t>
      </w:r>
      <w:r>
        <w:t xml:space="preserve">ccounting </w:t>
      </w:r>
      <w:r w:rsidRPr="00F14400">
        <w:t>and</w:t>
      </w:r>
      <w:r>
        <w:t xml:space="preserve"> </w:t>
      </w:r>
      <w:r w:rsidR="00E7038D">
        <w:t>f</w:t>
      </w:r>
      <w:r>
        <w:t xml:space="preserve">inance knowledge, understanding and skills. This priority </w:t>
      </w:r>
      <w:r w:rsidR="00566A4E">
        <w:t>may be</w:t>
      </w:r>
      <w:r>
        <w:t xml:space="preserve"> recognised through an awareness of social and envir</w:t>
      </w:r>
      <w:r w:rsidR="00D411EE">
        <w:t>onmental and ethical behaviour.</w:t>
      </w:r>
    </w:p>
    <w:p w14:paraId="44B38E70" w14:textId="77777777" w:rsidR="00426B9A" w:rsidRPr="00A37E89" w:rsidRDefault="00426B9A" w:rsidP="00F14400">
      <w:pPr>
        <w:pStyle w:val="SCSAHeading3"/>
      </w:pPr>
      <w:r w:rsidRPr="00A37E89">
        <w:lastRenderedPageBreak/>
        <w:t>Sustainability</w:t>
      </w:r>
    </w:p>
    <w:p w14:paraId="376C3083" w14:textId="77777777" w:rsidR="00505D4C" w:rsidRPr="003A3EE3" w:rsidRDefault="00E7038D" w:rsidP="003A3EE3">
      <w:r w:rsidRPr="003A3EE3">
        <w:t xml:space="preserve">In the Accounting and Finance ATAR course, students </w:t>
      </w:r>
      <w:r w:rsidR="00505D4C" w:rsidRPr="003A3EE3">
        <w:t>develop the knowledge, skills, values and world views necessary for them to act in ways that contribute to more sustainable patterns of living. The Sus</w:t>
      </w:r>
      <w:r w:rsidR="000A4C4C" w:rsidRPr="003A3EE3">
        <w:t xml:space="preserve">tainability priority is futures </w:t>
      </w:r>
      <w:r w:rsidR="00505D4C" w:rsidRPr="003A3EE3">
        <w:t>oriented, focusing on protecting environments and creating a more ecologically and socially just world through informed action. Actions that support more sustainable patterns of living require consideration of environmental, social, cultural and economic sys</w:t>
      </w:r>
      <w:r w:rsidR="00D411EE" w:rsidRPr="003A3EE3">
        <w:t>tems and their interdependence.</w:t>
      </w:r>
    </w:p>
    <w:p w14:paraId="4C8DD28D" w14:textId="77777777" w:rsidR="00505D4C" w:rsidRPr="003A3EE3" w:rsidRDefault="00505D4C" w:rsidP="003A3EE3">
      <w:r w:rsidRPr="003A3EE3">
        <w:t xml:space="preserve">This priority provides a context for developing students’ </w:t>
      </w:r>
      <w:r w:rsidR="00E7038D" w:rsidRPr="003A3EE3">
        <w:t>a</w:t>
      </w:r>
      <w:r w:rsidRPr="003A3EE3">
        <w:t xml:space="preserve">ccounting and </w:t>
      </w:r>
      <w:r w:rsidR="00E7038D" w:rsidRPr="003A3EE3">
        <w:t>f</w:t>
      </w:r>
      <w:r w:rsidRPr="003A3EE3">
        <w:t>inance knowledge, understanding and skills. The priority is addressed through considering the linkages between social and environmental sustainability and financial sustainability.</w:t>
      </w:r>
      <w:r w:rsidRPr="003A3EE3">
        <w:br w:type="page"/>
      </w:r>
    </w:p>
    <w:p w14:paraId="77D35791" w14:textId="77777777" w:rsidR="00416C3D" w:rsidRPr="00A93F91" w:rsidRDefault="00416C3D" w:rsidP="00F14400">
      <w:pPr>
        <w:pStyle w:val="SCSAHeading1"/>
      </w:pPr>
      <w:bookmarkStart w:id="22" w:name="_Toc233628495"/>
      <w:r w:rsidRPr="00A93F91">
        <w:lastRenderedPageBreak/>
        <w:t>Unit 1</w:t>
      </w:r>
      <w:bookmarkEnd w:id="14"/>
      <w:bookmarkEnd w:id="22"/>
    </w:p>
    <w:p w14:paraId="01D3488C" w14:textId="77777777" w:rsidR="00540775" w:rsidRPr="00A37E89" w:rsidRDefault="00540775" w:rsidP="00F14400">
      <w:pPr>
        <w:pStyle w:val="SCSAHeading2"/>
      </w:pPr>
      <w:bookmarkStart w:id="23" w:name="_Toc233628496"/>
      <w:r w:rsidRPr="00A37E89">
        <w:t>Unit description</w:t>
      </w:r>
      <w:bookmarkEnd w:id="23"/>
    </w:p>
    <w:p w14:paraId="2192C182" w14:textId="77777777" w:rsidR="00505D4C" w:rsidRPr="00505D4C" w:rsidRDefault="00505D4C" w:rsidP="00F14400">
      <w:bookmarkStart w:id="24" w:name="_Toc347908214"/>
      <w:r w:rsidRPr="00505D4C">
        <w:t xml:space="preserve">The focus for this unit is </w:t>
      </w:r>
      <w:r w:rsidR="00E7038D">
        <w:t xml:space="preserve">on </w:t>
      </w:r>
      <w:r w:rsidRPr="00505D4C">
        <w:t xml:space="preserve">double entry accounting for small businesses. Students apply their understanding of financial principles, systems and institutions to manage financial information and make decisions in a variety of small </w:t>
      </w:r>
      <w:r w:rsidRPr="00F14400">
        <w:t>businesses</w:t>
      </w:r>
      <w:r w:rsidRPr="00505D4C">
        <w:t xml:space="preserve">. Students develop an understanding of the rationale for the use of particular conventions and principles and the consequences of disregarding them. Students record and process financial information using the double entry system and apply the principles of </w:t>
      </w:r>
      <w:r w:rsidR="000A4C4C">
        <w:t xml:space="preserve">the </w:t>
      </w:r>
      <w:r w:rsidRPr="00505D4C">
        <w:t>Goods and Services Tax (GST). Students learn about the various forms of business organisations adopted by small business.</w:t>
      </w:r>
    </w:p>
    <w:p w14:paraId="161656DF" w14:textId="77777777" w:rsidR="00505D4C" w:rsidRDefault="00505D4C" w:rsidP="00F14400">
      <w:pPr>
        <w:rPr>
          <w:b/>
          <w:bCs/>
        </w:rPr>
      </w:pPr>
      <w:r w:rsidRPr="00505D4C">
        <w:t xml:space="preserve">In implementing Unit 1, teachers must refer to the current practices as prescribed by the Australian Accounting Standards Board </w:t>
      </w:r>
      <w:r w:rsidR="00D436A9">
        <w:t xml:space="preserve">(AASB) </w:t>
      </w:r>
      <w:r w:rsidRPr="00505D4C">
        <w:t>and other relevant legislation.</w:t>
      </w:r>
    </w:p>
    <w:p w14:paraId="720F6DCB" w14:textId="77777777" w:rsidR="00D65C5C" w:rsidRPr="00A93F91" w:rsidRDefault="00D65C5C" w:rsidP="00F14400">
      <w:pPr>
        <w:pStyle w:val="SCSAHeading2"/>
      </w:pPr>
      <w:bookmarkStart w:id="25" w:name="_Toc358372276"/>
      <w:bookmarkStart w:id="26" w:name="_Toc233628497"/>
      <w:bookmarkEnd w:id="24"/>
      <w:r w:rsidRPr="00A93F91">
        <w:t>Unit content</w:t>
      </w:r>
      <w:bookmarkEnd w:id="25"/>
      <w:bookmarkEnd w:id="26"/>
    </w:p>
    <w:p w14:paraId="54F3FB35" w14:textId="77777777" w:rsidR="00D65C5C" w:rsidRDefault="00D65C5C" w:rsidP="00F14400">
      <w:r w:rsidRPr="00A93F91">
        <w:t xml:space="preserve">This unit includes the knowledge, </w:t>
      </w:r>
      <w:r w:rsidRPr="00F14400">
        <w:t>understandings</w:t>
      </w:r>
      <w:r w:rsidRPr="00A93F91">
        <w:t xml:space="preserve"> and skills described below.</w:t>
      </w:r>
    </w:p>
    <w:p w14:paraId="2EF900D6" w14:textId="77777777" w:rsidR="00933095" w:rsidRPr="00A93F91" w:rsidRDefault="00505D4C" w:rsidP="00F14400">
      <w:pPr>
        <w:pStyle w:val="SCSAHeading3"/>
      </w:pPr>
      <w:r w:rsidRPr="00505D4C">
        <w:t>Fina</w:t>
      </w:r>
      <w:r>
        <w:t>ncial institutions and systems</w:t>
      </w:r>
    </w:p>
    <w:p w14:paraId="21A1F0C1" w14:textId="77777777" w:rsidR="00505D4C" w:rsidRPr="00505D4C" w:rsidRDefault="00355621" w:rsidP="00F14400">
      <w:pPr>
        <w:pStyle w:val="SCSAHeading4"/>
      </w:pPr>
      <w:r>
        <w:t>Financial institutions</w:t>
      </w:r>
    </w:p>
    <w:p w14:paraId="5C9DDBE0" w14:textId="77777777" w:rsidR="00505D4C" w:rsidRPr="00F14400" w:rsidRDefault="00505D4C">
      <w:pPr>
        <w:pStyle w:val="ListParagraph"/>
        <w:numPr>
          <w:ilvl w:val="0"/>
          <w:numId w:val="8"/>
        </w:numPr>
      </w:pPr>
      <w:r w:rsidRPr="00F14400">
        <w:t>sources of finance, other than equity</w:t>
      </w:r>
      <w:r w:rsidR="00355621" w:rsidRPr="00F14400">
        <w:t>, available to small businesses</w:t>
      </w:r>
    </w:p>
    <w:p w14:paraId="2F091052" w14:textId="77777777" w:rsidR="00505D4C" w:rsidRPr="00F14400" w:rsidRDefault="00505D4C">
      <w:pPr>
        <w:pStyle w:val="ListParagraph"/>
        <w:numPr>
          <w:ilvl w:val="0"/>
          <w:numId w:val="8"/>
        </w:numPr>
      </w:pPr>
      <w:r w:rsidRPr="00F14400">
        <w:t>advantages and disadvantages of these sou</w:t>
      </w:r>
      <w:r w:rsidR="00851AC5" w:rsidRPr="00F14400">
        <w:t>rces of finance</w:t>
      </w:r>
    </w:p>
    <w:p w14:paraId="09C3DB81" w14:textId="77777777" w:rsidR="00505D4C" w:rsidRPr="00F14400" w:rsidRDefault="00505D4C">
      <w:pPr>
        <w:pStyle w:val="ListParagraph"/>
        <w:numPr>
          <w:ilvl w:val="0"/>
          <w:numId w:val="8"/>
        </w:numPr>
      </w:pPr>
      <w:r w:rsidRPr="00F14400">
        <w:t xml:space="preserve">factors </w:t>
      </w:r>
      <w:r w:rsidR="00605373" w:rsidRPr="00F14400">
        <w:t xml:space="preserve">considered by </w:t>
      </w:r>
      <w:r w:rsidRPr="00F14400">
        <w:t>financial institutions when approving finance</w:t>
      </w:r>
    </w:p>
    <w:p w14:paraId="39C8A2CE" w14:textId="77777777" w:rsidR="006140A5" w:rsidRPr="00F14400" w:rsidRDefault="00505D4C">
      <w:pPr>
        <w:pStyle w:val="ListParagraph"/>
        <w:numPr>
          <w:ilvl w:val="1"/>
          <w:numId w:val="8"/>
        </w:numPr>
      </w:pPr>
      <w:r w:rsidRPr="00F14400">
        <w:t>risk</w:t>
      </w:r>
    </w:p>
    <w:p w14:paraId="611A827D" w14:textId="77777777" w:rsidR="006140A5" w:rsidRPr="00F14400" w:rsidRDefault="006140A5">
      <w:pPr>
        <w:pStyle w:val="ListParagraph"/>
        <w:numPr>
          <w:ilvl w:val="2"/>
          <w:numId w:val="8"/>
        </w:numPr>
      </w:pPr>
      <w:r w:rsidRPr="00F14400">
        <w:t>collateral</w:t>
      </w:r>
    </w:p>
    <w:p w14:paraId="510CE474" w14:textId="77777777" w:rsidR="006140A5" w:rsidRPr="00F14400" w:rsidRDefault="006140A5">
      <w:pPr>
        <w:pStyle w:val="ListParagraph"/>
        <w:numPr>
          <w:ilvl w:val="2"/>
          <w:numId w:val="8"/>
        </w:numPr>
      </w:pPr>
      <w:r w:rsidRPr="00F14400">
        <w:t>liquidity</w:t>
      </w:r>
    </w:p>
    <w:p w14:paraId="76A51752" w14:textId="77777777" w:rsidR="006140A5" w:rsidRPr="00F14400" w:rsidRDefault="006140A5">
      <w:pPr>
        <w:pStyle w:val="ListParagraph"/>
        <w:numPr>
          <w:ilvl w:val="2"/>
          <w:numId w:val="8"/>
        </w:numPr>
      </w:pPr>
      <w:r w:rsidRPr="00F14400">
        <w:t>history</w:t>
      </w:r>
    </w:p>
    <w:p w14:paraId="367C952F" w14:textId="77777777" w:rsidR="00605373" w:rsidRPr="00F14400" w:rsidRDefault="00E7038D">
      <w:pPr>
        <w:pStyle w:val="ListParagraph"/>
        <w:numPr>
          <w:ilvl w:val="2"/>
          <w:numId w:val="8"/>
        </w:numPr>
      </w:pPr>
      <w:r w:rsidRPr="00F14400">
        <w:t>guarantors</w:t>
      </w:r>
    </w:p>
    <w:p w14:paraId="6473F13B" w14:textId="77777777" w:rsidR="003D0A17" w:rsidRPr="00F14400" w:rsidRDefault="00505D4C">
      <w:pPr>
        <w:pStyle w:val="ListParagraph"/>
        <w:numPr>
          <w:ilvl w:val="1"/>
          <w:numId w:val="8"/>
        </w:numPr>
      </w:pPr>
      <w:r w:rsidRPr="00F14400">
        <w:t>return</w:t>
      </w:r>
    </w:p>
    <w:p w14:paraId="4EFA575F" w14:textId="77777777" w:rsidR="003D0A17" w:rsidRPr="00F14400" w:rsidRDefault="003D0A17">
      <w:pPr>
        <w:pStyle w:val="ListParagraph"/>
        <w:numPr>
          <w:ilvl w:val="2"/>
          <w:numId w:val="8"/>
        </w:numPr>
      </w:pPr>
      <w:r w:rsidRPr="00F14400">
        <w:t>interest rate</w:t>
      </w:r>
    </w:p>
    <w:p w14:paraId="74F6C9C6" w14:textId="77777777" w:rsidR="00505D4C" w:rsidRPr="00F14400" w:rsidRDefault="00E7038D">
      <w:pPr>
        <w:pStyle w:val="ListParagraph"/>
        <w:numPr>
          <w:ilvl w:val="2"/>
          <w:numId w:val="8"/>
        </w:numPr>
      </w:pPr>
      <w:r w:rsidRPr="00F14400">
        <w:t>future business</w:t>
      </w:r>
    </w:p>
    <w:p w14:paraId="3AA7B135" w14:textId="77777777" w:rsidR="00505D4C" w:rsidRPr="00F14400" w:rsidRDefault="00505D4C" w:rsidP="00F14400">
      <w:pPr>
        <w:pStyle w:val="SCSAHeading4"/>
      </w:pPr>
      <w:r w:rsidRPr="00505D4C">
        <w:t>Financial sys</w:t>
      </w:r>
      <w:r w:rsidR="002760EC">
        <w:t>tems and fundamental principles</w:t>
      </w:r>
    </w:p>
    <w:p w14:paraId="4E4616E5" w14:textId="77777777" w:rsidR="00505D4C" w:rsidRPr="00F14400" w:rsidRDefault="00505D4C">
      <w:pPr>
        <w:pStyle w:val="ListParagraph"/>
        <w:numPr>
          <w:ilvl w:val="0"/>
          <w:numId w:val="9"/>
        </w:numPr>
      </w:pPr>
      <w:r w:rsidRPr="00F14400">
        <w:t>characteristics of the main types of small business ownership: sole trader, partnership and small proprietary company</w:t>
      </w:r>
      <w:r w:rsidR="0059798D" w:rsidRPr="00F14400">
        <w:t>,</w:t>
      </w:r>
      <w:r w:rsidRPr="00F14400">
        <w:t xml:space="preserve"> including:</w:t>
      </w:r>
    </w:p>
    <w:p w14:paraId="71E92475" w14:textId="77777777" w:rsidR="00505D4C" w:rsidRPr="00F14400" w:rsidRDefault="00505D4C">
      <w:pPr>
        <w:pStyle w:val="ListParagraph"/>
        <w:numPr>
          <w:ilvl w:val="1"/>
          <w:numId w:val="9"/>
        </w:numPr>
      </w:pPr>
      <w:r w:rsidRPr="00F14400">
        <w:t>number of owners</w:t>
      </w:r>
    </w:p>
    <w:p w14:paraId="18289178" w14:textId="77777777" w:rsidR="00505D4C" w:rsidRPr="00F14400" w:rsidRDefault="00505D4C">
      <w:pPr>
        <w:pStyle w:val="ListParagraph"/>
        <w:numPr>
          <w:ilvl w:val="1"/>
          <w:numId w:val="9"/>
        </w:numPr>
      </w:pPr>
      <w:r w:rsidRPr="00F14400">
        <w:t>liability of owners</w:t>
      </w:r>
    </w:p>
    <w:p w14:paraId="676170E6" w14:textId="77777777" w:rsidR="00505D4C" w:rsidRPr="00F14400" w:rsidRDefault="00505D4C">
      <w:pPr>
        <w:pStyle w:val="ListParagraph"/>
        <w:numPr>
          <w:ilvl w:val="1"/>
          <w:numId w:val="9"/>
        </w:numPr>
      </w:pPr>
      <w:r w:rsidRPr="00F14400">
        <w:t>ability to raise capital or borrow funds</w:t>
      </w:r>
    </w:p>
    <w:p w14:paraId="20350C43" w14:textId="77777777" w:rsidR="00505D4C" w:rsidRPr="00F14400" w:rsidRDefault="00505D4C">
      <w:pPr>
        <w:pStyle w:val="ListParagraph"/>
        <w:numPr>
          <w:ilvl w:val="1"/>
          <w:numId w:val="9"/>
        </w:numPr>
      </w:pPr>
      <w:r w:rsidRPr="00F14400">
        <w:t>distribution of profits</w:t>
      </w:r>
    </w:p>
    <w:p w14:paraId="2E241E9D" w14:textId="77777777" w:rsidR="00505D4C" w:rsidRPr="00F14400" w:rsidRDefault="00505D4C">
      <w:pPr>
        <w:pStyle w:val="ListParagraph"/>
        <w:numPr>
          <w:ilvl w:val="1"/>
          <w:numId w:val="9"/>
        </w:numPr>
      </w:pPr>
      <w:r w:rsidRPr="00F14400">
        <w:t>transfer of ownership</w:t>
      </w:r>
    </w:p>
    <w:p w14:paraId="3AB73052" w14:textId="77777777" w:rsidR="00505D4C" w:rsidRPr="00F14400" w:rsidRDefault="00505D4C">
      <w:pPr>
        <w:pStyle w:val="ListParagraph"/>
        <w:numPr>
          <w:ilvl w:val="1"/>
          <w:numId w:val="9"/>
        </w:numPr>
      </w:pPr>
      <w:r w:rsidRPr="00F14400">
        <w:t>separate accounting or legal entity</w:t>
      </w:r>
    </w:p>
    <w:p w14:paraId="20C597FA" w14:textId="77777777" w:rsidR="00505D4C" w:rsidRPr="00F14400" w:rsidRDefault="00505D4C">
      <w:pPr>
        <w:pStyle w:val="ListParagraph"/>
        <w:numPr>
          <w:ilvl w:val="1"/>
          <w:numId w:val="9"/>
        </w:numPr>
      </w:pPr>
      <w:r w:rsidRPr="00F14400">
        <w:t>continuity of existence</w:t>
      </w:r>
    </w:p>
    <w:p w14:paraId="576411A8" w14:textId="77777777" w:rsidR="003D0A17" w:rsidRPr="00F14400" w:rsidRDefault="00505D4C">
      <w:pPr>
        <w:pStyle w:val="ListParagraph"/>
        <w:numPr>
          <w:ilvl w:val="0"/>
          <w:numId w:val="9"/>
        </w:numPr>
      </w:pPr>
      <w:r w:rsidRPr="00F14400">
        <w:t>advantages and disadvantages of the main types of small business ownership</w:t>
      </w:r>
      <w:r w:rsidR="003D0A17" w:rsidRPr="00F14400">
        <w:br w:type="page"/>
      </w:r>
    </w:p>
    <w:p w14:paraId="350650F2" w14:textId="77777777" w:rsidR="00505D4C" w:rsidRPr="00F14400" w:rsidRDefault="00505D4C">
      <w:pPr>
        <w:pStyle w:val="ListParagraph"/>
        <w:numPr>
          <w:ilvl w:val="0"/>
          <w:numId w:val="9"/>
        </w:numPr>
      </w:pPr>
      <w:r w:rsidRPr="00F14400">
        <w:lastRenderedPageBreak/>
        <w:t>different types and characteristics of business undertakings</w:t>
      </w:r>
      <w:r w:rsidR="000D17D5" w:rsidRPr="00F14400">
        <w:t>, including:</w:t>
      </w:r>
    </w:p>
    <w:p w14:paraId="4E5C1181" w14:textId="77777777" w:rsidR="00505D4C" w:rsidRPr="00F14400" w:rsidRDefault="00505D4C">
      <w:pPr>
        <w:pStyle w:val="ListParagraph"/>
        <w:numPr>
          <w:ilvl w:val="1"/>
          <w:numId w:val="9"/>
        </w:numPr>
      </w:pPr>
      <w:r w:rsidRPr="00F14400">
        <w:t>manufacturing</w:t>
      </w:r>
    </w:p>
    <w:p w14:paraId="3D18678B" w14:textId="77777777" w:rsidR="00505D4C" w:rsidRPr="00F14400" w:rsidRDefault="00505D4C">
      <w:pPr>
        <w:pStyle w:val="ListParagraph"/>
        <w:numPr>
          <w:ilvl w:val="1"/>
          <w:numId w:val="9"/>
        </w:numPr>
      </w:pPr>
      <w:r w:rsidRPr="00F14400">
        <w:t>trading/retailing</w:t>
      </w:r>
    </w:p>
    <w:p w14:paraId="6C4905A0" w14:textId="77777777" w:rsidR="00505D4C" w:rsidRPr="00F14400" w:rsidRDefault="00505D4C">
      <w:pPr>
        <w:pStyle w:val="ListParagraph"/>
        <w:numPr>
          <w:ilvl w:val="1"/>
          <w:numId w:val="9"/>
        </w:numPr>
      </w:pPr>
      <w:r w:rsidRPr="00F14400">
        <w:t>service providing</w:t>
      </w:r>
    </w:p>
    <w:p w14:paraId="4869CBED" w14:textId="77777777" w:rsidR="00505D4C" w:rsidRPr="00F14400" w:rsidRDefault="00505D4C">
      <w:pPr>
        <w:pStyle w:val="ListParagraph"/>
        <w:numPr>
          <w:ilvl w:val="0"/>
          <w:numId w:val="9"/>
        </w:numPr>
      </w:pPr>
      <w:r w:rsidRPr="00F14400">
        <w:t>fundamental concepts and conventions of financial accounting</w:t>
      </w:r>
      <w:r w:rsidR="000D17D5" w:rsidRPr="00F14400">
        <w:t>,</w:t>
      </w:r>
      <w:r w:rsidRPr="00F14400">
        <w:t xml:space="preserve"> including:</w:t>
      </w:r>
    </w:p>
    <w:p w14:paraId="1DC1263B" w14:textId="77777777" w:rsidR="00505D4C" w:rsidRPr="00F14400" w:rsidRDefault="00505D4C">
      <w:pPr>
        <w:pStyle w:val="ListParagraph"/>
        <w:numPr>
          <w:ilvl w:val="1"/>
          <w:numId w:val="9"/>
        </w:numPr>
      </w:pPr>
      <w:r w:rsidRPr="00F14400">
        <w:t>the accounting equation</w:t>
      </w:r>
    </w:p>
    <w:p w14:paraId="15E464D3" w14:textId="77777777" w:rsidR="00505D4C" w:rsidRPr="00F14400" w:rsidRDefault="00505D4C">
      <w:pPr>
        <w:pStyle w:val="ListParagraph"/>
        <w:numPr>
          <w:ilvl w:val="1"/>
          <w:numId w:val="9"/>
        </w:numPr>
      </w:pPr>
      <w:r w:rsidRPr="00F14400">
        <w:t>double entry accounting</w:t>
      </w:r>
    </w:p>
    <w:p w14:paraId="75FCBFC0" w14:textId="77777777" w:rsidR="00505D4C" w:rsidRPr="00F14400" w:rsidRDefault="00505D4C">
      <w:pPr>
        <w:pStyle w:val="ListParagraph"/>
        <w:numPr>
          <w:ilvl w:val="1"/>
          <w:numId w:val="9"/>
        </w:numPr>
      </w:pPr>
      <w:r w:rsidRPr="00F14400">
        <w:t>the accounting cycle: documents, journals, ledger, adjusting entries, closing entries and financial statements</w:t>
      </w:r>
    </w:p>
    <w:p w14:paraId="7C55256D" w14:textId="77777777" w:rsidR="00505D4C" w:rsidRPr="00F14400" w:rsidRDefault="00505D4C">
      <w:pPr>
        <w:pStyle w:val="ListParagraph"/>
        <w:numPr>
          <w:ilvl w:val="1"/>
          <w:numId w:val="9"/>
        </w:numPr>
      </w:pPr>
      <w:r w:rsidRPr="00F14400">
        <w:t>principles of the perpetual inventory system</w:t>
      </w:r>
    </w:p>
    <w:p w14:paraId="6989D063" w14:textId="77777777" w:rsidR="00505D4C" w:rsidRPr="00F14400" w:rsidRDefault="00505D4C">
      <w:pPr>
        <w:pStyle w:val="ListParagraph"/>
        <w:numPr>
          <w:ilvl w:val="0"/>
          <w:numId w:val="9"/>
        </w:numPr>
      </w:pPr>
      <w:r w:rsidRPr="00F14400">
        <w:t xml:space="preserve">principles and features of </w:t>
      </w:r>
      <w:r w:rsidR="000A4C4C" w:rsidRPr="00F14400">
        <w:t xml:space="preserve">the </w:t>
      </w:r>
      <w:r w:rsidRPr="00F14400">
        <w:t>GST</w:t>
      </w:r>
      <w:r w:rsidR="0059798D" w:rsidRPr="00F14400">
        <w:t>,</w:t>
      </w:r>
      <w:r w:rsidRPr="00F14400">
        <w:t xml:space="preserve"> including:</w:t>
      </w:r>
    </w:p>
    <w:p w14:paraId="670C67AA" w14:textId="77777777" w:rsidR="00505D4C" w:rsidRPr="00F14400" w:rsidRDefault="00505D4C">
      <w:pPr>
        <w:pStyle w:val="ListParagraph"/>
        <w:numPr>
          <w:ilvl w:val="1"/>
          <w:numId w:val="9"/>
        </w:numPr>
      </w:pPr>
      <w:r w:rsidRPr="00F14400">
        <w:t>taxable supplies, GST-free supplies and input taxed supplies</w:t>
      </w:r>
    </w:p>
    <w:p w14:paraId="61F1CEB4" w14:textId="77777777" w:rsidR="00505D4C" w:rsidRPr="00F14400" w:rsidRDefault="00505D4C">
      <w:pPr>
        <w:pStyle w:val="ListParagraph"/>
        <w:numPr>
          <w:ilvl w:val="1"/>
          <w:numId w:val="9"/>
        </w:numPr>
      </w:pPr>
      <w:r w:rsidRPr="00F14400">
        <w:t>accounting and reporting for</w:t>
      </w:r>
      <w:r w:rsidR="00511BEE" w:rsidRPr="00F14400">
        <w:t xml:space="preserve"> the</w:t>
      </w:r>
      <w:r w:rsidRPr="00F14400">
        <w:t xml:space="preserve"> GST</w:t>
      </w:r>
      <w:r w:rsidR="0059798D" w:rsidRPr="00F14400">
        <w:t>,</w:t>
      </w:r>
      <w:r w:rsidRPr="00F14400">
        <w:t xml:space="preserve"> including the </w:t>
      </w:r>
      <w:r w:rsidR="0059798D" w:rsidRPr="00F14400">
        <w:t>business activity statement (</w:t>
      </w:r>
      <w:r w:rsidRPr="00F14400">
        <w:t>BAS</w:t>
      </w:r>
      <w:r w:rsidR="0059798D" w:rsidRPr="00F14400">
        <w:t>)</w:t>
      </w:r>
    </w:p>
    <w:p w14:paraId="1493C974" w14:textId="77777777" w:rsidR="00505D4C" w:rsidRPr="00F14400" w:rsidRDefault="00505D4C">
      <w:pPr>
        <w:pStyle w:val="ListParagraph"/>
        <w:numPr>
          <w:ilvl w:val="0"/>
          <w:numId w:val="9"/>
        </w:numPr>
      </w:pPr>
      <w:r w:rsidRPr="00F14400">
        <w:t>accepted accounting principles and conventions</w:t>
      </w:r>
      <w:r w:rsidR="000D17D5" w:rsidRPr="00F14400">
        <w:t>,</w:t>
      </w:r>
      <w:r w:rsidRPr="00F14400">
        <w:t xml:space="preserve"> including:</w:t>
      </w:r>
    </w:p>
    <w:p w14:paraId="04A41680" w14:textId="77777777" w:rsidR="00505D4C" w:rsidRPr="00F14400" w:rsidRDefault="00505D4C">
      <w:pPr>
        <w:pStyle w:val="ListParagraph"/>
        <w:numPr>
          <w:ilvl w:val="1"/>
          <w:numId w:val="9"/>
        </w:numPr>
      </w:pPr>
      <w:r w:rsidRPr="00F14400">
        <w:t>accounting entity</w:t>
      </w:r>
    </w:p>
    <w:p w14:paraId="25FFD82F" w14:textId="77777777" w:rsidR="00505D4C" w:rsidRPr="00F14400" w:rsidRDefault="00505D4C">
      <w:pPr>
        <w:pStyle w:val="ListParagraph"/>
        <w:numPr>
          <w:ilvl w:val="1"/>
          <w:numId w:val="9"/>
        </w:numPr>
      </w:pPr>
      <w:r w:rsidRPr="00F14400">
        <w:t>monetary</w:t>
      </w:r>
    </w:p>
    <w:p w14:paraId="631558F1" w14:textId="77777777" w:rsidR="00505D4C" w:rsidRPr="00F14400" w:rsidRDefault="00505D4C">
      <w:pPr>
        <w:pStyle w:val="ListParagraph"/>
        <w:numPr>
          <w:ilvl w:val="1"/>
          <w:numId w:val="9"/>
        </w:numPr>
      </w:pPr>
      <w:r w:rsidRPr="00F14400">
        <w:t>historical cost</w:t>
      </w:r>
    </w:p>
    <w:p w14:paraId="4501F589" w14:textId="77777777" w:rsidR="00505D4C" w:rsidRPr="00F14400" w:rsidRDefault="00505D4C">
      <w:pPr>
        <w:pStyle w:val="ListParagraph"/>
        <w:numPr>
          <w:ilvl w:val="1"/>
          <w:numId w:val="9"/>
        </w:numPr>
      </w:pPr>
      <w:r w:rsidRPr="00F14400">
        <w:t xml:space="preserve">materiality </w:t>
      </w:r>
    </w:p>
    <w:p w14:paraId="77355664" w14:textId="77777777" w:rsidR="00505D4C" w:rsidRPr="00F14400" w:rsidRDefault="00505D4C">
      <w:pPr>
        <w:pStyle w:val="ListParagraph"/>
        <w:numPr>
          <w:ilvl w:val="1"/>
          <w:numId w:val="9"/>
        </w:numPr>
      </w:pPr>
      <w:r w:rsidRPr="00F14400">
        <w:t>accounting period</w:t>
      </w:r>
    </w:p>
    <w:p w14:paraId="5440416C" w14:textId="77777777" w:rsidR="00505D4C" w:rsidRPr="00F14400" w:rsidRDefault="00505D4C">
      <w:pPr>
        <w:pStyle w:val="ListParagraph"/>
        <w:numPr>
          <w:ilvl w:val="1"/>
          <w:numId w:val="9"/>
        </w:numPr>
      </w:pPr>
      <w:r w:rsidRPr="00F14400">
        <w:t>going concern</w:t>
      </w:r>
    </w:p>
    <w:p w14:paraId="401AB941" w14:textId="77777777" w:rsidR="00505D4C" w:rsidRPr="00F14400" w:rsidRDefault="00505D4C">
      <w:pPr>
        <w:pStyle w:val="ListParagraph"/>
        <w:numPr>
          <w:ilvl w:val="0"/>
          <w:numId w:val="9"/>
        </w:numPr>
      </w:pPr>
      <w:r w:rsidRPr="00F14400">
        <w:t>perpetual versus periodic inventory methods</w:t>
      </w:r>
    </w:p>
    <w:p w14:paraId="5C41D777" w14:textId="77777777" w:rsidR="00505D4C" w:rsidRPr="00F14400" w:rsidRDefault="00505D4C">
      <w:pPr>
        <w:pStyle w:val="ListParagraph"/>
        <w:numPr>
          <w:ilvl w:val="0"/>
          <w:numId w:val="9"/>
        </w:numPr>
      </w:pPr>
      <w:r w:rsidRPr="00F14400">
        <w:t xml:space="preserve">purpose of trial balance </w:t>
      </w:r>
    </w:p>
    <w:p w14:paraId="64F3DCCD" w14:textId="77777777" w:rsidR="00505D4C" w:rsidRPr="00F14400" w:rsidRDefault="00605373">
      <w:pPr>
        <w:pStyle w:val="ListParagraph"/>
        <w:numPr>
          <w:ilvl w:val="1"/>
          <w:numId w:val="9"/>
        </w:numPr>
      </w:pPr>
      <w:r w:rsidRPr="00F14400">
        <w:t>errors disclosed</w:t>
      </w:r>
      <w:r w:rsidR="00505D4C" w:rsidRPr="00F14400">
        <w:t xml:space="preserve"> by </w:t>
      </w:r>
      <w:r w:rsidRPr="00F14400">
        <w:t xml:space="preserve">the </w:t>
      </w:r>
      <w:r w:rsidR="00505D4C" w:rsidRPr="00F14400">
        <w:t>trial balance</w:t>
      </w:r>
    </w:p>
    <w:p w14:paraId="7A6A85E0" w14:textId="77777777" w:rsidR="00605373" w:rsidRPr="00F14400" w:rsidRDefault="00605373">
      <w:pPr>
        <w:pStyle w:val="ListParagraph"/>
        <w:numPr>
          <w:ilvl w:val="1"/>
          <w:numId w:val="9"/>
        </w:numPr>
      </w:pPr>
      <w:r w:rsidRPr="00F14400">
        <w:t>errors not disclosed by the trial balance</w:t>
      </w:r>
    </w:p>
    <w:p w14:paraId="639EE7AC" w14:textId="77777777" w:rsidR="00505D4C" w:rsidRPr="00F14400" w:rsidRDefault="00784307">
      <w:pPr>
        <w:pStyle w:val="ListParagraph"/>
        <w:numPr>
          <w:ilvl w:val="0"/>
          <w:numId w:val="9"/>
        </w:numPr>
      </w:pPr>
      <w:r w:rsidRPr="00F14400">
        <w:t xml:space="preserve">simple </w:t>
      </w:r>
      <w:r w:rsidR="00605373" w:rsidRPr="00F14400">
        <w:t xml:space="preserve">definition of the </w:t>
      </w:r>
      <w:r w:rsidR="00505D4C" w:rsidRPr="00F14400">
        <w:t>e</w:t>
      </w:r>
      <w:r w:rsidR="000A04A1" w:rsidRPr="00F14400">
        <w:t>lements of financial statements</w:t>
      </w:r>
    </w:p>
    <w:p w14:paraId="622A90B7" w14:textId="77777777" w:rsidR="006E332C" w:rsidRPr="00F14400" w:rsidRDefault="00505D4C">
      <w:pPr>
        <w:pStyle w:val="ListParagraph"/>
        <w:numPr>
          <w:ilvl w:val="1"/>
          <w:numId w:val="9"/>
        </w:numPr>
      </w:pPr>
      <w:r w:rsidRPr="00F14400">
        <w:t>assets</w:t>
      </w:r>
    </w:p>
    <w:p w14:paraId="15FEB784" w14:textId="77777777" w:rsidR="006E332C" w:rsidRPr="00F14400" w:rsidRDefault="00505D4C">
      <w:pPr>
        <w:pStyle w:val="ListParagraph"/>
        <w:numPr>
          <w:ilvl w:val="1"/>
          <w:numId w:val="9"/>
        </w:numPr>
      </w:pPr>
      <w:r w:rsidRPr="00F14400">
        <w:t>liabilities</w:t>
      </w:r>
    </w:p>
    <w:p w14:paraId="67D3002B" w14:textId="77777777" w:rsidR="006E332C" w:rsidRPr="00F14400" w:rsidRDefault="00505D4C">
      <w:pPr>
        <w:pStyle w:val="ListParagraph"/>
        <w:numPr>
          <w:ilvl w:val="1"/>
          <w:numId w:val="9"/>
        </w:numPr>
      </w:pPr>
      <w:r w:rsidRPr="00F14400">
        <w:t>equity</w:t>
      </w:r>
    </w:p>
    <w:p w14:paraId="24BA5AD3" w14:textId="77777777" w:rsidR="006E332C" w:rsidRPr="00F14400" w:rsidRDefault="006E332C">
      <w:pPr>
        <w:pStyle w:val="ListParagraph"/>
        <w:numPr>
          <w:ilvl w:val="1"/>
          <w:numId w:val="9"/>
        </w:numPr>
      </w:pPr>
      <w:r w:rsidRPr="00F14400">
        <w:t>income</w:t>
      </w:r>
    </w:p>
    <w:p w14:paraId="1C3B0508" w14:textId="77777777" w:rsidR="006E332C" w:rsidRPr="00F14400" w:rsidRDefault="00505D4C">
      <w:pPr>
        <w:pStyle w:val="ListParagraph"/>
        <w:numPr>
          <w:ilvl w:val="1"/>
          <w:numId w:val="9"/>
        </w:numPr>
      </w:pPr>
      <w:r w:rsidRPr="00F14400">
        <w:t>expenses</w:t>
      </w:r>
    </w:p>
    <w:p w14:paraId="1F3CB61C" w14:textId="77777777" w:rsidR="00505D4C" w:rsidRPr="00F14400" w:rsidRDefault="00505D4C">
      <w:pPr>
        <w:pStyle w:val="ListParagraph"/>
        <w:numPr>
          <w:ilvl w:val="0"/>
          <w:numId w:val="9"/>
        </w:numPr>
      </w:pPr>
      <w:r w:rsidRPr="00F14400">
        <w:t>purpose of financial statements</w:t>
      </w:r>
      <w:r w:rsidR="000D17D5" w:rsidRPr="00F14400">
        <w:t>,</w:t>
      </w:r>
      <w:r w:rsidRPr="00F14400">
        <w:t xml:space="preserve"> including:</w:t>
      </w:r>
    </w:p>
    <w:p w14:paraId="77231E78" w14:textId="77777777" w:rsidR="00505D4C" w:rsidRPr="00F14400" w:rsidRDefault="00505D4C">
      <w:pPr>
        <w:pStyle w:val="ListParagraph"/>
        <w:numPr>
          <w:ilvl w:val="1"/>
          <w:numId w:val="9"/>
        </w:numPr>
      </w:pPr>
      <w:r w:rsidRPr="00F14400">
        <w:t>performance</w:t>
      </w:r>
    </w:p>
    <w:p w14:paraId="1954DAAE" w14:textId="77777777" w:rsidR="00505D4C" w:rsidRPr="00F14400" w:rsidRDefault="00505D4C">
      <w:pPr>
        <w:pStyle w:val="ListParagraph"/>
        <w:numPr>
          <w:ilvl w:val="1"/>
          <w:numId w:val="9"/>
        </w:numPr>
      </w:pPr>
      <w:r w:rsidRPr="00F14400">
        <w:t>financial position</w:t>
      </w:r>
    </w:p>
    <w:p w14:paraId="67560D11" w14:textId="77777777" w:rsidR="00505D4C" w:rsidRPr="00F14400" w:rsidRDefault="00505D4C">
      <w:pPr>
        <w:pStyle w:val="ListParagraph"/>
        <w:numPr>
          <w:ilvl w:val="1"/>
          <w:numId w:val="9"/>
        </w:numPr>
      </w:pPr>
      <w:r w:rsidRPr="00F14400">
        <w:t>liquidity</w:t>
      </w:r>
    </w:p>
    <w:p w14:paraId="6B40266E" w14:textId="77777777" w:rsidR="00933095" w:rsidRPr="00A93F91" w:rsidRDefault="00505D4C" w:rsidP="00904672">
      <w:pPr>
        <w:pStyle w:val="Heading3"/>
      </w:pPr>
      <w:r w:rsidRPr="00505D4C">
        <w:t>Recording, using and ev</w:t>
      </w:r>
      <w:r>
        <w:t>aluating financial information</w:t>
      </w:r>
    </w:p>
    <w:p w14:paraId="170F4153" w14:textId="77777777" w:rsidR="00505D4C" w:rsidRPr="00505D4C" w:rsidRDefault="00505D4C" w:rsidP="00F14400">
      <w:pPr>
        <w:pStyle w:val="SCSAHeading4"/>
        <w:rPr>
          <w:lang w:val="en-US"/>
        </w:rPr>
      </w:pPr>
      <w:r w:rsidRPr="00505D4C">
        <w:t>Recording, processing and communicating financial information</w:t>
      </w:r>
    </w:p>
    <w:p w14:paraId="3F49CE44" w14:textId="77777777" w:rsidR="00505D4C" w:rsidRPr="00F14400" w:rsidRDefault="00505D4C">
      <w:pPr>
        <w:pStyle w:val="ListParagraph"/>
        <w:numPr>
          <w:ilvl w:val="0"/>
          <w:numId w:val="10"/>
        </w:numPr>
      </w:pPr>
      <w:r w:rsidRPr="00F14400">
        <w:t xml:space="preserve">calculation of </w:t>
      </w:r>
      <w:r w:rsidR="000A4C4C" w:rsidRPr="00F14400">
        <w:t xml:space="preserve">the </w:t>
      </w:r>
      <w:r w:rsidRPr="00F14400">
        <w:t>GST receivable or payable</w:t>
      </w:r>
    </w:p>
    <w:p w14:paraId="0D7ADAA0" w14:textId="77777777" w:rsidR="00505D4C" w:rsidRPr="00F14400" w:rsidRDefault="00505D4C">
      <w:pPr>
        <w:pStyle w:val="ListParagraph"/>
        <w:numPr>
          <w:ilvl w:val="0"/>
          <w:numId w:val="10"/>
        </w:numPr>
      </w:pPr>
      <w:r w:rsidRPr="00F14400">
        <w:t>manual preparation of the general journal and general ledger</w:t>
      </w:r>
      <w:r w:rsidR="0059798D" w:rsidRPr="00F14400">
        <w:t xml:space="preserve"> </w:t>
      </w:r>
      <w:r w:rsidRPr="00F14400">
        <w:t>(including GST) to include:</w:t>
      </w:r>
    </w:p>
    <w:p w14:paraId="3D21F063" w14:textId="77777777" w:rsidR="00505D4C" w:rsidRPr="00F14400" w:rsidRDefault="00505D4C">
      <w:pPr>
        <w:pStyle w:val="ListParagraph"/>
        <w:numPr>
          <w:ilvl w:val="1"/>
          <w:numId w:val="10"/>
        </w:numPr>
      </w:pPr>
      <w:r w:rsidRPr="00F14400">
        <w:t>entries to commence business</w:t>
      </w:r>
    </w:p>
    <w:p w14:paraId="5A0FCBA6" w14:textId="77777777" w:rsidR="00505D4C" w:rsidRPr="00F14400" w:rsidRDefault="00505D4C">
      <w:pPr>
        <w:pStyle w:val="ListParagraph"/>
        <w:numPr>
          <w:ilvl w:val="1"/>
          <w:numId w:val="10"/>
        </w:numPr>
      </w:pPr>
      <w:r w:rsidRPr="00F14400">
        <w:t>cash and credit transactions to include cash receipts, cash payments, sales, purchases, sales returns, purchases returns, discount allowed, discount received</w:t>
      </w:r>
    </w:p>
    <w:p w14:paraId="2B04764C" w14:textId="77777777" w:rsidR="00505D4C" w:rsidRPr="00F14400" w:rsidRDefault="00505D4C">
      <w:pPr>
        <w:pStyle w:val="ListParagraph"/>
        <w:numPr>
          <w:ilvl w:val="1"/>
          <w:numId w:val="10"/>
        </w:numPr>
      </w:pPr>
      <w:r w:rsidRPr="00F14400">
        <w:t>perpetual inventory system given the cost of sales (NOTE: No requirement to teach inventory costing systems</w:t>
      </w:r>
      <w:r w:rsidR="0059798D" w:rsidRPr="00F14400">
        <w:t>,</w:t>
      </w:r>
      <w:r w:rsidRPr="00F14400">
        <w:t xml:space="preserve"> such as Last-in First-out, First-in First-out and weighted average)</w:t>
      </w:r>
    </w:p>
    <w:p w14:paraId="653B1707" w14:textId="77777777" w:rsidR="00505D4C" w:rsidRPr="00F14400" w:rsidRDefault="00505D4C">
      <w:pPr>
        <w:pStyle w:val="ListParagraph"/>
        <w:numPr>
          <w:ilvl w:val="1"/>
          <w:numId w:val="10"/>
        </w:numPr>
      </w:pPr>
      <w:r w:rsidRPr="00F14400">
        <w:lastRenderedPageBreak/>
        <w:t>purchase of non-current assets</w:t>
      </w:r>
    </w:p>
    <w:p w14:paraId="26EF4415" w14:textId="77777777" w:rsidR="00505D4C" w:rsidRPr="00F14400" w:rsidRDefault="00505D4C">
      <w:pPr>
        <w:pStyle w:val="ListParagraph"/>
        <w:numPr>
          <w:ilvl w:val="1"/>
          <w:numId w:val="10"/>
        </w:numPr>
      </w:pPr>
      <w:r w:rsidRPr="00F14400">
        <w:t>write-off bad debts</w:t>
      </w:r>
    </w:p>
    <w:p w14:paraId="4413999E" w14:textId="77777777" w:rsidR="00505D4C" w:rsidRPr="00F14400" w:rsidRDefault="00505D4C">
      <w:pPr>
        <w:pStyle w:val="ListParagraph"/>
        <w:numPr>
          <w:ilvl w:val="1"/>
          <w:numId w:val="10"/>
        </w:numPr>
      </w:pPr>
      <w:r w:rsidRPr="00F14400">
        <w:t>withdrawal of inventory or cash by the proprietor</w:t>
      </w:r>
    </w:p>
    <w:p w14:paraId="3EF920E2" w14:textId="77777777" w:rsidR="00505D4C" w:rsidRPr="00F14400" w:rsidRDefault="00505D4C">
      <w:pPr>
        <w:pStyle w:val="ListParagraph"/>
        <w:numPr>
          <w:ilvl w:val="1"/>
          <w:numId w:val="10"/>
        </w:numPr>
      </w:pPr>
      <w:r w:rsidRPr="00F14400">
        <w:t>correction of errors</w:t>
      </w:r>
    </w:p>
    <w:p w14:paraId="766F59D0" w14:textId="77777777" w:rsidR="00505D4C" w:rsidRPr="00F14400" w:rsidRDefault="00505D4C">
      <w:pPr>
        <w:pStyle w:val="ListParagraph"/>
        <w:numPr>
          <w:ilvl w:val="1"/>
          <w:numId w:val="10"/>
        </w:numPr>
      </w:pPr>
      <w:r w:rsidRPr="00F14400">
        <w:t xml:space="preserve">closing entries </w:t>
      </w:r>
    </w:p>
    <w:p w14:paraId="28D566FE" w14:textId="77777777" w:rsidR="00505D4C" w:rsidRPr="00F14400" w:rsidRDefault="00505D4C">
      <w:pPr>
        <w:pStyle w:val="ListParagraph"/>
        <w:numPr>
          <w:ilvl w:val="0"/>
          <w:numId w:val="10"/>
        </w:numPr>
      </w:pPr>
      <w:r w:rsidRPr="00F14400">
        <w:t>manual preparation of trial balance</w:t>
      </w:r>
    </w:p>
    <w:p w14:paraId="1DDCDD71" w14:textId="77777777" w:rsidR="00505D4C" w:rsidRPr="00F14400" w:rsidRDefault="00505D4C">
      <w:pPr>
        <w:pStyle w:val="ListParagraph"/>
        <w:numPr>
          <w:ilvl w:val="0"/>
          <w:numId w:val="10"/>
        </w:numPr>
      </w:pPr>
      <w:r w:rsidRPr="00F14400">
        <w:t>manual preparation of simple classified financial statements for a sole trader excluding balance day adjustments</w:t>
      </w:r>
    </w:p>
    <w:p w14:paraId="3D27F03F" w14:textId="77777777" w:rsidR="00505D4C" w:rsidRPr="00F14400" w:rsidRDefault="00505D4C">
      <w:pPr>
        <w:pStyle w:val="ListParagraph"/>
        <w:numPr>
          <w:ilvl w:val="1"/>
          <w:numId w:val="10"/>
        </w:numPr>
      </w:pPr>
      <w:r w:rsidRPr="00F14400">
        <w:t xml:space="preserve">income statements </w:t>
      </w:r>
    </w:p>
    <w:p w14:paraId="40388391" w14:textId="77777777" w:rsidR="00505D4C" w:rsidRPr="00F14400" w:rsidRDefault="00505D4C">
      <w:pPr>
        <w:pStyle w:val="ListParagraph"/>
        <w:numPr>
          <w:ilvl w:val="1"/>
          <w:numId w:val="10"/>
        </w:numPr>
      </w:pPr>
      <w:r w:rsidRPr="00F14400">
        <w:t>balance sheet</w:t>
      </w:r>
      <w:r w:rsidR="00E7038D" w:rsidRPr="00F14400">
        <w:t xml:space="preserve"> </w:t>
      </w:r>
      <w:r w:rsidR="0065399A" w:rsidRPr="00F14400">
        <w:t>(</w:t>
      </w:r>
      <w:r w:rsidR="00E7038D" w:rsidRPr="00F14400">
        <w:t>statement of financial position</w:t>
      </w:r>
      <w:r w:rsidR="0065399A" w:rsidRPr="00F14400">
        <w:t>)</w:t>
      </w:r>
      <w:r w:rsidRPr="00F14400">
        <w:t xml:space="preserve"> for a trading/merchandising/service business</w:t>
      </w:r>
    </w:p>
    <w:p w14:paraId="531C33FB" w14:textId="77777777" w:rsidR="00505D4C" w:rsidRPr="00505D4C" w:rsidRDefault="00505D4C" w:rsidP="00F14400">
      <w:pPr>
        <w:pStyle w:val="SCSAHeading4"/>
      </w:pPr>
      <w:r w:rsidRPr="00505D4C">
        <w:t>Evaluating financial information for</w:t>
      </w:r>
      <w:r w:rsidRPr="00505D4C">
        <w:rPr>
          <w:lang w:val="en-US"/>
        </w:rPr>
        <w:t xml:space="preserve"> planning, coordinating, controlling and investing</w:t>
      </w:r>
    </w:p>
    <w:p w14:paraId="7C030A02" w14:textId="77777777" w:rsidR="00505D4C" w:rsidRPr="00F14400" w:rsidRDefault="00505D4C">
      <w:pPr>
        <w:pStyle w:val="ListParagraph"/>
        <w:numPr>
          <w:ilvl w:val="0"/>
          <w:numId w:val="11"/>
        </w:numPr>
      </w:pPr>
      <w:r w:rsidRPr="00F14400">
        <w:t>principles of internal control</w:t>
      </w:r>
    </w:p>
    <w:p w14:paraId="1BA3E929" w14:textId="77777777" w:rsidR="00505D4C" w:rsidRPr="00F14400" w:rsidRDefault="00505D4C">
      <w:pPr>
        <w:pStyle w:val="ListParagraph"/>
        <w:numPr>
          <w:ilvl w:val="0"/>
          <w:numId w:val="11"/>
        </w:numPr>
      </w:pPr>
      <w:r w:rsidRPr="00F14400">
        <w:t>application of the principles of internal control over cash, inventory, accounts receivable, accounts payable and non-current assets</w:t>
      </w:r>
    </w:p>
    <w:p w14:paraId="7A349C3D" w14:textId="77777777" w:rsidR="00505D4C" w:rsidRPr="00F14400" w:rsidRDefault="00505D4C">
      <w:pPr>
        <w:pStyle w:val="ListParagraph"/>
        <w:numPr>
          <w:ilvl w:val="0"/>
          <w:numId w:val="11"/>
        </w:numPr>
      </w:pPr>
      <w:r w:rsidRPr="00F14400">
        <w:t>limitations of internal control</w:t>
      </w:r>
    </w:p>
    <w:p w14:paraId="4F5AC1E7" w14:textId="77777777" w:rsidR="00933095" w:rsidRPr="00A93F91" w:rsidRDefault="00505D4C" w:rsidP="00F14400">
      <w:pPr>
        <w:pStyle w:val="SCSAHeading3"/>
      </w:pPr>
      <w:r w:rsidRPr="00505D4C">
        <w:t>Government and the community</w:t>
      </w:r>
    </w:p>
    <w:p w14:paraId="67CD8A91" w14:textId="77777777" w:rsidR="00505D4C" w:rsidRPr="00505D4C" w:rsidRDefault="00505D4C" w:rsidP="00F14400">
      <w:pPr>
        <w:pStyle w:val="SCSAHeading4"/>
      </w:pPr>
      <w:r w:rsidRPr="00505D4C">
        <w:t>The role and influence of governments and other bodies</w:t>
      </w:r>
    </w:p>
    <w:p w14:paraId="5349B9BC" w14:textId="77777777" w:rsidR="000D17D5" w:rsidRDefault="00505D4C">
      <w:pPr>
        <w:pStyle w:val="ListParagraph"/>
        <w:numPr>
          <w:ilvl w:val="0"/>
          <w:numId w:val="12"/>
        </w:numPr>
      </w:pPr>
      <w:r w:rsidRPr="00505D4C">
        <w:t xml:space="preserve">legislation relating to the formation of </w:t>
      </w:r>
      <w:r w:rsidRPr="00F14400">
        <w:t>sole</w:t>
      </w:r>
      <w:r w:rsidRPr="00505D4C">
        <w:t xml:space="preserve"> traders and partnership</w:t>
      </w:r>
      <w:r w:rsidR="000D17D5">
        <w:t>,</w:t>
      </w:r>
      <w:r w:rsidRPr="00505D4C">
        <w:t xml:space="preserve"> including</w:t>
      </w:r>
      <w:r w:rsidR="000D17D5">
        <w:t>:</w:t>
      </w:r>
    </w:p>
    <w:p w14:paraId="4E675210" w14:textId="68334938" w:rsidR="000D17D5" w:rsidRPr="00F14400" w:rsidRDefault="00505D4C">
      <w:pPr>
        <w:pStyle w:val="ListParagraph"/>
        <w:numPr>
          <w:ilvl w:val="1"/>
          <w:numId w:val="12"/>
        </w:numPr>
      </w:pPr>
      <w:r w:rsidRPr="00F14400">
        <w:rPr>
          <w:rFonts w:ascii="Calibri" w:hAnsi="Calibri" w:cs="Arial"/>
          <w:i/>
        </w:rPr>
        <w:t xml:space="preserve">GST Act </w:t>
      </w:r>
      <w:r w:rsidR="00CE2134" w:rsidRPr="00F14400">
        <w:rPr>
          <w:rFonts w:ascii="Calibri" w:hAnsi="Calibri" w:cs="Arial"/>
          <w:i/>
        </w:rPr>
        <w:t>1999</w:t>
      </w:r>
      <w:r w:rsidR="00CE2134" w:rsidRPr="00F14400">
        <w:rPr>
          <w:rFonts w:ascii="Calibri" w:hAnsi="Calibri" w:cs="Arial"/>
        </w:rPr>
        <w:t xml:space="preserve"> (</w:t>
      </w:r>
      <w:r w:rsidR="002D67C7">
        <w:rPr>
          <w:rFonts w:ascii="Calibri" w:hAnsi="Calibri" w:cs="Arial"/>
        </w:rPr>
        <w:t>Cth</w:t>
      </w:r>
      <w:r w:rsidRPr="00F14400">
        <w:rPr>
          <w:rFonts w:ascii="Calibri" w:hAnsi="Calibri" w:cs="Arial"/>
        </w:rPr>
        <w:t>)</w:t>
      </w:r>
    </w:p>
    <w:p w14:paraId="6CC417D0" w14:textId="77777777" w:rsidR="000D17D5" w:rsidRPr="00F14400" w:rsidRDefault="00505D4C">
      <w:pPr>
        <w:pStyle w:val="ListParagraph"/>
        <w:numPr>
          <w:ilvl w:val="1"/>
          <w:numId w:val="12"/>
        </w:numPr>
      </w:pPr>
      <w:r w:rsidRPr="00F14400">
        <w:rPr>
          <w:rFonts w:ascii="Calibri" w:hAnsi="Calibri" w:cs="Arial"/>
          <w:i/>
        </w:rPr>
        <w:t xml:space="preserve">Business Names </w:t>
      </w:r>
      <w:r w:rsidR="006E4840" w:rsidRPr="00F14400">
        <w:rPr>
          <w:rFonts w:ascii="Calibri" w:hAnsi="Calibri" w:cs="Arial"/>
          <w:i/>
        </w:rPr>
        <w:t xml:space="preserve">Registration </w:t>
      </w:r>
      <w:r w:rsidRPr="00F14400">
        <w:rPr>
          <w:rFonts w:ascii="Calibri" w:hAnsi="Calibri" w:cs="Arial"/>
          <w:i/>
        </w:rPr>
        <w:t xml:space="preserve">Act </w:t>
      </w:r>
      <w:r w:rsidR="006E4840" w:rsidRPr="00F14400">
        <w:rPr>
          <w:rFonts w:ascii="Calibri" w:hAnsi="Calibri" w:cs="Arial"/>
          <w:i/>
        </w:rPr>
        <w:t xml:space="preserve">2011 </w:t>
      </w:r>
      <w:r w:rsidR="006E4840" w:rsidRPr="00F14400">
        <w:rPr>
          <w:rFonts w:ascii="Calibri" w:hAnsi="Calibri" w:cs="Arial"/>
        </w:rPr>
        <w:t>(Cth</w:t>
      </w:r>
      <w:r w:rsidR="00CE2134" w:rsidRPr="00F14400">
        <w:rPr>
          <w:rFonts w:ascii="Calibri" w:hAnsi="Calibri" w:cs="Arial"/>
        </w:rPr>
        <w:t>)</w:t>
      </w:r>
    </w:p>
    <w:p w14:paraId="39D264E6" w14:textId="77777777" w:rsidR="00505D4C" w:rsidRPr="00F14400" w:rsidRDefault="00505D4C">
      <w:pPr>
        <w:pStyle w:val="ListParagraph"/>
        <w:numPr>
          <w:ilvl w:val="1"/>
          <w:numId w:val="12"/>
        </w:numPr>
      </w:pPr>
      <w:r w:rsidRPr="00F14400">
        <w:rPr>
          <w:rFonts w:ascii="Calibri" w:hAnsi="Calibri" w:cs="Arial"/>
          <w:i/>
        </w:rPr>
        <w:t xml:space="preserve">Partnership Act </w:t>
      </w:r>
      <w:r w:rsidR="00CE2134" w:rsidRPr="00F14400">
        <w:rPr>
          <w:rFonts w:ascii="Calibri" w:hAnsi="Calibri" w:cs="Arial"/>
          <w:i/>
        </w:rPr>
        <w:t>1895</w:t>
      </w:r>
      <w:r w:rsidRPr="00F14400">
        <w:rPr>
          <w:rFonts w:ascii="Calibri" w:hAnsi="Calibri" w:cs="Arial"/>
        </w:rPr>
        <w:t xml:space="preserve"> (</w:t>
      </w:r>
      <w:r w:rsidR="00CE2134" w:rsidRPr="00F14400">
        <w:rPr>
          <w:rFonts w:ascii="Calibri" w:hAnsi="Calibri" w:cs="Arial"/>
        </w:rPr>
        <w:t>WA</w:t>
      </w:r>
      <w:r w:rsidRPr="00F14400">
        <w:rPr>
          <w:rFonts w:ascii="Calibri" w:hAnsi="Calibri" w:cs="Arial"/>
        </w:rPr>
        <w:t>)</w:t>
      </w:r>
    </w:p>
    <w:p w14:paraId="57759967" w14:textId="77777777" w:rsidR="00505D4C" w:rsidRPr="00F14400" w:rsidRDefault="00505D4C">
      <w:pPr>
        <w:pStyle w:val="ListParagraph"/>
        <w:numPr>
          <w:ilvl w:val="0"/>
          <w:numId w:val="12"/>
        </w:numPr>
      </w:pPr>
      <w:r w:rsidRPr="00505D4C">
        <w:t>the impact of GST legal requirements on small businesses</w:t>
      </w:r>
      <w:r w:rsidR="00D1461E">
        <w:t>,</w:t>
      </w:r>
      <w:r w:rsidRPr="00505D4C">
        <w:t xml:space="preserve"> including:</w:t>
      </w:r>
    </w:p>
    <w:p w14:paraId="558AFA0E" w14:textId="77777777" w:rsidR="00505D4C" w:rsidRPr="00F14400" w:rsidRDefault="00505D4C">
      <w:pPr>
        <w:pStyle w:val="ListParagraph"/>
        <w:numPr>
          <w:ilvl w:val="1"/>
          <w:numId w:val="12"/>
        </w:numPr>
      </w:pPr>
      <w:r w:rsidRPr="00F14400">
        <w:rPr>
          <w:rFonts w:ascii="Calibri" w:hAnsi="Calibri" w:cs="Arial"/>
        </w:rPr>
        <w:t>registering for GST</w:t>
      </w:r>
    </w:p>
    <w:p w14:paraId="4FA7CBAB" w14:textId="77777777" w:rsidR="00505D4C" w:rsidRPr="00F14400" w:rsidRDefault="00505D4C">
      <w:pPr>
        <w:pStyle w:val="ListParagraph"/>
        <w:numPr>
          <w:ilvl w:val="1"/>
          <w:numId w:val="12"/>
        </w:numPr>
      </w:pPr>
      <w:r w:rsidRPr="00F14400">
        <w:rPr>
          <w:rFonts w:ascii="Calibri" w:hAnsi="Calibri" w:cs="Arial"/>
        </w:rPr>
        <w:t>Australian Business Number (ABN)</w:t>
      </w:r>
    </w:p>
    <w:p w14:paraId="733D3E21" w14:textId="77777777" w:rsidR="00505D4C" w:rsidRPr="00F14400" w:rsidRDefault="00505D4C">
      <w:pPr>
        <w:pStyle w:val="ListParagraph"/>
        <w:numPr>
          <w:ilvl w:val="0"/>
          <w:numId w:val="12"/>
        </w:numPr>
      </w:pPr>
      <w:r w:rsidRPr="00505D4C">
        <w:t xml:space="preserve">the concept of bankruptcy as defined by the </w:t>
      </w:r>
      <w:r w:rsidRPr="00F14400">
        <w:rPr>
          <w:i/>
        </w:rPr>
        <w:t>Bankruptcy Act</w:t>
      </w:r>
      <w:r w:rsidR="00CE2134" w:rsidRPr="00F14400">
        <w:rPr>
          <w:i/>
        </w:rPr>
        <w:t xml:space="preserve"> 1966</w:t>
      </w:r>
      <w:r w:rsidR="00CE2134">
        <w:t xml:space="preserve"> (WA</w:t>
      </w:r>
      <w:r>
        <w:t>)</w:t>
      </w:r>
    </w:p>
    <w:p w14:paraId="0F855E1E" w14:textId="77777777" w:rsidR="00505D4C" w:rsidRPr="00505D4C" w:rsidRDefault="00505D4C" w:rsidP="00F14400">
      <w:pPr>
        <w:pStyle w:val="SCSAHeading4"/>
      </w:pPr>
      <w:r w:rsidRPr="00505D4C">
        <w:t>The influence of social, environmental and ethical factors</w:t>
      </w:r>
    </w:p>
    <w:p w14:paraId="0A786E8E" w14:textId="77777777" w:rsidR="00505D4C" w:rsidRPr="00F14400" w:rsidRDefault="00505D4C">
      <w:pPr>
        <w:pStyle w:val="ListParagraph"/>
        <w:numPr>
          <w:ilvl w:val="0"/>
          <w:numId w:val="13"/>
        </w:numPr>
      </w:pPr>
      <w:r w:rsidRPr="00F14400">
        <w:t>costs and benefits for small business of engaging in socially, environmentally and ethically responsible behaviour</w:t>
      </w:r>
      <w:r w:rsidR="00D1461E" w:rsidRPr="00F14400">
        <w:t>,</w:t>
      </w:r>
      <w:r w:rsidRPr="00F14400">
        <w:t xml:space="preserve"> including:</w:t>
      </w:r>
      <w:r w:rsidR="009E1873" w:rsidRPr="00F14400">
        <w:t xml:space="preserve"> </w:t>
      </w:r>
    </w:p>
    <w:p w14:paraId="49360644" w14:textId="77777777" w:rsidR="00505D4C" w:rsidRPr="00F14400" w:rsidRDefault="00505D4C">
      <w:pPr>
        <w:pStyle w:val="ListParagraph"/>
        <w:numPr>
          <w:ilvl w:val="1"/>
          <w:numId w:val="13"/>
        </w:numPr>
      </w:pPr>
      <w:r w:rsidRPr="00F14400">
        <w:t>sponsorship</w:t>
      </w:r>
    </w:p>
    <w:p w14:paraId="389B3FE3" w14:textId="77777777" w:rsidR="00505D4C" w:rsidRPr="00F14400" w:rsidRDefault="00505D4C">
      <w:pPr>
        <w:pStyle w:val="ListParagraph"/>
        <w:numPr>
          <w:ilvl w:val="1"/>
          <w:numId w:val="13"/>
        </w:numPr>
      </w:pPr>
      <w:r w:rsidRPr="00F14400">
        <w:t>resource conservation</w:t>
      </w:r>
    </w:p>
    <w:p w14:paraId="36EEB17F" w14:textId="77777777" w:rsidR="00505D4C" w:rsidRDefault="00505D4C">
      <w:pPr>
        <w:pStyle w:val="ListParagraph"/>
        <w:numPr>
          <w:ilvl w:val="1"/>
          <w:numId w:val="13"/>
        </w:numPr>
      </w:pPr>
      <w:r w:rsidRPr="00F14400">
        <w:t>taxation responsibility</w:t>
      </w:r>
    </w:p>
    <w:p w14:paraId="3E43E471" w14:textId="77777777" w:rsidR="002D67C7" w:rsidRDefault="002D67C7" w:rsidP="002D67C7">
      <w:bookmarkStart w:id="27" w:name="_Toc347908227"/>
      <w:r>
        <w:rPr>
          <w:b/>
          <w:bCs/>
        </w:rPr>
        <w:br w:type="page"/>
      </w:r>
    </w:p>
    <w:p w14:paraId="333FD77E" w14:textId="39599F5F" w:rsidR="00540775" w:rsidRPr="002D67C7" w:rsidRDefault="00540775" w:rsidP="002D67C7">
      <w:pPr>
        <w:pStyle w:val="SCSAHeading1"/>
      </w:pPr>
      <w:bookmarkStart w:id="28" w:name="_Toc233628498"/>
      <w:r w:rsidRPr="002D67C7">
        <w:lastRenderedPageBreak/>
        <w:t>Unit 2</w:t>
      </w:r>
      <w:bookmarkEnd w:id="28"/>
    </w:p>
    <w:p w14:paraId="333ABE43" w14:textId="77777777" w:rsidR="00BE277F" w:rsidRPr="0075732C" w:rsidRDefault="00BE277F" w:rsidP="00F14400">
      <w:pPr>
        <w:pStyle w:val="SCSAHeading2"/>
      </w:pPr>
      <w:bookmarkStart w:id="29" w:name="_Toc233628499"/>
      <w:r w:rsidRPr="0075732C">
        <w:t>Unit description</w:t>
      </w:r>
      <w:bookmarkEnd w:id="29"/>
    </w:p>
    <w:p w14:paraId="6FA1E0BC" w14:textId="77777777" w:rsidR="00505D4C" w:rsidRPr="003A3EE3" w:rsidRDefault="00505D4C" w:rsidP="003A3EE3">
      <w:r w:rsidRPr="003A3EE3">
        <w:t xml:space="preserve">The focus for this unit is </w:t>
      </w:r>
      <w:r w:rsidR="00E7038D" w:rsidRPr="003A3EE3">
        <w:t xml:space="preserve">on </w:t>
      </w:r>
      <w:r w:rsidRPr="003A3EE3">
        <w:t>accrual accounting. Students apply financial systems and principles to the operations of businesses and distinguish between cash and accrual methods of accounting. Students prepare and analyse financial reports for a variety of types of business organisations and become familiar with the main aspects of electronic processing of financial data. Students learn of the role and functions of the professional accounting and financial associations.</w:t>
      </w:r>
    </w:p>
    <w:p w14:paraId="303788AE" w14:textId="77777777" w:rsidR="00505D4C" w:rsidRPr="003A3EE3" w:rsidRDefault="00505D4C" w:rsidP="003A3EE3">
      <w:r w:rsidRPr="003A3EE3">
        <w:rPr>
          <w:lang w:val="en-US"/>
        </w:rPr>
        <w:t>In implementing Unit 2</w:t>
      </w:r>
      <w:r w:rsidR="000A4C4C" w:rsidRPr="003A3EE3">
        <w:rPr>
          <w:lang w:val="en-US"/>
        </w:rPr>
        <w:t>,</w:t>
      </w:r>
      <w:r w:rsidRPr="003A3EE3">
        <w:rPr>
          <w:lang w:val="en-US"/>
        </w:rPr>
        <w:t xml:space="preserve"> teachers must refer to the current practices as prescribed by the Australian Accounting Standards Board </w:t>
      </w:r>
      <w:r w:rsidR="00D436A9" w:rsidRPr="003A3EE3">
        <w:t xml:space="preserve">(AASB) </w:t>
      </w:r>
      <w:r w:rsidRPr="003A3EE3">
        <w:rPr>
          <w:lang w:val="en-US"/>
        </w:rPr>
        <w:t>and other relevant legislation.</w:t>
      </w:r>
    </w:p>
    <w:p w14:paraId="5D8342C4" w14:textId="77777777" w:rsidR="00D65C5C" w:rsidRPr="0075732C" w:rsidRDefault="00D65C5C" w:rsidP="00F14400">
      <w:pPr>
        <w:pStyle w:val="SCSAHeading2"/>
      </w:pPr>
      <w:bookmarkStart w:id="30" w:name="_Toc233628500"/>
      <w:r w:rsidRPr="0075732C">
        <w:t>Unit content</w:t>
      </w:r>
      <w:bookmarkEnd w:id="30"/>
    </w:p>
    <w:p w14:paraId="0FA544F4" w14:textId="7287A40F" w:rsidR="001D717F" w:rsidRPr="00D36581" w:rsidRDefault="00652BC5" w:rsidP="00F14400">
      <w:r w:rsidRPr="00A93F91">
        <w:t>This unit builds on the content covered in Unit 1.</w:t>
      </w:r>
    </w:p>
    <w:p w14:paraId="5252FFC2" w14:textId="77777777" w:rsidR="00D65C5C" w:rsidRPr="00A93F91" w:rsidRDefault="00D65C5C" w:rsidP="00F14400">
      <w:r w:rsidRPr="00A93F91">
        <w:t>This unit includes the knowledge, understandings and skills described below.</w:t>
      </w:r>
    </w:p>
    <w:p w14:paraId="552A9B61" w14:textId="77777777" w:rsidR="00E1108A" w:rsidRPr="00A93F91" w:rsidRDefault="00505D4C" w:rsidP="00F14400">
      <w:pPr>
        <w:pStyle w:val="SCSAHeading3"/>
      </w:pPr>
      <w:r w:rsidRPr="00505D4C">
        <w:t>Fin</w:t>
      </w:r>
      <w:r>
        <w:t>ancial institutions and systems</w:t>
      </w:r>
    </w:p>
    <w:p w14:paraId="5E97B346" w14:textId="58ADD347" w:rsidR="00505D4C" w:rsidRPr="00505D4C" w:rsidRDefault="00505D4C" w:rsidP="00F14400">
      <w:pPr>
        <w:pStyle w:val="SCSAHeading4"/>
      </w:pPr>
      <w:r w:rsidRPr="00505D4C">
        <w:t>Financial institutions</w:t>
      </w:r>
    </w:p>
    <w:p w14:paraId="7CC578DD" w14:textId="77777777" w:rsidR="00505D4C" w:rsidRPr="00F14400" w:rsidRDefault="00505D4C">
      <w:pPr>
        <w:pStyle w:val="ListParagraph"/>
        <w:numPr>
          <w:ilvl w:val="0"/>
          <w:numId w:val="14"/>
        </w:numPr>
      </w:pPr>
      <w:r w:rsidRPr="00F14400">
        <w:t>nature, benefits and risks to small business of the following types of electronic processing:</w:t>
      </w:r>
    </w:p>
    <w:p w14:paraId="3EBAC0D4" w14:textId="77777777" w:rsidR="00505D4C" w:rsidRPr="00F14400" w:rsidRDefault="00505D4C">
      <w:pPr>
        <w:pStyle w:val="ListParagraph"/>
        <w:numPr>
          <w:ilvl w:val="1"/>
          <w:numId w:val="14"/>
        </w:numPr>
      </w:pPr>
      <w:r w:rsidRPr="00F14400">
        <w:t>EFTPOS</w:t>
      </w:r>
    </w:p>
    <w:p w14:paraId="1D845950" w14:textId="77777777" w:rsidR="00505D4C" w:rsidRPr="00F14400" w:rsidRDefault="00505D4C">
      <w:pPr>
        <w:pStyle w:val="ListParagraph"/>
        <w:numPr>
          <w:ilvl w:val="1"/>
          <w:numId w:val="14"/>
        </w:numPr>
      </w:pPr>
      <w:r w:rsidRPr="00F14400">
        <w:t>bill payments</w:t>
      </w:r>
      <w:r w:rsidR="000A4C4C" w:rsidRPr="00F14400">
        <w:t xml:space="preserve"> –</w:t>
      </w:r>
      <w:r w:rsidR="009E1873" w:rsidRPr="00F14400">
        <w:t xml:space="preserve"> </w:t>
      </w:r>
      <w:r w:rsidRPr="00F14400">
        <w:t>electronic payment system</w:t>
      </w:r>
    </w:p>
    <w:p w14:paraId="796312CC" w14:textId="77777777" w:rsidR="00505D4C" w:rsidRPr="00F14400" w:rsidRDefault="00505D4C">
      <w:pPr>
        <w:pStyle w:val="ListParagraph"/>
        <w:numPr>
          <w:ilvl w:val="1"/>
          <w:numId w:val="14"/>
        </w:numPr>
      </w:pPr>
      <w:r w:rsidRPr="00F14400">
        <w:t>credit cards</w:t>
      </w:r>
    </w:p>
    <w:p w14:paraId="68D519E9" w14:textId="77777777" w:rsidR="00505D4C" w:rsidRPr="00F14400" w:rsidRDefault="00505D4C">
      <w:pPr>
        <w:pStyle w:val="ListParagraph"/>
        <w:numPr>
          <w:ilvl w:val="1"/>
          <w:numId w:val="14"/>
        </w:numPr>
      </w:pPr>
      <w:r w:rsidRPr="00F14400">
        <w:t>online banking</w:t>
      </w:r>
    </w:p>
    <w:p w14:paraId="524FFEF2" w14:textId="77777777" w:rsidR="00505D4C" w:rsidRPr="00F14400" w:rsidRDefault="00505D4C">
      <w:pPr>
        <w:pStyle w:val="ListParagraph"/>
        <w:numPr>
          <w:ilvl w:val="1"/>
          <w:numId w:val="14"/>
        </w:numPr>
      </w:pPr>
      <w:r w:rsidRPr="00F14400">
        <w:t>direct debits</w:t>
      </w:r>
    </w:p>
    <w:p w14:paraId="61F47B0E" w14:textId="77777777" w:rsidR="00505D4C" w:rsidRPr="00505D4C" w:rsidRDefault="00505D4C" w:rsidP="00F14400">
      <w:pPr>
        <w:pStyle w:val="SCSAHeading4"/>
      </w:pPr>
      <w:r w:rsidRPr="00505D4C">
        <w:t>Financial systems and fundamental principles</w:t>
      </w:r>
    </w:p>
    <w:p w14:paraId="7B21AC90" w14:textId="77777777" w:rsidR="00505D4C" w:rsidRPr="00505D4C" w:rsidRDefault="00505D4C">
      <w:pPr>
        <w:pStyle w:val="ListParagraph"/>
        <w:numPr>
          <w:ilvl w:val="0"/>
          <w:numId w:val="15"/>
        </w:numPr>
      </w:pPr>
      <w:r w:rsidRPr="00505D4C">
        <w:t xml:space="preserve">accrual basis </w:t>
      </w:r>
      <w:r w:rsidR="00531B7B">
        <w:t>of accounting</w:t>
      </w:r>
      <w:r w:rsidRPr="00505D4C">
        <w:t xml:space="preserve"> </w:t>
      </w:r>
      <w:r w:rsidR="000A04A1" w:rsidRPr="00505D4C">
        <w:t xml:space="preserve">as per </w:t>
      </w:r>
      <w:r w:rsidR="0007754A">
        <w:t>t</w:t>
      </w:r>
      <w:r w:rsidR="000A04A1" w:rsidRPr="0007754A">
        <w:t>he</w:t>
      </w:r>
      <w:r w:rsidR="000A04A1" w:rsidRPr="00F14400">
        <w:rPr>
          <w:i/>
        </w:rPr>
        <w:t xml:space="preserve"> </w:t>
      </w:r>
      <w:r w:rsidR="00204356" w:rsidRPr="00F14400">
        <w:rPr>
          <w:i/>
        </w:rPr>
        <w:t xml:space="preserve">Conceptual Framework for Financial Reporting </w:t>
      </w:r>
      <w:r w:rsidR="000A04A1" w:rsidRPr="0007754A">
        <w:t>(</w:t>
      </w:r>
      <w:r w:rsidR="0007754A">
        <w:t>t</w:t>
      </w:r>
      <w:r w:rsidR="000A04A1" w:rsidRPr="0007754A">
        <w:t>he</w:t>
      </w:r>
      <w:r w:rsidR="000A04A1" w:rsidRPr="00F14400">
        <w:rPr>
          <w:i/>
        </w:rPr>
        <w:t xml:space="preserve"> </w:t>
      </w:r>
      <w:r w:rsidR="00204356" w:rsidRPr="00F14400">
        <w:rPr>
          <w:i/>
        </w:rPr>
        <w:t xml:space="preserve">Conceptual </w:t>
      </w:r>
      <w:r w:rsidR="00ED7F96" w:rsidRPr="00F14400">
        <w:rPr>
          <w:i/>
        </w:rPr>
        <w:t>Framework</w:t>
      </w:r>
      <w:r w:rsidR="000A04A1" w:rsidRPr="0007754A">
        <w:t>)</w:t>
      </w:r>
    </w:p>
    <w:p w14:paraId="55E60067" w14:textId="77777777" w:rsidR="00505D4C" w:rsidRPr="003116A0" w:rsidRDefault="003116A0">
      <w:pPr>
        <w:pStyle w:val="ListParagraph"/>
        <w:numPr>
          <w:ilvl w:val="0"/>
          <w:numId w:val="15"/>
        </w:numPr>
      </w:pPr>
      <w:r w:rsidRPr="003116A0">
        <w:t xml:space="preserve">the </w:t>
      </w:r>
      <w:r w:rsidR="00505D4C" w:rsidRPr="003116A0">
        <w:t xml:space="preserve">distinction </w:t>
      </w:r>
      <w:r w:rsidR="00505D4C" w:rsidRPr="00F14400">
        <w:t>between</w:t>
      </w:r>
      <w:r w:rsidR="00505D4C" w:rsidRPr="003116A0">
        <w:t xml:space="preserve"> cash and accrual methods of accounting </w:t>
      </w:r>
    </w:p>
    <w:p w14:paraId="73AA656D" w14:textId="77777777" w:rsidR="00505D4C" w:rsidRPr="003116A0" w:rsidRDefault="00505D4C">
      <w:pPr>
        <w:pStyle w:val="ListParagraph"/>
        <w:numPr>
          <w:ilvl w:val="0"/>
          <w:numId w:val="15"/>
        </w:numPr>
      </w:pPr>
      <w:r w:rsidRPr="00F14400">
        <w:t>definition</w:t>
      </w:r>
      <w:r w:rsidR="003116A0">
        <w:t>,</w:t>
      </w:r>
      <w:r w:rsidRPr="003116A0">
        <w:t xml:space="preserve"> </w:t>
      </w:r>
      <w:r w:rsidR="00ED7F96">
        <w:t>as per t</w:t>
      </w:r>
      <w:r w:rsidR="00ED7F96" w:rsidRPr="0007754A">
        <w:t>he</w:t>
      </w:r>
      <w:r w:rsidR="00ED7F96" w:rsidRPr="00F14400">
        <w:rPr>
          <w:i/>
        </w:rPr>
        <w:t xml:space="preserve"> Conceptual Framework, </w:t>
      </w:r>
      <w:r w:rsidRPr="003116A0">
        <w:t>of:</w:t>
      </w:r>
    </w:p>
    <w:p w14:paraId="6B020A05" w14:textId="77777777" w:rsidR="00505D4C" w:rsidRPr="00F14400" w:rsidRDefault="00505D4C">
      <w:pPr>
        <w:pStyle w:val="ListParagraph"/>
        <w:numPr>
          <w:ilvl w:val="1"/>
          <w:numId w:val="15"/>
        </w:numPr>
      </w:pPr>
      <w:r w:rsidRPr="00F14400">
        <w:t>assets</w:t>
      </w:r>
    </w:p>
    <w:p w14:paraId="484752BC" w14:textId="77777777" w:rsidR="00505D4C" w:rsidRPr="00F14400" w:rsidRDefault="00505D4C">
      <w:pPr>
        <w:pStyle w:val="ListParagraph"/>
        <w:numPr>
          <w:ilvl w:val="1"/>
          <w:numId w:val="15"/>
        </w:numPr>
      </w:pPr>
      <w:r w:rsidRPr="00F14400">
        <w:t>liabilities</w:t>
      </w:r>
    </w:p>
    <w:p w14:paraId="733DC5F1" w14:textId="77777777" w:rsidR="003116A0" w:rsidRPr="00F14400" w:rsidRDefault="003116A0">
      <w:pPr>
        <w:pStyle w:val="ListParagraph"/>
        <w:numPr>
          <w:ilvl w:val="1"/>
          <w:numId w:val="15"/>
        </w:numPr>
      </w:pPr>
      <w:r w:rsidRPr="00F14400">
        <w:t>equity</w:t>
      </w:r>
    </w:p>
    <w:p w14:paraId="23DFB1FA" w14:textId="77777777" w:rsidR="00505D4C" w:rsidRPr="00F14400" w:rsidRDefault="003116A0">
      <w:pPr>
        <w:pStyle w:val="ListParagraph"/>
        <w:numPr>
          <w:ilvl w:val="1"/>
          <w:numId w:val="15"/>
        </w:numPr>
      </w:pPr>
      <w:r w:rsidRPr="00F14400">
        <w:t>income</w:t>
      </w:r>
    </w:p>
    <w:p w14:paraId="57BB8E5F" w14:textId="77777777" w:rsidR="00505D4C" w:rsidRPr="00F14400" w:rsidRDefault="00505D4C">
      <w:pPr>
        <w:pStyle w:val="ListParagraph"/>
        <w:numPr>
          <w:ilvl w:val="1"/>
          <w:numId w:val="15"/>
        </w:numPr>
      </w:pPr>
      <w:r w:rsidRPr="00F14400">
        <w:t>expenses</w:t>
      </w:r>
    </w:p>
    <w:p w14:paraId="5151C873" w14:textId="77777777" w:rsidR="000160FE" w:rsidRPr="00F14400" w:rsidRDefault="000160FE">
      <w:pPr>
        <w:pStyle w:val="ListParagraph"/>
        <w:numPr>
          <w:ilvl w:val="0"/>
          <w:numId w:val="15"/>
        </w:numPr>
        <w:rPr>
          <w:rFonts w:cs="Arial"/>
        </w:rPr>
      </w:pPr>
      <w:r w:rsidRPr="00F14400">
        <w:rPr>
          <w:rFonts w:cs="Arial"/>
        </w:rPr>
        <w:t xml:space="preserve">recognition criteria, as per the </w:t>
      </w:r>
      <w:r w:rsidRPr="00F14400">
        <w:rPr>
          <w:i/>
        </w:rPr>
        <w:t>Conceptual Framework</w:t>
      </w:r>
      <w:r w:rsidRPr="00BD10E2">
        <w:t>, for:</w:t>
      </w:r>
    </w:p>
    <w:p w14:paraId="4983B9DF" w14:textId="77777777" w:rsidR="00B26BA8" w:rsidRPr="00F14400" w:rsidRDefault="00B26BA8">
      <w:pPr>
        <w:pStyle w:val="ListParagraph"/>
        <w:numPr>
          <w:ilvl w:val="1"/>
          <w:numId w:val="15"/>
        </w:numPr>
        <w:rPr>
          <w:rFonts w:ascii="Calibri" w:hAnsi="Calibri" w:cs="Arial"/>
        </w:rPr>
      </w:pPr>
      <w:r w:rsidRPr="00F14400">
        <w:rPr>
          <w:rFonts w:ascii="Calibri" w:hAnsi="Calibri" w:cs="Arial"/>
        </w:rPr>
        <w:t>assets</w:t>
      </w:r>
    </w:p>
    <w:p w14:paraId="5D7E6E89" w14:textId="77777777" w:rsidR="00B26BA8" w:rsidRPr="00F14400" w:rsidRDefault="00B26BA8">
      <w:pPr>
        <w:pStyle w:val="ListParagraph"/>
        <w:numPr>
          <w:ilvl w:val="1"/>
          <w:numId w:val="15"/>
        </w:numPr>
        <w:rPr>
          <w:rFonts w:ascii="Calibri" w:hAnsi="Calibri" w:cs="Arial"/>
        </w:rPr>
      </w:pPr>
      <w:r w:rsidRPr="00F14400">
        <w:t>liabilities</w:t>
      </w:r>
    </w:p>
    <w:p w14:paraId="56636565" w14:textId="77777777" w:rsidR="00B26BA8" w:rsidRPr="00F14400" w:rsidRDefault="00B26BA8">
      <w:pPr>
        <w:pStyle w:val="ListParagraph"/>
        <w:numPr>
          <w:ilvl w:val="1"/>
          <w:numId w:val="15"/>
        </w:numPr>
      </w:pPr>
      <w:r w:rsidRPr="00F14400">
        <w:t>income</w:t>
      </w:r>
    </w:p>
    <w:p w14:paraId="3E35B58C" w14:textId="77777777" w:rsidR="00B26BA8" w:rsidRPr="00F14400" w:rsidRDefault="00B26BA8">
      <w:pPr>
        <w:pStyle w:val="ListParagraph"/>
        <w:numPr>
          <w:ilvl w:val="1"/>
          <w:numId w:val="15"/>
        </w:numPr>
      </w:pPr>
      <w:r w:rsidRPr="00F14400">
        <w:t>expenses</w:t>
      </w:r>
    </w:p>
    <w:p w14:paraId="06FD76F6" w14:textId="77777777" w:rsidR="00505D4C" w:rsidRPr="00F14400" w:rsidRDefault="003116A0">
      <w:pPr>
        <w:pStyle w:val="ListParagraph"/>
        <w:numPr>
          <w:ilvl w:val="0"/>
          <w:numId w:val="15"/>
        </w:numPr>
      </w:pPr>
      <w:r w:rsidRPr="00F14400">
        <w:t>classification of income</w:t>
      </w:r>
      <w:r w:rsidR="00505D4C" w:rsidRPr="00F14400">
        <w:t>, expenses, assets and liabilities by nature and function</w:t>
      </w:r>
    </w:p>
    <w:p w14:paraId="44C964F4" w14:textId="77777777" w:rsidR="00505D4C" w:rsidRPr="00F14400" w:rsidRDefault="00505D4C">
      <w:pPr>
        <w:pStyle w:val="ListParagraph"/>
        <w:numPr>
          <w:ilvl w:val="0"/>
          <w:numId w:val="15"/>
        </w:numPr>
      </w:pPr>
      <w:r w:rsidRPr="00F14400">
        <w:t>purpose and nature of the following balance day adjustments:</w:t>
      </w:r>
    </w:p>
    <w:p w14:paraId="7D32B735" w14:textId="77777777" w:rsidR="00505D4C" w:rsidRPr="00F14400" w:rsidRDefault="00505D4C">
      <w:pPr>
        <w:pStyle w:val="ListParagraph"/>
        <w:numPr>
          <w:ilvl w:val="1"/>
          <w:numId w:val="15"/>
        </w:numPr>
      </w:pPr>
      <w:r w:rsidRPr="00F14400">
        <w:t xml:space="preserve">accrued expenses </w:t>
      </w:r>
    </w:p>
    <w:p w14:paraId="1DAB72E7" w14:textId="77777777" w:rsidR="003116A0" w:rsidRPr="00F14400" w:rsidRDefault="003116A0">
      <w:pPr>
        <w:pStyle w:val="ListParagraph"/>
        <w:numPr>
          <w:ilvl w:val="1"/>
          <w:numId w:val="15"/>
        </w:numPr>
      </w:pPr>
      <w:r w:rsidRPr="00F14400">
        <w:lastRenderedPageBreak/>
        <w:t>prepaid expenses</w:t>
      </w:r>
    </w:p>
    <w:p w14:paraId="5563CB21" w14:textId="77777777" w:rsidR="00505D4C" w:rsidRPr="00F14400" w:rsidRDefault="00505D4C">
      <w:pPr>
        <w:pStyle w:val="ListParagraph"/>
        <w:numPr>
          <w:ilvl w:val="1"/>
          <w:numId w:val="15"/>
        </w:numPr>
      </w:pPr>
      <w:r w:rsidRPr="00F14400">
        <w:t>stock of supplies</w:t>
      </w:r>
    </w:p>
    <w:p w14:paraId="70748834" w14:textId="77777777" w:rsidR="00505D4C" w:rsidRPr="00F14400" w:rsidRDefault="00505D4C">
      <w:pPr>
        <w:pStyle w:val="ListParagraph"/>
        <w:numPr>
          <w:ilvl w:val="1"/>
          <w:numId w:val="15"/>
        </w:numPr>
      </w:pPr>
      <w:r w:rsidRPr="00F14400">
        <w:t>accrued income</w:t>
      </w:r>
    </w:p>
    <w:p w14:paraId="419A1D37" w14:textId="77777777" w:rsidR="00505D4C" w:rsidRPr="00F14400" w:rsidRDefault="00505D4C">
      <w:pPr>
        <w:pStyle w:val="ListParagraph"/>
        <w:numPr>
          <w:ilvl w:val="1"/>
          <w:numId w:val="15"/>
        </w:numPr>
      </w:pPr>
      <w:r w:rsidRPr="00F14400">
        <w:t>income in advance</w:t>
      </w:r>
    </w:p>
    <w:p w14:paraId="505F973A" w14:textId="77777777" w:rsidR="00505D4C" w:rsidRPr="00F14400" w:rsidRDefault="00505D4C">
      <w:pPr>
        <w:pStyle w:val="ListParagraph"/>
        <w:numPr>
          <w:ilvl w:val="1"/>
          <w:numId w:val="15"/>
        </w:numPr>
      </w:pPr>
      <w:r w:rsidRPr="00F14400">
        <w:t>doubtful debts</w:t>
      </w:r>
    </w:p>
    <w:p w14:paraId="7E397A83" w14:textId="77777777" w:rsidR="00936E15" w:rsidRPr="00F14400" w:rsidRDefault="00505D4C">
      <w:pPr>
        <w:pStyle w:val="ListParagraph"/>
        <w:numPr>
          <w:ilvl w:val="1"/>
          <w:numId w:val="15"/>
        </w:numPr>
      </w:pPr>
      <w:r w:rsidRPr="00F14400">
        <w:t>depreciatio</w:t>
      </w:r>
      <w:r w:rsidR="003116A0" w:rsidRPr="00F14400">
        <w:t>n</w:t>
      </w:r>
    </w:p>
    <w:p w14:paraId="7E1DE9C0" w14:textId="77777777" w:rsidR="00505D4C" w:rsidRPr="00F14400" w:rsidRDefault="00505D4C">
      <w:pPr>
        <w:pStyle w:val="ListParagraph"/>
        <w:numPr>
          <w:ilvl w:val="0"/>
          <w:numId w:val="15"/>
        </w:numPr>
      </w:pPr>
      <w:r w:rsidRPr="00F14400">
        <w:t>nature of depreciable non-current assets</w:t>
      </w:r>
    </w:p>
    <w:p w14:paraId="5C9D55D2" w14:textId="77777777" w:rsidR="00505D4C" w:rsidRPr="00F14400" w:rsidRDefault="00505D4C">
      <w:pPr>
        <w:pStyle w:val="ListParagraph"/>
        <w:numPr>
          <w:ilvl w:val="0"/>
          <w:numId w:val="15"/>
        </w:numPr>
      </w:pPr>
      <w:r w:rsidRPr="00F14400">
        <w:t>nature of depreciation expense</w:t>
      </w:r>
    </w:p>
    <w:p w14:paraId="1AF248DC" w14:textId="77777777" w:rsidR="00505D4C" w:rsidRPr="00F14400" w:rsidRDefault="00505D4C">
      <w:pPr>
        <w:pStyle w:val="ListParagraph"/>
        <w:numPr>
          <w:ilvl w:val="0"/>
          <w:numId w:val="15"/>
        </w:numPr>
      </w:pPr>
      <w:r w:rsidRPr="00F14400">
        <w:t>determining the cost of a depreciable non-current asset</w:t>
      </w:r>
    </w:p>
    <w:p w14:paraId="5BE1E527" w14:textId="77777777" w:rsidR="00505D4C" w:rsidRPr="00F14400" w:rsidRDefault="00505D4C">
      <w:pPr>
        <w:pStyle w:val="ListParagraph"/>
        <w:numPr>
          <w:ilvl w:val="0"/>
          <w:numId w:val="15"/>
        </w:numPr>
      </w:pPr>
      <w:r w:rsidRPr="00F14400">
        <w:t>identification of the more appropriate method of depreciation to apply</w:t>
      </w:r>
    </w:p>
    <w:p w14:paraId="04210315" w14:textId="77777777" w:rsidR="00505D4C" w:rsidRPr="00F14400" w:rsidRDefault="00505D4C">
      <w:pPr>
        <w:pStyle w:val="ListParagraph"/>
        <w:numPr>
          <w:ilvl w:val="1"/>
          <w:numId w:val="15"/>
        </w:numPr>
      </w:pPr>
      <w:r w:rsidRPr="00F14400">
        <w:t>straight</w:t>
      </w:r>
      <w:r w:rsidR="000A4C4C" w:rsidRPr="00F14400">
        <w:t xml:space="preserve"> </w:t>
      </w:r>
      <w:r w:rsidRPr="00F14400">
        <w:t>line</w:t>
      </w:r>
    </w:p>
    <w:p w14:paraId="017FDE0D" w14:textId="77777777" w:rsidR="00505D4C" w:rsidRPr="00F14400" w:rsidRDefault="00505D4C">
      <w:pPr>
        <w:pStyle w:val="ListParagraph"/>
        <w:numPr>
          <w:ilvl w:val="1"/>
          <w:numId w:val="15"/>
        </w:numPr>
      </w:pPr>
      <w:r w:rsidRPr="00F14400">
        <w:t>reducing/diminishing balance</w:t>
      </w:r>
    </w:p>
    <w:p w14:paraId="21764CA6" w14:textId="77777777" w:rsidR="00505D4C" w:rsidRPr="00F14400" w:rsidRDefault="000A4C4C">
      <w:pPr>
        <w:pStyle w:val="ListParagraph"/>
        <w:numPr>
          <w:ilvl w:val="0"/>
          <w:numId w:val="15"/>
        </w:numPr>
      </w:pPr>
      <w:r w:rsidRPr="00F14400">
        <w:t>identification of over</w:t>
      </w:r>
      <w:r w:rsidR="00505D4C" w:rsidRPr="00F14400">
        <w:t xml:space="preserve"> or under</w:t>
      </w:r>
      <w:r w:rsidRPr="00F14400">
        <w:t xml:space="preserve"> </w:t>
      </w:r>
      <w:r w:rsidR="00505D4C" w:rsidRPr="00F14400">
        <w:t>depreciation on sale of non-current asset</w:t>
      </w:r>
    </w:p>
    <w:p w14:paraId="5267516C" w14:textId="77777777" w:rsidR="00505D4C" w:rsidRPr="00F14400" w:rsidRDefault="00505D4C">
      <w:pPr>
        <w:pStyle w:val="ListParagraph"/>
        <w:numPr>
          <w:ilvl w:val="0"/>
          <w:numId w:val="15"/>
        </w:numPr>
      </w:pPr>
      <w:r w:rsidRPr="00F14400">
        <w:t>concept of inventory costing methods</w:t>
      </w:r>
    </w:p>
    <w:p w14:paraId="60AB8EC3" w14:textId="77777777" w:rsidR="00505D4C" w:rsidRPr="00F14400" w:rsidRDefault="00505D4C">
      <w:pPr>
        <w:pStyle w:val="ListParagraph"/>
        <w:numPr>
          <w:ilvl w:val="1"/>
          <w:numId w:val="15"/>
        </w:numPr>
      </w:pPr>
      <w:r w:rsidRPr="00F14400">
        <w:t>weighted average</w:t>
      </w:r>
    </w:p>
    <w:p w14:paraId="3090AE00" w14:textId="77777777" w:rsidR="00505D4C" w:rsidRPr="00F14400" w:rsidRDefault="00621CFF">
      <w:pPr>
        <w:pStyle w:val="ListParagraph"/>
        <w:numPr>
          <w:ilvl w:val="1"/>
          <w:numId w:val="15"/>
        </w:numPr>
      </w:pPr>
      <w:r w:rsidRPr="00F14400">
        <w:t>First-in First-out</w:t>
      </w:r>
    </w:p>
    <w:p w14:paraId="397003B4" w14:textId="77777777" w:rsidR="00E1108A" w:rsidRPr="00A93F91" w:rsidRDefault="00621CFF" w:rsidP="00F14400">
      <w:pPr>
        <w:pStyle w:val="SCSAHeading3"/>
      </w:pPr>
      <w:r w:rsidRPr="00621CFF">
        <w:t>Recording, using and evaluating financial information</w:t>
      </w:r>
    </w:p>
    <w:p w14:paraId="194AD1BB" w14:textId="77777777" w:rsidR="00621CFF" w:rsidRPr="00621CFF" w:rsidRDefault="00621CFF" w:rsidP="00663D3A">
      <w:pPr>
        <w:pStyle w:val="SCSAHeading4"/>
      </w:pPr>
      <w:r w:rsidRPr="00621CFF">
        <w:t>Recording, processing and communicating financial information</w:t>
      </w:r>
    </w:p>
    <w:p w14:paraId="665CB565" w14:textId="77777777" w:rsidR="00621CFF" w:rsidRPr="005B61D1" w:rsidRDefault="00621CFF">
      <w:pPr>
        <w:pStyle w:val="ListParagraph"/>
        <w:numPr>
          <w:ilvl w:val="0"/>
          <w:numId w:val="16"/>
        </w:numPr>
      </w:pPr>
      <w:r w:rsidRPr="005B61D1">
        <w:t>manual preparation of general journal and ledger entries for balance day adjustments (asset and liability method only) to prepare financial reports (GST not included)</w:t>
      </w:r>
    </w:p>
    <w:p w14:paraId="0DA7C1F4" w14:textId="77777777" w:rsidR="00621CFF" w:rsidRPr="005B61D1" w:rsidRDefault="00621CFF">
      <w:pPr>
        <w:pStyle w:val="ListParagraph"/>
        <w:numPr>
          <w:ilvl w:val="0"/>
          <w:numId w:val="16"/>
        </w:numPr>
      </w:pPr>
      <w:r w:rsidRPr="005B61D1">
        <w:t>manual preparation of general journal and general ledger entries for recording of depreciation and disposal of a single depreciable asset</w:t>
      </w:r>
      <w:r w:rsidR="00E7038D" w:rsidRPr="005B61D1">
        <w:t>,</w:t>
      </w:r>
      <w:r w:rsidRPr="005B61D1">
        <w:t xml:space="preserve"> including cost of a depreciable non-current asset, depreciation expense, disposal of depreciable asset using the </w:t>
      </w:r>
      <w:r w:rsidR="00E7038D" w:rsidRPr="005B61D1">
        <w:t>s</w:t>
      </w:r>
      <w:r w:rsidRPr="005B61D1">
        <w:t xml:space="preserve">ale of </w:t>
      </w:r>
      <w:r w:rsidR="00E7038D" w:rsidRPr="005B61D1">
        <w:t>a</w:t>
      </w:r>
      <w:r w:rsidRPr="005B61D1">
        <w:t xml:space="preserve">sset </w:t>
      </w:r>
      <w:r w:rsidR="000A4C4C" w:rsidRPr="005B61D1">
        <w:t>m</w:t>
      </w:r>
      <w:r w:rsidR="00E7038D" w:rsidRPr="005B61D1">
        <w:t>ethod</w:t>
      </w:r>
    </w:p>
    <w:p w14:paraId="77C87472" w14:textId="77777777" w:rsidR="00621CFF" w:rsidRPr="005B61D1" w:rsidRDefault="00621CFF">
      <w:pPr>
        <w:pStyle w:val="ListParagraph"/>
        <w:numPr>
          <w:ilvl w:val="0"/>
          <w:numId w:val="16"/>
        </w:numPr>
      </w:pPr>
      <w:r w:rsidRPr="005B61D1">
        <w:t>manual preparation of closing general journal entries</w:t>
      </w:r>
    </w:p>
    <w:p w14:paraId="60282C34" w14:textId="77777777" w:rsidR="00621CFF" w:rsidRPr="005B61D1" w:rsidRDefault="00621CFF">
      <w:pPr>
        <w:pStyle w:val="ListParagraph"/>
        <w:numPr>
          <w:ilvl w:val="0"/>
          <w:numId w:val="16"/>
        </w:numPr>
      </w:pPr>
      <w:r w:rsidRPr="005B61D1">
        <w:t>manual preparation of trial balance</w:t>
      </w:r>
    </w:p>
    <w:p w14:paraId="0034AB39" w14:textId="77777777" w:rsidR="00621CFF" w:rsidRPr="005B61D1" w:rsidRDefault="00621CFF">
      <w:pPr>
        <w:pStyle w:val="ListParagraph"/>
        <w:numPr>
          <w:ilvl w:val="0"/>
          <w:numId w:val="16"/>
        </w:numPr>
      </w:pPr>
      <w:r w:rsidRPr="005B61D1">
        <w:t>manual preparation of classified financial statements for a sole trader</w:t>
      </w:r>
      <w:r w:rsidR="0059798D" w:rsidRPr="005B61D1">
        <w:t>,</w:t>
      </w:r>
      <w:r w:rsidRPr="005B61D1">
        <w:t xml:space="preserve"> including balance day adjustments</w:t>
      </w:r>
    </w:p>
    <w:p w14:paraId="7F99657F" w14:textId="62B9F857" w:rsidR="00621CFF" w:rsidRPr="005B61D1" w:rsidRDefault="00621CFF">
      <w:pPr>
        <w:pStyle w:val="ListParagraph"/>
        <w:numPr>
          <w:ilvl w:val="1"/>
          <w:numId w:val="16"/>
        </w:numPr>
      </w:pPr>
      <w:r w:rsidRPr="005B61D1">
        <w:t>income statements</w:t>
      </w:r>
    </w:p>
    <w:p w14:paraId="3AD7B765" w14:textId="13790424" w:rsidR="00621CFF" w:rsidRPr="005B61D1" w:rsidRDefault="00621CFF">
      <w:pPr>
        <w:pStyle w:val="ListParagraph"/>
        <w:numPr>
          <w:ilvl w:val="1"/>
          <w:numId w:val="16"/>
        </w:numPr>
      </w:pPr>
      <w:r w:rsidRPr="005B61D1">
        <w:t>statement of financial position for a trading/merchandising/service business</w:t>
      </w:r>
    </w:p>
    <w:p w14:paraId="00A3621B" w14:textId="77777777" w:rsidR="00621CFF" w:rsidRPr="005B61D1" w:rsidRDefault="00621CFF">
      <w:pPr>
        <w:pStyle w:val="ListParagraph"/>
        <w:numPr>
          <w:ilvl w:val="0"/>
          <w:numId w:val="16"/>
        </w:numPr>
      </w:pPr>
      <w:r w:rsidRPr="005B61D1">
        <w:t xml:space="preserve">using an established chart of accounts and the perpetual inventory system, apply double entry principles using </w:t>
      </w:r>
      <w:r w:rsidR="005E059B" w:rsidRPr="005B61D1">
        <w:t xml:space="preserve">accounting software such as </w:t>
      </w:r>
      <w:r w:rsidRPr="005B61D1">
        <w:t>Mind Your Own Business</w:t>
      </w:r>
      <w:r w:rsidR="000A4C4C" w:rsidRPr="005B61D1">
        <w:t xml:space="preserve"> </w:t>
      </w:r>
      <w:r w:rsidR="00511BEE" w:rsidRPr="005B61D1">
        <w:t>(</w:t>
      </w:r>
      <w:r w:rsidR="000A4C4C" w:rsidRPr="005B61D1">
        <w:t>MYOB</w:t>
      </w:r>
      <w:r w:rsidR="00511BEE" w:rsidRPr="005B61D1">
        <w:t xml:space="preserve">) </w:t>
      </w:r>
      <w:r w:rsidRPr="005B61D1">
        <w:t>or QuickBooks® to electronically record financial data and produce financial reports</w:t>
      </w:r>
    </w:p>
    <w:p w14:paraId="16F75311" w14:textId="77777777" w:rsidR="00621CFF" w:rsidRPr="005B61D1" w:rsidRDefault="00621CFF">
      <w:pPr>
        <w:pStyle w:val="ListParagraph"/>
        <w:numPr>
          <w:ilvl w:val="0"/>
          <w:numId w:val="16"/>
        </w:numPr>
      </w:pPr>
      <w:r w:rsidRPr="005B61D1">
        <w:t xml:space="preserve">preparation of the following ratios: </w:t>
      </w:r>
    </w:p>
    <w:p w14:paraId="293A81EE" w14:textId="77777777" w:rsidR="00621CFF" w:rsidRPr="005B61D1" w:rsidRDefault="003D0A17">
      <w:pPr>
        <w:pStyle w:val="ListParagraph"/>
        <w:numPr>
          <w:ilvl w:val="1"/>
          <w:numId w:val="16"/>
        </w:numPr>
      </w:pPr>
      <w:r w:rsidRPr="005B61D1">
        <w:t>profitability ratios</w:t>
      </w:r>
    </w:p>
    <w:p w14:paraId="449742C4" w14:textId="77777777" w:rsidR="003D0A17" w:rsidRPr="005B61D1" w:rsidRDefault="003D0A17">
      <w:pPr>
        <w:pStyle w:val="ListParagraph"/>
        <w:keepNext/>
        <w:numPr>
          <w:ilvl w:val="2"/>
          <w:numId w:val="16"/>
        </w:numPr>
        <w:ind w:left="1071" w:hanging="357"/>
      </w:pPr>
      <w:r w:rsidRPr="005B61D1">
        <w:t>profit formula</w:t>
      </w:r>
    </w:p>
    <w:p w14:paraId="1C23144D" w14:textId="28AAEC66" w:rsidR="005B61D1" w:rsidRPr="005B61D1" w:rsidRDefault="00317357" w:rsidP="008E732E">
      <w:pPr>
        <w:spacing w:after="240"/>
        <w:ind w:left="1429"/>
        <w:rPr>
          <w:rFonts w:cstheme="minorHAnsi"/>
          <w:iCs/>
        </w:rPr>
      </w:pPr>
      <m:oMathPara>
        <m:oMathParaPr>
          <m:jc m:val="left"/>
        </m:oMathParaPr>
        <m:oMath>
          <m:f>
            <m:fPr>
              <m:ctrlPr>
                <w:rPr>
                  <w:rFonts w:ascii="Cambria Math" w:hAnsi="Cambria Math" w:cstheme="minorHAnsi"/>
                  <w:iCs/>
                </w:rPr>
              </m:ctrlPr>
            </m:fPr>
            <m:num>
              <m:r>
                <m:rPr>
                  <m:sty m:val="p"/>
                </m:rPr>
                <w:rPr>
                  <w:rFonts w:ascii="Cambria Math" w:hAnsi="Cambria Math" w:cstheme="minorHAnsi"/>
                </w:rPr>
                <m:t>profit</m:t>
              </m:r>
            </m:num>
            <m:den>
              <m:r>
                <m:rPr>
                  <m:sty m:val="p"/>
                </m:rPr>
                <w:rPr>
                  <w:rFonts w:ascii="Cambria Math" w:hAnsi="Cambria Math" w:cstheme="minorHAnsi"/>
                </w:rPr>
                <m:t>net sales</m:t>
              </m:r>
            </m:den>
          </m:f>
        </m:oMath>
      </m:oMathPara>
    </w:p>
    <w:p w14:paraId="3FA50F90" w14:textId="77777777" w:rsidR="003D0A17" w:rsidRPr="005B61D1" w:rsidRDefault="003D0A17">
      <w:pPr>
        <w:pStyle w:val="ListParagraph"/>
        <w:keepNext/>
        <w:numPr>
          <w:ilvl w:val="2"/>
          <w:numId w:val="16"/>
        </w:numPr>
        <w:ind w:left="1071" w:hanging="357"/>
      </w:pPr>
      <w:r w:rsidRPr="005B61D1">
        <w:t>gross profit formula</w:t>
      </w:r>
    </w:p>
    <w:p w14:paraId="3A52DB62" w14:textId="5CFB3216" w:rsidR="00043C9D" w:rsidRPr="005B61D1" w:rsidRDefault="00317357"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gross profit</m:t>
              </m:r>
            </m:num>
            <m:den>
              <m:r>
                <m:rPr>
                  <m:sty m:val="p"/>
                </m:rPr>
                <w:rPr>
                  <w:rFonts w:ascii="Cambria Math" w:hAnsi="Cambria Math"/>
                </w:rPr>
                <m:t>net sales</m:t>
              </m:r>
            </m:den>
          </m:f>
        </m:oMath>
      </m:oMathPara>
    </w:p>
    <w:p w14:paraId="650C45E9" w14:textId="77777777" w:rsidR="003D0A17" w:rsidRPr="005B61D1" w:rsidRDefault="003D0A17" w:rsidP="00D458E3">
      <w:pPr>
        <w:pStyle w:val="ListParagraph"/>
        <w:keepNext/>
        <w:numPr>
          <w:ilvl w:val="2"/>
          <w:numId w:val="16"/>
        </w:numPr>
        <w:spacing w:line="266" w:lineRule="auto"/>
        <w:ind w:left="1071" w:hanging="357"/>
      </w:pPr>
      <w:r w:rsidRPr="005B61D1">
        <w:lastRenderedPageBreak/>
        <w:t>expense formula</w:t>
      </w:r>
    </w:p>
    <w:p w14:paraId="1E569195" w14:textId="16F13190" w:rsidR="005B61D1" w:rsidRPr="005B61D1" w:rsidRDefault="00317357" w:rsidP="00D458E3">
      <w:pPr>
        <w:spacing w:after="240" w:line="266" w:lineRule="auto"/>
        <w:ind w:left="1429"/>
        <w:rPr>
          <w:iCs/>
        </w:rPr>
      </w:pPr>
      <m:oMathPara>
        <m:oMathParaPr>
          <m:jc m:val="left"/>
        </m:oMathParaPr>
        <m:oMath>
          <m:f>
            <m:fPr>
              <m:ctrlPr>
                <w:rPr>
                  <w:rFonts w:ascii="Cambria Math" w:hAnsi="Cambria Math"/>
                  <w:iCs/>
                </w:rPr>
              </m:ctrlPr>
            </m:fPr>
            <m:num>
              <m:r>
                <m:rPr>
                  <m:sty m:val="p"/>
                </m:rPr>
                <w:rPr>
                  <w:rFonts w:ascii="Cambria Math" w:hAnsi="Cambria Math"/>
                </w:rPr>
                <m:t>operating expenses</m:t>
              </m:r>
            </m:num>
            <m:den>
              <m:r>
                <m:rPr>
                  <m:sty m:val="p"/>
                </m:rPr>
                <w:rPr>
                  <w:rFonts w:ascii="Cambria Math" w:hAnsi="Cambria Math"/>
                </w:rPr>
                <m:t>net sales</m:t>
              </m:r>
            </m:den>
          </m:f>
        </m:oMath>
      </m:oMathPara>
    </w:p>
    <w:p w14:paraId="622EEA50" w14:textId="77777777" w:rsidR="00043C9D" w:rsidRPr="005B61D1" w:rsidRDefault="00043C9D" w:rsidP="00D458E3">
      <w:pPr>
        <w:pStyle w:val="ListParagraph"/>
        <w:keepNext/>
        <w:numPr>
          <w:ilvl w:val="2"/>
          <w:numId w:val="16"/>
        </w:numPr>
        <w:spacing w:line="266" w:lineRule="auto"/>
        <w:ind w:left="1071" w:hanging="357"/>
      </w:pPr>
      <w:r w:rsidRPr="005B61D1">
        <w:t>rate of return on assets formula</w:t>
      </w:r>
    </w:p>
    <w:p w14:paraId="19057545" w14:textId="1975797E" w:rsidR="005B61D1" w:rsidRPr="005B61D1" w:rsidRDefault="00317357" w:rsidP="00D458E3">
      <w:pPr>
        <w:spacing w:after="240" w:line="266" w:lineRule="auto"/>
        <w:ind w:left="1429"/>
        <w:rPr>
          <w:iCs/>
        </w:rPr>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average total assets</m:t>
              </m:r>
            </m:den>
          </m:f>
        </m:oMath>
      </m:oMathPara>
    </w:p>
    <w:p w14:paraId="24079169" w14:textId="77777777" w:rsidR="00621CFF" w:rsidRPr="005B61D1" w:rsidRDefault="009E1873" w:rsidP="00D458E3">
      <w:pPr>
        <w:pStyle w:val="ListParagraph"/>
        <w:numPr>
          <w:ilvl w:val="1"/>
          <w:numId w:val="16"/>
        </w:numPr>
        <w:spacing w:line="266" w:lineRule="auto"/>
      </w:pPr>
      <w:r w:rsidRPr="005B61D1">
        <w:t>liquidity ratios:</w:t>
      </w:r>
    </w:p>
    <w:p w14:paraId="51623C64" w14:textId="77777777" w:rsidR="00043C9D" w:rsidRPr="005B61D1" w:rsidRDefault="00043C9D" w:rsidP="00D458E3">
      <w:pPr>
        <w:pStyle w:val="ListParagraph"/>
        <w:numPr>
          <w:ilvl w:val="2"/>
          <w:numId w:val="16"/>
        </w:numPr>
        <w:spacing w:line="266" w:lineRule="auto"/>
      </w:pPr>
      <w:r w:rsidRPr="005B61D1">
        <w:t>working capital formula</w:t>
      </w:r>
    </w:p>
    <w:p w14:paraId="56E816AF" w14:textId="651B72B8" w:rsidR="005B61D1" w:rsidRPr="005B61D1" w:rsidRDefault="00317357" w:rsidP="00D458E3">
      <w:pPr>
        <w:spacing w:after="240" w:line="266" w:lineRule="auto"/>
        <w:ind w:left="1429"/>
        <w:rPr>
          <w:iCs/>
        </w:rPr>
      </w:pPr>
      <m:oMathPara>
        <m:oMathParaPr>
          <m:jc m:val="left"/>
        </m:oMathParaPr>
        <m:oMath>
          <m:f>
            <m:fPr>
              <m:ctrlPr>
                <w:rPr>
                  <w:rFonts w:ascii="Cambria Math" w:hAnsi="Cambria Math"/>
                  <w:iCs/>
                </w:rPr>
              </m:ctrlPr>
            </m:fPr>
            <m:num>
              <m:r>
                <m:rPr>
                  <m:sty m:val="p"/>
                </m:rPr>
                <w:rPr>
                  <w:rFonts w:ascii="Cambria Math" w:hAnsi="Cambria Math"/>
                </w:rPr>
                <m:t>current assets</m:t>
              </m:r>
            </m:num>
            <m:den>
              <m:r>
                <m:rPr>
                  <m:sty m:val="p"/>
                </m:rPr>
                <w:rPr>
                  <w:rFonts w:ascii="Cambria Math" w:hAnsi="Cambria Math"/>
                </w:rPr>
                <m:t>current liabilities</m:t>
              </m:r>
            </m:den>
          </m:f>
        </m:oMath>
      </m:oMathPara>
    </w:p>
    <w:p w14:paraId="14E5D8AE" w14:textId="77777777" w:rsidR="0057404F" w:rsidRPr="005B61D1" w:rsidRDefault="0057404F" w:rsidP="00D458E3">
      <w:pPr>
        <w:pStyle w:val="ListParagraph"/>
        <w:numPr>
          <w:ilvl w:val="2"/>
          <w:numId w:val="16"/>
        </w:numPr>
        <w:spacing w:line="266" w:lineRule="auto"/>
      </w:pPr>
      <w:r w:rsidRPr="005B61D1">
        <w:t>quick asset formula</w:t>
      </w:r>
    </w:p>
    <w:p w14:paraId="4358AF7D" w14:textId="5A549091" w:rsidR="005B61D1" w:rsidRPr="005B61D1" w:rsidRDefault="00317357" w:rsidP="00D458E3">
      <w:pPr>
        <w:spacing w:after="240" w:line="266" w:lineRule="auto"/>
        <w:ind w:left="1429"/>
        <w:rPr>
          <w:iCs/>
        </w:rPr>
      </w:pPr>
      <m:oMathPara>
        <m:oMathParaPr>
          <m:jc m:val="left"/>
        </m:oMathParaPr>
        <m:oMath>
          <m:f>
            <m:fPr>
              <m:ctrlPr>
                <w:rPr>
                  <w:rFonts w:ascii="Cambria Math" w:hAnsi="Cambria Math"/>
                  <w:iCs/>
                </w:rPr>
              </m:ctrlPr>
            </m:fPr>
            <m:num>
              <m:r>
                <m:rPr>
                  <m:sty m:val="p"/>
                </m:rPr>
                <w:rPr>
                  <w:rFonts w:ascii="Cambria Math" w:hAnsi="Cambria Math"/>
                </w:rPr>
                <m:t>current assets - inventory and prepayments</m:t>
              </m:r>
            </m:num>
            <m:den>
              <m:r>
                <m:rPr>
                  <m:sty m:val="p"/>
                </m:rPr>
                <w:rPr>
                  <w:rFonts w:ascii="Cambria Math" w:hAnsi="Cambria Math"/>
                </w:rPr>
                <m:t>current liabilities - bank overdraft</m:t>
              </m:r>
            </m:den>
          </m:f>
        </m:oMath>
      </m:oMathPara>
    </w:p>
    <w:p w14:paraId="42A24543" w14:textId="77777777" w:rsidR="00621CFF" w:rsidRPr="005B61D1" w:rsidRDefault="009E1873" w:rsidP="00D458E3">
      <w:pPr>
        <w:pStyle w:val="ListParagraph"/>
        <w:numPr>
          <w:ilvl w:val="1"/>
          <w:numId w:val="16"/>
        </w:numPr>
        <w:spacing w:line="266" w:lineRule="auto"/>
      </w:pPr>
      <w:r w:rsidRPr="005B61D1">
        <w:t>leverage ratio:</w:t>
      </w:r>
    </w:p>
    <w:p w14:paraId="6647FEEB" w14:textId="77777777" w:rsidR="00920633" w:rsidRPr="005B61D1" w:rsidRDefault="00920633" w:rsidP="00D458E3">
      <w:pPr>
        <w:pStyle w:val="ListParagraph"/>
        <w:numPr>
          <w:ilvl w:val="2"/>
          <w:numId w:val="16"/>
        </w:numPr>
        <w:spacing w:line="266" w:lineRule="auto"/>
      </w:pPr>
      <w:r w:rsidRPr="005B61D1">
        <w:t>debt to equity formula</w:t>
      </w:r>
    </w:p>
    <w:p w14:paraId="1153C77C" w14:textId="1B709AB4" w:rsidR="005B61D1" w:rsidRPr="005B61D1" w:rsidRDefault="00317357" w:rsidP="00D458E3">
      <w:pPr>
        <w:spacing w:after="240" w:line="266" w:lineRule="auto"/>
        <w:ind w:left="1429"/>
        <w:rPr>
          <w:iCs/>
        </w:rPr>
      </w:pPr>
      <m:oMathPara>
        <m:oMathParaPr>
          <m:jc m:val="left"/>
        </m:oMathParaPr>
        <m:oMath>
          <m:f>
            <m:fPr>
              <m:ctrlPr>
                <w:rPr>
                  <w:rFonts w:ascii="Cambria Math" w:hAnsi="Cambria Math"/>
                  <w:iCs/>
                </w:rPr>
              </m:ctrlPr>
            </m:fPr>
            <m:num>
              <m:r>
                <m:rPr>
                  <m:sty m:val="p"/>
                </m:rPr>
                <w:rPr>
                  <w:rFonts w:ascii="Cambria Math" w:hAnsi="Cambria Math"/>
                </w:rPr>
                <m:t>total liabilities</m:t>
              </m:r>
            </m:num>
            <m:den>
              <m:r>
                <m:rPr>
                  <m:sty m:val="p"/>
                </m:rPr>
                <w:rPr>
                  <w:rFonts w:ascii="Cambria Math" w:hAnsi="Cambria Math"/>
                </w:rPr>
                <m:t>total equity</m:t>
              </m:r>
            </m:den>
          </m:f>
        </m:oMath>
      </m:oMathPara>
    </w:p>
    <w:p w14:paraId="76CBAFEE" w14:textId="77777777" w:rsidR="00621CFF" w:rsidRDefault="00621CFF" w:rsidP="00D458E3">
      <w:pPr>
        <w:pStyle w:val="SCSAHeading4"/>
        <w:spacing w:line="266" w:lineRule="auto"/>
      </w:pPr>
      <w:r w:rsidRPr="00621CFF">
        <w:t>Evaluating financial information for planning, coordinating, controlling and investing</w:t>
      </w:r>
    </w:p>
    <w:p w14:paraId="7F293917" w14:textId="77777777" w:rsidR="00621CFF" w:rsidRPr="00BC4589" w:rsidRDefault="00621CFF" w:rsidP="00D458E3">
      <w:pPr>
        <w:pStyle w:val="ListParagraph"/>
        <w:numPr>
          <w:ilvl w:val="0"/>
          <w:numId w:val="17"/>
        </w:numPr>
        <w:spacing w:line="266" w:lineRule="auto"/>
      </w:pPr>
      <w:r w:rsidRPr="00BC4589">
        <w:t xml:space="preserve">interpretation of the following ratios to evaluate the profitability and stability of </w:t>
      </w:r>
      <w:r w:rsidR="00E7038D" w:rsidRPr="00BC4589">
        <w:t>a business</w:t>
      </w:r>
    </w:p>
    <w:p w14:paraId="6B801C77" w14:textId="77777777" w:rsidR="00621CFF" w:rsidRPr="00BC4589" w:rsidRDefault="00621CFF" w:rsidP="00D458E3">
      <w:pPr>
        <w:pStyle w:val="ListParagraph"/>
        <w:numPr>
          <w:ilvl w:val="1"/>
          <w:numId w:val="17"/>
        </w:numPr>
        <w:spacing w:line="266" w:lineRule="auto"/>
      </w:pPr>
      <w:r w:rsidRPr="00BC4589">
        <w:t>profitability ratios:</w:t>
      </w:r>
    </w:p>
    <w:p w14:paraId="2CD0FDD6" w14:textId="77777777" w:rsidR="00621CFF" w:rsidRPr="00BC4589" w:rsidRDefault="00621CFF" w:rsidP="00D458E3">
      <w:pPr>
        <w:pStyle w:val="ListParagraph"/>
        <w:numPr>
          <w:ilvl w:val="2"/>
          <w:numId w:val="17"/>
        </w:numPr>
        <w:spacing w:line="266" w:lineRule="auto"/>
      </w:pPr>
      <w:r w:rsidRPr="00BC4589">
        <w:t xml:space="preserve">profit </w:t>
      </w:r>
    </w:p>
    <w:p w14:paraId="68A6D747" w14:textId="77777777" w:rsidR="00621CFF" w:rsidRPr="00BC4589" w:rsidRDefault="00621CFF" w:rsidP="00D458E3">
      <w:pPr>
        <w:pStyle w:val="ListParagraph"/>
        <w:numPr>
          <w:ilvl w:val="2"/>
          <w:numId w:val="17"/>
        </w:numPr>
        <w:spacing w:line="266" w:lineRule="auto"/>
      </w:pPr>
      <w:r w:rsidRPr="00BC4589">
        <w:t>gross profit</w:t>
      </w:r>
    </w:p>
    <w:p w14:paraId="639DA525" w14:textId="77777777" w:rsidR="00621CFF" w:rsidRPr="00BC4589" w:rsidRDefault="00621CFF" w:rsidP="00D458E3">
      <w:pPr>
        <w:pStyle w:val="ListParagraph"/>
        <w:numPr>
          <w:ilvl w:val="2"/>
          <w:numId w:val="17"/>
        </w:numPr>
        <w:spacing w:line="266" w:lineRule="auto"/>
      </w:pPr>
      <w:r w:rsidRPr="00BC4589">
        <w:t>expense</w:t>
      </w:r>
    </w:p>
    <w:p w14:paraId="31D55AED" w14:textId="77777777" w:rsidR="00621CFF" w:rsidRPr="00BC4589" w:rsidRDefault="00621CFF" w:rsidP="00D458E3">
      <w:pPr>
        <w:pStyle w:val="ListParagraph"/>
        <w:numPr>
          <w:ilvl w:val="2"/>
          <w:numId w:val="17"/>
        </w:numPr>
        <w:spacing w:line="266" w:lineRule="auto"/>
      </w:pPr>
      <w:r w:rsidRPr="00BC4589">
        <w:t>rate of return on assets</w:t>
      </w:r>
    </w:p>
    <w:p w14:paraId="610E11CF" w14:textId="77777777" w:rsidR="00621CFF" w:rsidRPr="00BC4589" w:rsidRDefault="00621CFF" w:rsidP="00D458E3">
      <w:pPr>
        <w:pStyle w:val="ListParagraph"/>
        <w:numPr>
          <w:ilvl w:val="1"/>
          <w:numId w:val="17"/>
        </w:numPr>
        <w:spacing w:line="266" w:lineRule="auto"/>
      </w:pPr>
      <w:r w:rsidRPr="00BC4589">
        <w:t>liquidity ratios:</w:t>
      </w:r>
    </w:p>
    <w:p w14:paraId="73CE18A0" w14:textId="77777777" w:rsidR="00621CFF" w:rsidRPr="00BC4589" w:rsidRDefault="00621CFF" w:rsidP="00D458E3">
      <w:pPr>
        <w:pStyle w:val="ListParagraph"/>
        <w:numPr>
          <w:ilvl w:val="2"/>
          <w:numId w:val="17"/>
        </w:numPr>
        <w:spacing w:line="266" w:lineRule="auto"/>
      </w:pPr>
      <w:r w:rsidRPr="00BC4589">
        <w:t>working capital</w:t>
      </w:r>
    </w:p>
    <w:p w14:paraId="44939794" w14:textId="77777777" w:rsidR="00621CFF" w:rsidRPr="00BC4589" w:rsidRDefault="00621CFF" w:rsidP="00D458E3">
      <w:pPr>
        <w:pStyle w:val="ListParagraph"/>
        <w:numPr>
          <w:ilvl w:val="2"/>
          <w:numId w:val="17"/>
        </w:numPr>
        <w:spacing w:line="266" w:lineRule="auto"/>
      </w:pPr>
      <w:r w:rsidRPr="00BC4589">
        <w:t xml:space="preserve">quick asset </w:t>
      </w:r>
    </w:p>
    <w:p w14:paraId="6D2AE081" w14:textId="77777777" w:rsidR="00621CFF" w:rsidRPr="00BC4589" w:rsidRDefault="00621CFF" w:rsidP="00D458E3">
      <w:pPr>
        <w:pStyle w:val="ListParagraph"/>
        <w:numPr>
          <w:ilvl w:val="1"/>
          <w:numId w:val="17"/>
        </w:numPr>
        <w:spacing w:line="266" w:lineRule="auto"/>
      </w:pPr>
      <w:r w:rsidRPr="00BC4589">
        <w:t>leverage ratio:</w:t>
      </w:r>
    </w:p>
    <w:p w14:paraId="20F3A99B" w14:textId="77777777" w:rsidR="00621CFF" w:rsidRPr="00BC4589" w:rsidRDefault="00621CFF" w:rsidP="00D458E3">
      <w:pPr>
        <w:pStyle w:val="ListParagraph"/>
        <w:numPr>
          <w:ilvl w:val="2"/>
          <w:numId w:val="17"/>
        </w:numPr>
        <w:spacing w:line="266" w:lineRule="auto"/>
      </w:pPr>
      <w:r w:rsidRPr="00BC4589">
        <w:t>debt to equity</w:t>
      </w:r>
    </w:p>
    <w:p w14:paraId="3EBE52C9" w14:textId="77777777" w:rsidR="00E1108A" w:rsidRPr="00A93F91" w:rsidRDefault="00621CFF" w:rsidP="00D458E3">
      <w:pPr>
        <w:pStyle w:val="SCSAHeading3"/>
        <w:spacing w:after="0" w:line="266" w:lineRule="auto"/>
      </w:pPr>
      <w:r w:rsidRPr="00621CFF">
        <w:t>Government and the community</w:t>
      </w:r>
    </w:p>
    <w:p w14:paraId="267ABAB1" w14:textId="77777777" w:rsidR="00621CFF" w:rsidRPr="00621CFF" w:rsidRDefault="00621CFF" w:rsidP="00D458E3">
      <w:pPr>
        <w:pStyle w:val="SCSAHeading4"/>
        <w:spacing w:line="266" w:lineRule="auto"/>
      </w:pPr>
      <w:r w:rsidRPr="00621CFF">
        <w:t xml:space="preserve">The role and influence of governments and other bodies </w:t>
      </w:r>
    </w:p>
    <w:p w14:paraId="4D58F1B1" w14:textId="77777777" w:rsidR="00621CFF" w:rsidRPr="00BC4589" w:rsidRDefault="00621CFF" w:rsidP="00D458E3">
      <w:pPr>
        <w:pStyle w:val="ListParagraph"/>
        <w:numPr>
          <w:ilvl w:val="0"/>
          <w:numId w:val="18"/>
        </w:numPr>
        <w:spacing w:line="266" w:lineRule="auto"/>
      </w:pPr>
      <w:r w:rsidRPr="00BC4589">
        <w:t>the role of the professional accounting and financial associations</w:t>
      </w:r>
      <w:r w:rsidR="00D1461E" w:rsidRPr="00BC4589">
        <w:t>,</w:t>
      </w:r>
      <w:r w:rsidRPr="00BC4589">
        <w:t xml:space="preserve"> including: </w:t>
      </w:r>
    </w:p>
    <w:p w14:paraId="683CE186" w14:textId="77777777" w:rsidR="00621CFF" w:rsidRPr="00BC4589" w:rsidRDefault="00DB1EE2" w:rsidP="00D458E3">
      <w:pPr>
        <w:pStyle w:val="ListParagraph"/>
        <w:numPr>
          <w:ilvl w:val="1"/>
          <w:numId w:val="18"/>
        </w:numPr>
        <w:spacing w:line="266" w:lineRule="auto"/>
      </w:pPr>
      <w:r w:rsidRPr="00BC4589">
        <w:t>CPA</w:t>
      </w:r>
      <w:r w:rsidR="000A4C4C" w:rsidRPr="00BC4589">
        <w:t xml:space="preserve"> </w:t>
      </w:r>
      <w:r w:rsidR="00621CFF" w:rsidRPr="00BC4589">
        <w:t>Australia</w:t>
      </w:r>
    </w:p>
    <w:p w14:paraId="02A4C3CD" w14:textId="77777777" w:rsidR="00621CFF" w:rsidRPr="00BC4589" w:rsidRDefault="00621CFF" w:rsidP="00D458E3">
      <w:pPr>
        <w:pStyle w:val="ListParagraph"/>
        <w:numPr>
          <w:ilvl w:val="1"/>
          <w:numId w:val="18"/>
        </w:numPr>
        <w:spacing w:line="266" w:lineRule="auto"/>
      </w:pPr>
      <w:r w:rsidRPr="00BC4589">
        <w:t>Chartered Accountants Australia</w:t>
      </w:r>
      <w:r w:rsidR="00346843" w:rsidRPr="00BC4589">
        <w:t xml:space="preserve"> and New Zealand</w:t>
      </w:r>
    </w:p>
    <w:p w14:paraId="05F83517" w14:textId="77777777" w:rsidR="00621CFF" w:rsidRPr="00BC4589" w:rsidRDefault="00621CFF" w:rsidP="00D458E3">
      <w:pPr>
        <w:pStyle w:val="ListParagraph"/>
        <w:numPr>
          <w:ilvl w:val="1"/>
          <w:numId w:val="18"/>
        </w:numPr>
        <w:spacing w:line="266" w:lineRule="auto"/>
      </w:pPr>
      <w:r w:rsidRPr="00BC4589">
        <w:t>The Institute of Public Accountants</w:t>
      </w:r>
    </w:p>
    <w:p w14:paraId="1E196DE1" w14:textId="77777777" w:rsidR="00621CFF" w:rsidRPr="00BC4589" w:rsidRDefault="00621CFF" w:rsidP="00D458E3">
      <w:pPr>
        <w:pStyle w:val="ListParagraph"/>
        <w:numPr>
          <w:ilvl w:val="1"/>
          <w:numId w:val="18"/>
        </w:numPr>
        <w:spacing w:line="266" w:lineRule="auto"/>
      </w:pPr>
      <w:r w:rsidRPr="00BC4589">
        <w:t>Financial Planning A</w:t>
      </w:r>
      <w:r w:rsidR="00D608D4" w:rsidRPr="00BC4589">
        <w:t>ssociation of Australia Limited</w:t>
      </w:r>
    </w:p>
    <w:p w14:paraId="509915E3" w14:textId="77777777" w:rsidR="00621CFF" w:rsidRPr="00621CFF" w:rsidRDefault="00621CFF" w:rsidP="00D458E3">
      <w:pPr>
        <w:pStyle w:val="SCSAHeading4"/>
        <w:spacing w:line="266" w:lineRule="auto"/>
      </w:pPr>
      <w:r w:rsidRPr="00621CFF">
        <w:t xml:space="preserve">The influence of social, environmental and ethical factors </w:t>
      </w:r>
    </w:p>
    <w:p w14:paraId="1BE98929" w14:textId="77777777" w:rsidR="00D608D4" w:rsidRPr="00BC4589" w:rsidRDefault="00621CFF" w:rsidP="00D458E3">
      <w:pPr>
        <w:pStyle w:val="ListParagraph"/>
        <w:numPr>
          <w:ilvl w:val="0"/>
          <w:numId w:val="19"/>
        </w:numPr>
        <w:spacing w:line="266" w:lineRule="auto"/>
      </w:pPr>
      <w:r w:rsidRPr="00BC4589">
        <w:t>the nature and purpose of the professional codes of conduct for members of professional accounting</w:t>
      </w:r>
      <w:r w:rsidR="00D608D4" w:rsidRPr="00BC4589">
        <w:t xml:space="preserve"> service providers associations</w:t>
      </w:r>
      <w:bookmarkEnd w:id="27"/>
      <w:r w:rsidR="00D608D4" w:rsidRPr="00BC4589">
        <w:br w:type="page"/>
      </w:r>
    </w:p>
    <w:p w14:paraId="693FA409" w14:textId="77777777" w:rsidR="007766C5" w:rsidRPr="00A93F91" w:rsidRDefault="007766C5" w:rsidP="00D458E3">
      <w:pPr>
        <w:pStyle w:val="SCSAHeading1"/>
        <w:spacing w:line="266" w:lineRule="auto"/>
      </w:pPr>
      <w:bookmarkStart w:id="31" w:name="_Toc347908209"/>
      <w:bookmarkStart w:id="32" w:name="_Toc233628501"/>
      <w:bookmarkStart w:id="33" w:name="_Toc360457894"/>
      <w:r w:rsidRPr="00A93F91">
        <w:lastRenderedPageBreak/>
        <w:t>School-based assessment</w:t>
      </w:r>
      <w:bookmarkEnd w:id="31"/>
      <w:bookmarkEnd w:id="32"/>
    </w:p>
    <w:p w14:paraId="4984EBAC" w14:textId="77777777" w:rsidR="007766C5" w:rsidRPr="00A93F91" w:rsidRDefault="007766C5" w:rsidP="00D458E3">
      <w:pPr>
        <w:spacing w:before="120" w:line="266" w:lineRule="auto"/>
      </w:pPr>
      <w:bookmarkStart w:id="34" w:name="_Toc347908210"/>
      <w:r w:rsidRPr="00A93F91">
        <w:t xml:space="preserve">The </w:t>
      </w:r>
      <w:r w:rsidR="00F1248F" w:rsidRPr="008503AB">
        <w:rPr>
          <w:rFonts w:eastAsiaTheme="minorHAnsi" w:cs="Calibri"/>
          <w:i/>
          <w:iCs/>
          <w:lang w:eastAsia="en-AU"/>
        </w:rPr>
        <w:t xml:space="preserve">Western Australian Certificate of Education (WACE) </w:t>
      </w:r>
      <w:r w:rsidRPr="008503AB">
        <w:rPr>
          <w:i/>
          <w:iCs/>
        </w:rPr>
        <w:t>Manual</w:t>
      </w:r>
      <w:r w:rsidRPr="00A93F91">
        <w:t xml:space="preserve"> contains essential information on principles, policies and procedures for school-based assessment that needs to be read in conjunction with this syllabus.</w:t>
      </w:r>
    </w:p>
    <w:p w14:paraId="0B520FBC" w14:textId="77777777" w:rsidR="008D5098" w:rsidRPr="00A93F91" w:rsidRDefault="008D5098" w:rsidP="00D458E3">
      <w:pPr>
        <w:spacing w:before="120" w:line="266" w:lineRule="auto"/>
        <w:rPr>
          <w:rFonts w:cs="Times New Roman"/>
        </w:rPr>
      </w:pPr>
      <w:bookmarkStart w:id="35" w:name="_Toc347908211"/>
      <w:bookmarkEnd w:id="34"/>
      <w:r w:rsidRPr="00A93F91">
        <w:rPr>
          <w:rFonts w:cs="Times New Roman"/>
        </w:rPr>
        <w:t xml:space="preserve">Teachers design school-based assessment tasks to meet the needs of students. The table below provides details of the assessment types for </w:t>
      </w:r>
      <w:r w:rsidR="000A4C4C">
        <w:rPr>
          <w:rFonts w:cs="Times New Roman"/>
        </w:rPr>
        <w:t xml:space="preserve">the </w:t>
      </w:r>
      <w:r w:rsidR="00E657E7">
        <w:rPr>
          <w:rFonts w:cs="Times New Roman"/>
        </w:rPr>
        <w:t>Accounting and F</w:t>
      </w:r>
      <w:r w:rsidR="00E657E7" w:rsidRPr="00E657E7">
        <w:rPr>
          <w:rFonts w:cs="Times New Roman"/>
        </w:rPr>
        <w:t>inance</w:t>
      </w:r>
      <w:r w:rsidRPr="00E657E7">
        <w:rPr>
          <w:rFonts w:cs="Times New Roman"/>
        </w:rPr>
        <w:t xml:space="preserve"> </w:t>
      </w:r>
      <w:r w:rsidR="00F1248F">
        <w:rPr>
          <w:rFonts w:cs="Times New Roman"/>
        </w:rPr>
        <w:t xml:space="preserve">ATAR </w:t>
      </w:r>
      <w:r w:rsidR="00F1248F" w:rsidRPr="00A93F91">
        <w:rPr>
          <w:rFonts w:cs="Times New Roman"/>
        </w:rPr>
        <w:t xml:space="preserve">Year 11 </w:t>
      </w:r>
      <w:r w:rsidR="000A4C4C">
        <w:rPr>
          <w:rFonts w:cs="Times New Roman"/>
        </w:rPr>
        <w:t xml:space="preserve">syllabus </w:t>
      </w:r>
      <w:r w:rsidRPr="00A93F91">
        <w:rPr>
          <w:rFonts w:cs="Times New Roman"/>
        </w:rPr>
        <w:t>and the weighting for each assessment type.</w:t>
      </w:r>
    </w:p>
    <w:p w14:paraId="66326880" w14:textId="77777777" w:rsidR="007766C5" w:rsidRPr="008E7BC8" w:rsidRDefault="007766C5" w:rsidP="00D458E3">
      <w:pPr>
        <w:pStyle w:val="SCSAHeading2"/>
        <w:spacing w:line="266" w:lineRule="auto"/>
      </w:pPr>
      <w:bookmarkStart w:id="36" w:name="_Toc233628502"/>
      <w:r w:rsidRPr="008E7BC8">
        <w:t>Assessment table</w:t>
      </w:r>
      <w:r w:rsidR="00F17E64" w:rsidRPr="008E7BC8">
        <w:t xml:space="preserve"> </w:t>
      </w:r>
      <w:r w:rsidR="0000345F" w:rsidRPr="008E7BC8">
        <w:t>–</w:t>
      </w:r>
      <w:r w:rsidR="00F17E64" w:rsidRPr="008E7BC8">
        <w:t xml:space="preserve"> Year 11</w:t>
      </w:r>
      <w:bookmarkEnd w:id="36"/>
    </w:p>
    <w:tbl>
      <w:tblPr>
        <w:tblStyle w:val="SCSATable"/>
        <w:tblW w:w="5000" w:type="pct"/>
        <w:tblLayout w:type="fixed"/>
        <w:tblLook w:val="00A0" w:firstRow="1" w:lastRow="0" w:firstColumn="1" w:lastColumn="0" w:noHBand="0" w:noVBand="0"/>
      </w:tblPr>
      <w:tblGrid>
        <w:gridCol w:w="7650"/>
        <w:gridCol w:w="1410"/>
      </w:tblGrid>
      <w:tr w:rsidR="007766C5" w:rsidRPr="00BC4589" w14:paraId="63786445" w14:textId="77777777" w:rsidTr="003A3EE3">
        <w:trPr>
          <w:cnfStyle w:val="100000000000" w:firstRow="1" w:lastRow="0" w:firstColumn="0" w:lastColumn="0" w:oddVBand="0" w:evenVBand="0" w:oddHBand="0" w:evenHBand="0" w:firstRowFirstColumn="0" w:firstRowLastColumn="0" w:lastRowFirstColumn="0" w:lastRowLastColumn="0"/>
        </w:trPr>
        <w:tc>
          <w:tcPr>
            <w:tcW w:w="7650" w:type="dxa"/>
          </w:tcPr>
          <w:p w14:paraId="36DFE219" w14:textId="77777777" w:rsidR="007766C5" w:rsidRPr="00BC4589" w:rsidRDefault="007766C5" w:rsidP="00D458E3">
            <w:pPr>
              <w:spacing w:line="266" w:lineRule="auto"/>
            </w:pPr>
            <w:r w:rsidRPr="00BC4589">
              <w:t>Type of assessment</w:t>
            </w:r>
          </w:p>
        </w:tc>
        <w:tc>
          <w:tcPr>
            <w:tcW w:w="1410" w:type="dxa"/>
            <w:vAlign w:val="center"/>
          </w:tcPr>
          <w:p w14:paraId="45F1ACA1" w14:textId="77777777" w:rsidR="007766C5" w:rsidRPr="00BC4589" w:rsidRDefault="007766C5" w:rsidP="00D458E3">
            <w:pPr>
              <w:spacing w:line="266" w:lineRule="auto"/>
              <w:jc w:val="center"/>
            </w:pPr>
            <w:r w:rsidRPr="00BC4589">
              <w:t>Weighting</w:t>
            </w:r>
          </w:p>
        </w:tc>
      </w:tr>
      <w:tr w:rsidR="007766C5" w:rsidRPr="00BC4589" w14:paraId="3C1C5B1E" w14:textId="77777777" w:rsidTr="003A3EE3">
        <w:tc>
          <w:tcPr>
            <w:tcW w:w="7650" w:type="dxa"/>
          </w:tcPr>
          <w:p w14:paraId="1CAB855C" w14:textId="139A6A28" w:rsidR="00E60497" w:rsidRPr="006004E5" w:rsidRDefault="00E60497" w:rsidP="00D458E3">
            <w:pPr>
              <w:spacing w:line="266" w:lineRule="auto"/>
              <w:rPr>
                <w:b/>
                <w:bCs/>
              </w:rPr>
            </w:pPr>
            <w:r w:rsidRPr="006004E5">
              <w:rPr>
                <w:b/>
                <w:bCs/>
              </w:rPr>
              <w:t>Tests</w:t>
            </w:r>
          </w:p>
          <w:p w14:paraId="7B27C92D" w14:textId="002010BA" w:rsidR="00E60497" w:rsidRPr="00BC4589" w:rsidRDefault="00E60497" w:rsidP="00D458E3">
            <w:pPr>
              <w:spacing w:after="120" w:line="266" w:lineRule="auto"/>
            </w:pPr>
            <w:r w:rsidRPr="00BC4589">
              <w:t>Students respond to stimuli</w:t>
            </w:r>
            <w:r w:rsidR="0059798D" w:rsidRPr="00BC4589">
              <w:t>,</w:t>
            </w:r>
            <w:r w:rsidRPr="00BC4589">
              <w:t xml:space="preserve"> such as case studies, financial information and accounting scenarios. They calculate, record, report, analyse, interpret, problem solve and provide recommendations on financial and non-financial information</w:t>
            </w:r>
            <w:r w:rsidR="00E657E7" w:rsidRPr="00BC4589">
              <w:t>.</w:t>
            </w:r>
          </w:p>
          <w:p w14:paraId="405DAA60" w14:textId="77777777" w:rsidR="007766C5" w:rsidRPr="00BC4589" w:rsidRDefault="00E60497" w:rsidP="00D458E3">
            <w:pPr>
              <w:spacing w:after="120" w:line="266" w:lineRule="auto"/>
            </w:pPr>
            <w:r w:rsidRPr="00BC4589">
              <w:t>Formats can include: written or oral response to scenarios</w:t>
            </w:r>
            <w:r w:rsidR="000A4C4C" w:rsidRPr="00BC4589">
              <w:t>,</w:t>
            </w:r>
            <w:r w:rsidRPr="00BC4589">
              <w:t xml:space="preserve"> case studies</w:t>
            </w:r>
            <w:r w:rsidR="000A4C4C" w:rsidRPr="00BC4589">
              <w:t>,</w:t>
            </w:r>
            <w:r w:rsidRPr="00BC4589">
              <w:t xml:space="preserve"> preparation of financial statements, recommendations, reports or any other form that demonstrate critical analysis and preparation of accounting and finance information.</w:t>
            </w:r>
          </w:p>
          <w:p w14:paraId="645DF56C" w14:textId="77777777" w:rsidR="0065399A" w:rsidRPr="00BC4589" w:rsidRDefault="0065399A" w:rsidP="00D458E3">
            <w:pPr>
              <w:spacing w:line="266" w:lineRule="auto"/>
            </w:pPr>
            <w:r w:rsidRPr="00BC4589">
              <w:t>Typically tasks involve a combination of theory and practical questions. Practical questions should represent 60–65% of the mark for tests.</w:t>
            </w:r>
          </w:p>
        </w:tc>
        <w:tc>
          <w:tcPr>
            <w:tcW w:w="1410" w:type="dxa"/>
            <w:vAlign w:val="center"/>
          </w:tcPr>
          <w:p w14:paraId="039D1431" w14:textId="77777777" w:rsidR="007766C5" w:rsidRPr="00BC4589" w:rsidRDefault="00E60497" w:rsidP="00D458E3">
            <w:pPr>
              <w:spacing w:line="266" w:lineRule="auto"/>
              <w:jc w:val="center"/>
            </w:pPr>
            <w:r w:rsidRPr="00BC4589">
              <w:t>50</w:t>
            </w:r>
            <w:r w:rsidR="00044FDD" w:rsidRPr="00BC4589">
              <w:t>%</w:t>
            </w:r>
          </w:p>
        </w:tc>
      </w:tr>
      <w:tr w:rsidR="007766C5" w:rsidRPr="00BC4589" w14:paraId="50C15C22" w14:textId="77777777" w:rsidTr="003A3EE3">
        <w:tc>
          <w:tcPr>
            <w:tcW w:w="7650" w:type="dxa"/>
          </w:tcPr>
          <w:p w14:paraId="26E05408" w14:textId="77777777" w:rsidR="00E60497" w:rsidRPr="006004E5" w:rsidRDefault="00E60497" w:rsidP="00D458E3">
            <w:pPr>
              <w:spacing w:line="266" w:lineRule="auto"/>
              <w:rPr>
                <w:b/>
                <w:bCs/>
              </w:rPr>
            </w:pPr>
            <w:r w:rsidRPr="006004E5">
              <w:rPr>
                <w:b/>
                <w:bCs/>
              </w:rPr>
              <w:t>Project</w:t>
            </w:r>
          </w:p>
          <w:p w14:paraId="07049159" w14:textId="32B8EF30" w:rsidR="00E60497" w:rsidRPr="00BC4589" w:rsidRDefault="00E60497" w:rsidP="00D458E3">
            <w:pPr>
              <w:spacing w:after="120" w:line="266" w:lineRule="auto"/>
            </w:pPr>
            <w:r w:rsidRPr="00BC4589">
              <w:t>Students scrutinise accounting and finance issues; analyse, critique and interpret given situations; examine references and sources; make conclusions; and present the results of their open-ended or directed tasks.</w:t>
            </w:r>
          </w:p>
          <w:p w14:paraId="5548C006" w14:textId="692E5D29" w:rsidR="0065399A" w:rsidRPr="00BC4589" w:rsidRDefault="00E60497" w:rsidP="00D458E3">
            <w:pPr>
              <w:spacing w:after="120" w:line="266" w:lineRule="auto"/>
            </w:pPr>
            <w:r w:rsidRPr="00BC4589">
              <w:t>This can involve</w:t>
            </w:r>
            <w:r w:rsidR="0065399A" w:rsidRPr="00BC4589">
              <w:t>:</w:t>
            </w:r>
            <w:r w:rsidRPr="00BC4589">
              <w:t xml:space="preserve"> researching accounting and finance data</w:t>
            </w:r>
            <w:r w:rsidR="0065399A" w:rsidRPr="00BC4589">
              <w:t>;</w:t>
            </w:r>
            <w:r w:rsidRPr="00BC4589">
              <w:t xml:space="preserve"> investigating products/services within the accounting and finance area</w:t>
            </w:r>
            <w:r w:rsidR="0065399A" w:rsidRPr="00BC4589">
              <w:t>;</w:t>
            </w:r>
            <w:r w:rsidRPr="00BC4589">
              <w:t xml:space="preserve"> responding to given scenarios</w:t>
            </w:r>
            <w:r w:rsidR="0065399A" w:rsidRPr="00BC4589">
              <w:t>.</w:t>
            </w:r>
          </w:p>
          <w:p w14:paraId="62FB84F6" w14:textId="77777777" w:rsidR="00E60497" w:rsidRPr="00BC4589" w:rsidRDefault="0065399A" w:rsidP="00D458E3">
            <w:pPr>
              <w:spacing w:after="120" w:line="266" w:lineRule="auto"/>
            </w:pPr>
            <w:r w:rsidRPr="00BC4589">
              <w:t>The project requires students to draw</w:t>
            </w:r>
            <w:r w:rsidR="00E60497" w:rsidRPr="00BC4589">
              <w:t xml:space="preserve"> conclusions</w:t>
            </w:r>
            <w:r w:rsidR="009E1873" w:rsidRPr="00BC4589">
              <w:t xml:space="preserve"> </w:t>
            </w:r>
            <w:r w:rsidRPr="00BC4589">
              <w:t>and make</w:t>
            </w:r>
            <w:r w:rsidR="00E60497" w:rsidRPr="00BC4589">
              <w:t xml:space="preserve"> recommendations.</w:t>
            </w:r>
          </w:p>
          <w:p w14:paraId="6628C8F3" w14:textId="77777777" w:rsidR="007766C5" w:rsidRPr="00BC4589" w:rsidRDefault="00E60497" w:rsidP="00D458E3">
            <w:pPr>
              <w:spacing w:after="120" w:line="266" w:lineRule="auto"/>
            </w:pPr>
            <w:r w:rsidRPr="00BC4589">
              <w:t>Formats can include: scaffolded questions, formal reports, written</w:t>
            </w:r>
            <w:r w:rsidR="00431829" w:rsidRPr="00BC4589">
              <w:t xml:space="preserve"> presentations</w:t>
            </w:r>
            <w:r w:rsidRPr="00BC4589">
              <w:t xml:space="preserve"> or multimedia presentations, or a combination of these.</w:t>
            </w:r>
          </w:p>
          <w:p w14:paraId="45B20E95" w14:textId="77777777" w:rsidR="003C7D01" w:rsidRPr="00BC4589" w:rsidRDefault="007C0644" w:rsidP="00D458E3">
            <w:pPr>
              <w:spacing w:line="266" w:lineRule="auto"/>
            </w:pPr>
            <w:r w:rsidRPr="00BC4589">
              <w:t>Students can work individually or in a group.</w:t>
            </w:r>
          </w:p>
        </w:tc>
        <w:tc>
          <w:tcPr>
            <w:tcW w:w="1410" w:type="dxa"/>
            <w:vAlign w:val="center"/>
          </w:tcPr>
          <w:p w14:paraId="5AE65114" w14:textId="77777777" w:rsidR="007766C5" w:rsidRPr="00BC4589" w:rsidRDefault="00E60497" w:rsidP="00D458E3">
            <w:pPr>
              <w:spacing w:line="266" w:lineRule="auto"/>
              <w:jc w:val="center"/>
            </w:pPr>
            <w:r w:rsidRPr="00BC4589">
              <w:t>10</w:t>
            </w:r>
            <w:r w:rsidR="00044FDD" w:rsidRPr="00BC4589">
              <w:t>%</w:t>
            </w:r>
          </w:p>
        </w:tc>
      </w:tr>
      <w:tr w:rsidR="007766C5" w:rsidRPr="00BC4589" w14:paraId="46EABE3A" w14:textId="77777777" w:rsidTr="003A3EE3">
        <w:tc>
          <w:tcPr>
            <w:tcW w:w="7650" w:type="dxa"/>
          </w:tcPr>
          <w:p w14:paraId="24F86576" w14:textId="77777777" w:rsidR="007766C5" w:rsidRPr="006004E5" w:rsidRDefault="007766C5" w:rsidP="00D458E3">
            <w:pPr>
              <w:spacing w:line="266" w:lineRule="auto"/>
              <w:rPr>
                <w:b/>
                <w:bCs/>
              </w:rPr>
            </w:pPr>
            <w:r w:rsidRPr="006004E5">
              <w:rPr>
                <w:b/>
                <w:bCs/>
              </w:rPr>
              <w:t>Examination</w:t>
            </w:r>
          </w:p>
          <w:p w14:paraId="685922ED" w14:textId="7BBCC339" w:rsidR="007766C5" w:rsidRPr="00BC4589" w:rsidRDefault="00A85FD4" w:rsidP="00D458E3">
            <w:pPr>
              <w:spacing w:line="266" w:lineRule="auto"/>
            </w:pPr>
            <w:r w:rsidRPr="00BC4589">
              <w:t xml:space="preserve">Typically conducted at the end of </w:t>
            </w:r>
            <w:r w:rsidR="001F6411" w:rsidRPr="00BC4589">
              <w:t>each</w:t>
            </w:r>
            <w:r w:rsidRPr="00BC4589">
              <w:t xml:space="preserve"> semester and/or unit. In preparation for Unit 3 and Unit 4, the examination should reflect the examination design brief included in the </w:t>
            </w:r>
            <w:r w:rsidR="000C3990" w:rsidRPr="00BC4589">
              <w:t xml:space="preserve">ATAR Year 12 </w:t>
            </w:r>
            <w:r w:rsidRPr="00BC4589">
              <w:t>syllabus for this course.</w:t>
            </w:r>
          </w:p>
        </w:tc>
        <w:tc>
          <w:tcPr>
            <w:tcW w:w="1410" w:type="dxa"/>
            <w:vAlign w:val="center"/>
          </w:tcPr>
          <w:p w14:paraId="3E9DCDBE" w14:textId="77777777" w:rsidR="007766C5" w:rsidRPr="00BC4589" w:rsidRDefault="00E60497" w:rsidP="00D458E3">
            <w:pPr>
              <w:spacing w:line="266" w:lineRule="auto"/>
              <w:jc w:val="center"/>
            </w:pPr>
            <w:r w:rsidRPr="00BC4589">
              <w:t>40</w:t>
            </w:r>
            <w:r w:rsidR="00044FDD" w:rsidRPr="00BC4589">
              <w:t>%</w:t>
            </w:r>
          </w:p>
        </w:tc>
      </w:tr>
    </w:tbl>
    <w:p w14:paraId="3690867F" w14:textId="48C44A30" w:rsidR="00346DD1" w:rsidRPr="006004E5" w:rsidRDefault="00346DD1" w:rsidP="00D458E3">
      <w:pPr>
        <w:spacing w:before="120" w:line="266" w:lineRule="auto"/>
      </w:pPr>
      <w:r w:rsidRPr="006004E5">
        <w:t>Teachers are required to use the assessment table to develop an assessment outline for the pair of units (or for a single unit where only one is being studied).</w:t>
      </w:r>
    </w:p>
    <w:p w14:paraId="61847E4A" w14:textId="77777777" w:rsidR="00346DD1" w:rsidRPr="006004E5" w:rsidRDefault="00346DD1" w:rsidP="00D458E3">
      <w:pPr>
        <w:pStyle w:val="NoSpacing"/>
        <w:spacing w:line="266" w:lineRule="auto"/>
      </w:pPr>
      <w:r w:rsidRPr="006004E5">
        <w:t>The assessment outline must:</w:t>
      </w:r>
    </w:p>
    <w:p w14:paraId="32EDDA04" w14:textId="77777777" w:rsidR="00346DD1" w:rsidRPr="006004E5" w:rsidRDefault="00346DD1" w:rsidP="00D458E3">
      <w:pPr>
        <w:pStyle w:val="ListParagraph"/>
        <w:numPr>
          <w:ilvl w:val="0"/>
          <w:numId w:val="20"/>
        </w:numPr>
        <w:spacing w:line="266" w:lineRule="auto"/>
      </w:pPr>
      <w:r w:rsidRPr="006004E5">
        <w:t>include a set of assessment tasks</w:t>
      </w:r>
    </w:p>
    <w:p w14:paraId="69D18BF7" w14:textId="77777777" w:rsidR="00346DD1" w:rsidRPr="006004E5" w:rsidRDefault="00346DD1" w:rsidP="00D458E3">
      <w:pPr>
        <w:pStyle w:val="ListParagraph"/>
        <w:numPr>
          <w:ilvl w:val="0"/>
          <w:numId w:val="20"/>
        </w:numPr>
        <w:spacing w:line="266" w:lineRule="auto"/>
      </w:pPr>
      <w:r w:rsidRPr="006004E5">
        <w:t>include a general description of each task</w:t>
      </w:r>
    </w:p>
    <w:p w14:paraId="26F36BA2" w14:textId="77777777" w:rsidR="00346DD1" w:rsidRPr="006004E5" w:rsidRDefault="00346DD1" w:rsidP="00D458E3">
      <w:pPr>
        <w:pStyle w:val="ListParagraph"/>
        <w:numPr>
          <w:ilvl w:val="0"/>
          <w:numId w:val="20"/>
        </w:numPr>
        <w:spacing w:line="266" w:lineRule="auto"/>
      </w:pPr>
      <w:r w:rsidRPr="006004E5">
        <w:t>indicate the unit content to be assessed</w:t>
      </w:r>
    </w:p>
    <w:p w14:paraId="6374E4B7" w14:textId="77777777" w:rsidR="00346DD1" w:rsidRPr="006004E5" w:rsidRDefault="00346DD1" w:rsidP="00D458E3">
      <w:pPr>
        <w:pStyle w:val="ListParagraph"/>
        <w:numPr>
          <w:ilvl w:val="0"/>
          <w:numId w:val="20"/>
        </w:numPr>
        <w:spacing w:line="266" w:lineRule="auto"/>
      </w:pPr>
      <w:r w:rsidRPr="006004E5">
        <w:t>indicate a weighting for each task and each assessment type</w:t>
      </w:r>
    </w:p>
    <w:p w14:paraId="16772988" w14:textId="77777777" w:rsidR="00346DD1" w:rsidRPr="006004E5" w:rsidRDefault="00346DD1" w:rsidP="00D458E3">
      <w:pPr>
        <w:pStyle w:val="ListParagraph"/>
        <w:numPr>
          <w:ilvl w:val="0"/>
          <w:numId w:val="20"/>
        </w:numPr>
        <w:spacing w:line="266" w:lineRule="auto"/>
      </w:pPr>
      <w:r w:rsidRPr="006004E5">
        <w:t>include the approximate timing of each task (for example, the week the task is conducted, or the issue and submission dates for an extended task).</w:t>
      </w:r>
    </w:p>
    <w:p w14:paraId="74811334" w14:textId="774BED15" w:rsidR="00346DD1" w:rsidRPr="007D70DB" w:rsidRDefault="00346DD1" w:rsidP="006004E5">
      <w:pPr>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8503AB" w:rsidRPr="008503AB">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16CAB910" w14:textId="77777777" w:rsidR="00346DD1" w:rsidRPr="006004E5" w:rsidRDefault="00346DD1" w:rsidP="006004E5">
      <w:r w:rsidRPr="00346DD1">
        <w:rPr>
          <w:rFonts w:eastAsia="Times New Roman" w:cs="Calibri"/>
          <w:color w:val="000000" w:themeColor="text1"/>
        </w:rPr>
        <w:t>The set of assessment tasks must provide a representative sampling of the</w:t>
      </w:r>
      <w:r w:rsidR="009276A8">
        <w:rPr>
          <w:rFonts w:eastAsia="Times New Roman" w:cs="Calibri"/>
          <w:color w:val="000000" w:themeColor="text1"/>
        </w:rPr>
        <w:t xml:space="preserve"> content for Unit 1 and Unit 2.</w:t>
      </w:r>
    </w:p>
    <w:p w14:paraId="7A2A685C" w14:textId="77777777" w:rsidR="001A39D0" w:rsidRPr="00346DD1" w:rsidRDefault="00346DD1" w:rsidP="006004E5">
      <w:pPr>
        <w:rPr>
          <w:rFonts w:eastAsia="Times New Roman" w:cs="Calibri"/>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47F2918D" w14:textId="77777777" w:rsidR="007766C5" w:rsidRPr="00A93F91" w:rsidRDefault="007766C5" w:rsidP="00F14400">
      <w:pPr>
        <w:pStyle w:val="SCSAHeading2"/>
      </w:pPr>
      <w:bookmarkStart w:id="37" w:name="_Toc233628503"/>
      <w:r w:rsidRPr="00A93F91">
        <w:t>Grad</w:t>
      </w:r>
      <w:bookmarkEnd w:id="35"/>
      <w:r w:rsidRPr="00A93F91">
        <w:t>ing</w:t>
      </w:r>
      <w:bookmarkEnd w:id="37"/>
    </w:p>
    <w:p w14:paraId="3FC69914" w14:textId="77777777" w:rsidR="00CD1829" w:rsidRPr="00A93F91" w:rsidRDefault="00CD1829" w:rsidP="0067526A">
      <w:r w:rsidRPr="00A93F91">
        <w:t xml:space="preserve">Schools report student achievement in terms of the </w:t>
      </w:r>
      <w:r w:rsidRPr="0067526A">
        <w:t>following</w:t>
      </w:r>
      <w:r w:rsidRPr="00A93F91">
        <w:t xml:space="preserve"> grades:</w:t>
      </w:r>
    </w:p>
    <w:tbl>
      <w:tblPr>
        <w:tblStyle w:val="SCSATable"/>
        <w:tblW w:w="0" w:type="auto"/>
        <w:tblLook w:val="00A0" w:firstRow="1" w:lastRow="0" w:firstColumn="1" w:lastColumn="0" w:noHBand="0" w:noVBand="0"/>
      </w:tblPr>
      <w:tblGrid>
        <w:gridCol w:w="722"/>
        <w:gridCol w:w="2265"/>
      </w:tblGrid>
      <w:tr w:rsidR="007766C5" w:rsidRPr="00A93F91" w14:paraId="79EC5B5B" w14:textId="77777777" w:rsidTr="0067526A">
        <w:trPr>
          <w:cnfStyle w:val="100000000000" w:firstRow="1" w:lastRow="0" w:firstColumn="0" w:lastColumn="0" w:oddVBand="0" w:evenVBand="0" w:oddHBand="0" w:evenHBand="0" w:firstRowFirstColumn="0" w:firstRowLastColumn="0" w:lastRowFirstColumn="0" w:lastRowLastColumn="0"/>
        </w:trPr>
        <w:tc>
          <w:tcPr>
            <w:tcW w:w="0" w:type="auto"/>
          </w:tcPr>
          <w:p w14:paraId="40EB595A" w14:textId="77777777" w:rsidR="007766C5" w:rsidRPr="0067526A" w:rsidRDefault="007766C5" w:rsidP="0067526A">
            <w:pPr>
              <w:jc w:val="center"/>
            </w:pPr>
            <w:r w:rsidRPr="0067526A">
              <w:t>Grade</w:t>
            </w:r>
          </w:p>
        </w:tc>
        <w:tc>
          <w:tcPr>
            <w:tcW w:w="0" w:type="auto"/>
          </w:tcPr>
          <w:p w14:paraId="1FCF974E" w14:textId="77777777" w:rsidR="007766C5" w:rsidRPr="0067526A" w:rsidRDefault="007766C5" w:rsidP="0067526A">
            <w:r w:rsidRPr="0067526A">
              <w:t>Interpretation</w:t>
            </w:r>
          </w:p>
        </w:tc>
      </w:tr>
      <w:tr w:rsidR="007766C5" w:rsidRPr="00A93F91" w14:paraId="36E332DD" w14:textId="77777777" w:rsidTr="0067526A">
        <w:tc>
          <w:tcPr>
            <w:tcW w:w="0" w:type="auto"/>
          </w:tcPr>
          <w:p w14:paraId="7B79B1F5" w14:textId="77777777" w:rsidR="007766C5" w:rsidRPr="0067526A" w:rsidRDefault="007766C5" w:rsidP="0067526A">
            <w:pPr>
              <w:jc w:val="center"/>
              <w:rPr>
                <w:b/>
                <w:bCs/>
              </w:rPr>
            </w:pPr>
            <w:r w:rsidRPr="0067526A">
              <w:rPr>
                <w:b/>
                <w:bCs/>
              </w:rPr>
              <w:t>A</w:t>
            </w:r>
          </w:p>
        </w:tc>
        <w:tc>
          <w:tcPr>
            <w:tcW w:w="0" w:type="auto"/>
          </w:tcPr>
          <w:p w14:paraId="06AD069C" w14:textId="77777777" w:rsidR="007766C5" w:rsidRPr="0067526A" w:rsidRDefault="007766C5" w:rsidP="0067526A">
            <w:r w:rsidRPr="0067526A">
              <w:t>Excellent achievement</w:t>
            </w:r>
          </w:p>
        </w:tc>
      </w:tr>
      <w:tr w:rsidR="007766C5" w:rsidRPr="00A93F91" w14:paraId="20CD4CFB" w14:textId="77777777" w:rsidTr="0067526A">
        <w:tc>
          <w:tcPr>
            <w:tcW w:w="0" w:type="auto"/>
          </w:tcPr>
          <w:p w14:paraId="452317DC" w14:textId="77777777" w:rsidR="007766C5" w:rsidRPr="0067526A" w:rsidRDefault="007766C5" w:rsidP="0067526A">
            <w:pPr>
              <w:jc w:val="center"/>
              <w:rPr>
                <w:b/>
                <w:bCs/>
              </w:rPr>
            </w:pPr>
            <w:r w:rsidRPr="0067526A">
              <w:rPr>
                <w:b/>
                <w:bCs/>
              </w:rPr>
              <w:t>B</w:t>
            </w:r>
          </w:p>
        </w:tc>
        <w:tc>
          <w:tcPr>
            <w:tcW w:w="0" w:type="auto"/>
          </w:tcPr>
          <w:p w14:paraId="6E572903" w14:textId="77777777" w:rsidR="007766C5" w:rsidRPr="0067526A" w:rsidRDefault="007766C5" w:rsidP="0067526A">
            <w:r w:rsidRPr="0067526A">
              <w:t>High achievement</w:t>
            </w:r>
          </w:p>
        </w:tc>
      </w:tr>
      <w:tr w:rsidR="007766C5" w:rsidRPr="00A93F91" w14:paraId="3EF83E99" w14:textId="77777777" w:rsidTr="0067526A">
        <w:tc>
          <w:tcPr>
            <w:tcW w:w="0" w:type="auto"/>
          </w:tcPr>
          <w:p w14:paraId="7F0EFA71" w14:textId="77777777" w:rsidR="007766C5" w:rsidRPr="0067526A" w:rsidRDefault="007766C5" w:rsidP="0067526A">
            <w:pPr>
              <w:jc w:val="center"/>
              <w:rPr>
                <w:b/>
                <w:bCs/>
              </w:rPr>
            </w:pPr>
            <w:r w:rsidRPr="0067526A">
              <w:rPr>
                <w:b/>
                <w:bCs/>
              </w:rPr>
              <w:t>C</w:t>
            </w:r>
          </w:p>
        </w:tc>
        <w:tc>
          <w:tcPr>
            <w:tcW w:w="0" w:type="auto"/>
          </w:tcPr>
          <w:p w14:paraId="7CAAC944" w14:textId="77777777" w:rsidR="007766C5" w:rsidRPr="0067526A" w:rsidRDefault="007766C5" w:rsidP="0067526A">
            <w:r w:rsidRPr="0067526A">
              <w:t>Satisfactory achievement</w:t>
            </w:r>
          </w:p>
        </w:tc>
      </w:tr>
      <w:tr w:rsidR="007766C5" w:rsidRPr="00A93F91" w14:paraId="36364A8B" w14:textId="77777777" w:rsidTr="0067526A">
        <w:tc>
          <w:tcPr>
            <w:tcW w:w="0" w:type="auto"/>
          </w:tcPr>
          <w:p w14:paraId="54864806" w14:textId="77777777" w:rsidR="007766C5" w:rsidRPr="0067526A" w:rsidRDefault="007766C5" w:rsidP="0067526A">
            <w:pPr>
              <w:jc w:val="center"/>
              <w:rPr>
                <w:b/>
                <w:bCs/>
              </w:rPr>
            </w:pPr>
            <w:r w:rsidRPr="0067526A">
              <w:rPr>
                <w:b/>
                <w:bCs/>
              </w:rPr>
              <w:t>D</w:t>
            </w:r>
          </w:p>
        </w:tc>
        <w:tc>
          <w:tcPr>
            <w:tcW w:w="0" w:type="auto"/>
          </w:tcPr>
          <w:p w14:paraId="3E860338" w14:textId="77777777" w:rsidR="007766C5" w:rsidRPr="0067526A" w:rsidRDefault="007766C5" w:rsidP="0067526A">
            <w:r w:rsidRPr="0067526A">
              <w:t>Limited achievement</w:t>
            </w:r>
          </w:p>
        </w:tc>
      </w:tr>
      <w:tr w:rsidR="007766C5" w:rsidRPr="00A93F91" w14:paraId="6D3220B9" w14:textId="77777777" w:rsidTr="0067526A">
        <w:tc>
          <w:tcPr>
            <w:tcW w:w="0" w:type="auto"/>
          </w:tcPr>
          <w:p w14:paraId="5BD6901C" w14:textId="77777777" w:rsidR="007766C5" w:rsidRPr="0067526A" w:rsidRDefault="007766C5" w:rsidP="0067526A">
            <w:pPr>
              <w:jc w:val="center"/>
              <w:rPr>
                <w:b/>
                <w:bCs/>
              </w:rPr>
            </w:pPr>
            <w:r w:rsidRPr="0067526A">
              <w:rPr>
                <w:b/>
                <w:bCs/>
              </w:rPr>
              <w:t>E</w:t>
            </w:r>
          </w:p>
        </w:tc>
        <w:tc>
          <w:tcPr>
            <w:tcW w:w="0" w:type="auto"/>
          </w:tcPr>
          <w:p w14:paraId="5163654D" w14:textId="77777777" w:rsidR="007766C5" w:rsidRPr="0067526A" w:rsidRDefault="007766C5" w:rsidP="0067526A">
            <w:r w:rsidRPr="0067526A">
              <w:t>Very low achievement</w:t>
            </w:r>
          </w:p>
        </w:tc>
      </w:tr>
    </w:tbl>
    <w:p w14:paraId="371E4CAC" w14:textId="77777777" w:rsidR="00CD489B" w:rsidRPr="00AF5887" w:rsidRDefault="00B71C2D" w:rsidP="0067526A">
      <w:pPr>
        <w:spacing w:before="120"/>
      </w:pPr>
      <w:bookmarkStart w:id="38" w:name="_Toc358372267"/>
      <w:r w:rsidRPr="00A93F91">
        <w:t xml:space="preserve">The teacher </w:t>
      </w:r>
      <w:r w:rsidR="00D13151">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w:t>
      </w:r>
      <w:r w:rsidR="009E1873">
        <w:t xml:space="preserve"> </w:t>
      </w:r>
      <w:r w:rsidRPr="00A93F91">
        <w:t xml:space="preserve">pre-determined standards. These standards are defined by grade descriptions and annotated work samples. </w:t>
      </w:r>
      <w:r w:rsidR="00CD489B" w:rsidRPr="00A93F91">
        <w:rPr>
          <w:rFonts w:cs="Times New Roman"/>
        </w:rPr>
        <w:t xml:space="preserve">The grade descriptions for </w:t>
      </w:r>
      <w:r w:rsidR="00EE13AB">
        <w:rPr>
          <w:rFonts w:cs="Times New Roman"/>
        </w:rPr>
        <w:t xml:space="preserve">the </w:t>
      </w:r>
      <w:r w:rsidR="00E60497" w:rsidRPr="00E60497">
        <w:rPr>
          <w:rFonts w:cs="Times New Roman"/>
        </w:rPr>
        <w:t xml:space="preserve">Accounting and Finance </w:t>
      </w:r>
      <w:r w:rsidR="00F1248F">
        <w:rPr>
          <w:rFonts w:cs="Times New Roman"/>
        </w:rPr>
        <w:t xml:space="preserve">ATAR </w:t>
      </w:r>
      <w:r w:rsidR="00F1248F" w:rsidRPr="00A93F91">
        <w:rPr>
          <w:rFonts w:cs="Times New Roman"/>
        </w:rPr>
        <w:t xml:space="preserve">Year 11 </w:t>
      </w:r>
      <w:r w:rsidR="00EE13AB">
        <w:rPr>
          <w:rFonts w:cs="Times New Roman"/>
        </w:rPr>
        <w:t xml:space="preserve">syllabus </w:t>
      </w:r>
      <w:r w:rsidR="00CD489B" w:rsidRPr="00A93F91">
        <w:rPr>
          <w:rFonts w:cs="Times New Roman"/>
        </w:rPr>
        <w:t xml:space="preserve">are provided </w:t>
      </w:r>
      <w:r w:rsidR="00AF5887">
        <w:rPr>
          <w:rFonts w:cs="Times New Roman"/>
        </w:rPr>
        <w:t>in</w:t>
      </w:r>
      <w:r w:rsidR="00892B16">
        <w:rPr>
          <w:rFonts w:cs="Times New Roman"/>
        </w:rPr>
        <w:t xml:space="preserve"> Appendix</w:t>
      </w:r>
      <w:r w:rsidR="003E4E17">
        <w:rPr>
          <w:rFonts w:cs="Times New Roman"/>
        </w:rPr>
        <w:t xml:space="preserve"> 1</w:t>
      </w:r>
      <w:r w:rsidR="00CD489B" w:rsidRPr="00A93F91">
        <w:rPr>
          <w:rFonts w:cs="Times New Roman"/>
        </w:rPr>
        <w:t xml:space="preserve">. They can also be accessed, together with annotated work samples, through the Guide to Grades link on the course page of the Authority website at </w:t>
      </w:r>
      <w:hyperlink r:id="rId13" w:history="1">
        <w:r w:rsidR="00CD489B" w:rsidRPr="00BD239C">
          <w:rPr>
            <w:rStyle w:val="Hyperlink"/>
          </w:rPr>
          <w:t>www.scsa.wa.edu.au</w:t>
        </w:r>
      </w:hyperlink>
      <w:r w:rsidR="003B7756">
        <w:rPr>
          <w:rFonts w:cs="Times New Roman"/>
          <w:color w:val="46328C"/>
        </w:rPr>
        <w:t>.</w:t>
      </w:r>
    </w:p>
    <w:p w14:paraId="207038E1" w14:textId="77777777" w:rsidR="000C49D1" w:rsidRDefault="00CD1829" w:rsidP="0067526A">
      <w:r w:rsidRPr="00A93F91">
        <w:t xml:space="preserve">To be assigned a grade, a student must </w:t>
      </w:r>
      <w:r w:rsidRPr="0067526A">
        <w:t>have</w:t>
      </w:r>
      <w:r w:rsidRPr="00A93F91">
        <w:t xml:space="preserve"> had the opportunity to complete the education program</w:t>
      </w:r>
      <w:r w:rsidR="00F1248F">
        <w:t>,</w:t>
      </w:r>
      <w:r w:rsidRPr="00A93F91">
        <w:t xml:space="preserve"> including the assessment program (</w:t>
      </w:r>
      <w:r w:rsidRPr="0067526A">
        <w:t>unless</w:t>
      </w:r>
      <w:r w:rsidRPr="00A93F91">
        <w:t xml:space="preserve"> the school accepts that there are exceptional and justifiable circumstances).</w:t>
      </w:r>
    </w:p>
    <w:p w14:paraId="0C42D3C7" w14:textId="77777777" w:rsidR="000C49D1" w:rsidRDefault="000C49D1" w:rsidP="0067526A">
      <w:r w:rsidRPr="00A93F91">
        <w:t xml:space="preserve">Refer to the </w:t>
      </w:r>
      <w:r w:rsidRPr="00BD239C">
        <w:rPr>
          <w:i/>
          <w:iCs/>
        </w:rPr>
        <w:t>WACE Manual</w:t>
      </w:r>
      <w:r>
        <w:t xml:space="preserve"> for further information about the use of a ranked list in the process of assigning grades.</w:t>
      </w:r>
    </w:p>
    <w:p w14:paraId="7AC32A11" w14:textId="77777777" w:rsidR="000C49D1" w:rsidRDefault="000C49D1" w:rsidP="000C49D1">
      <w:r>
        <w:br w:type="page"/>
      </w:r>
    </w:p>
    <w:p w14:paraId="2C31D7E5" w14:textId="77777777" w:rsidR="007766C5" w:rsidRPr="008E7BC8" w:rsidRDefault="000C49D1" w:rsidP="00F14400">
      <w:pPr>
        <w:pStyle w:val="SCSAAppendixHeading1"/>
      </w:pPr>
      <w:bookmarkStart w:id="39" w:name="_Toc233628504"/>
      <w:r w:rsidRPr="000C49D1">
        <w:lastRenderedPageBreak/>
        <w:t>Appendix 1 – Grade descriptions Year 11</w:t>
      </w:r>
      <w:bookmarkEnd w:id="38"/>
      <w:bookmarkEnd w:id="39"/>
    </w:p>
    <w:tbl>
      <w:tblPr>
        <w:tblStyle w:val="SCSASyllabusGradeDescriptionsTable"/>
        <w:tblW w:w="5000" w:type="pct"/>
        <w:tblLook w:val="00A0" w:firstRow="1" w:lastRow="0" w:firstColumn="1" w:lastColumn="0" w:noHBand="0" w:noVBand="0"/>
      </w:tblPr>
      <w:tblGrid>
        <w:gridCol w:w="942"/>
        <w:gridCol w:w="8118"/>
      </w:tblGrid>
      <w:tr w:rsidR="006B67AC" w:rsidRPr="0067526A" w14:paraId="18DBD926" w14:textId="77777777" w:rsidTr="0067526A">
        <w:trPr>
          <w:trHeight w:val="2208"/>
        </w:trPr>
        <w:tc>
          <w:tcPr>
            <w:cnfStyle w:val="001000000000" w:firstRow="0" w:lastRow="0" w:firstColumn="1" w:lastColumn="0" w:oddVBand="0" w:evenVBand="0" w:oddHBand="0" w:evenHBand="0" w:firstRowFirstColumn="0" w:firstRowLastColumn="0" w:lastRowFirstColumn="0" w:lastRowLastColumn="0"/>
            <w:tcW w:w="993" w:type="dxa"/>
          </w:tcPr>
          <w:p w14:paraId="0F3440A4" w14:textId="77777777" w:rsidR="006B67AC" w:rsidRPr="0067526A" w:rsidRDefault="006B67AC" w:rsidP="0067526A">
            <w:r w:rsidRPr="0067526A">
              <w:t>A</w:t>
            </w:r>
          </w:p>
        </w:tc>
        <w:tc>
          <w:tcPr>
            <w:tcW w:w="8788" w:type="dxa"/>
          </w:tcPr>
          <w:p w14:paraId="62A07BE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Provides detailed explanations of accounting theory, concepts, assumptions, conventions and principles for a small business, and applies them </w:t>
            </w:r>
            <w:r w:rsidR="001E65E4" w:rsidRPr="0067526A">
              <w:t>with a high degree of accuracy.</w:t>
            </w:r>
          </w:p>
          <w:p w14:paraId="41BDA90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with a high degree of accuracy and interprets data correctly to draw valid conclusions and make log</w:t>
            </w:r>
            <w:r w:rsidR="001E65E4" w:rsidRPr="0067526A">
              <w:t>ical, coherent recommendations.</w:t>
            </w:r>
          </w:p>
          <w:p w14:paraId="240A4B29"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comprehensive research into relevant topics and extracts and applies relevant and jus</w:t>
            </w:r>
            <w:r w:rsidR="001E65E4" w:rsidRPr="0067526A">
              <w:t>tified information in findings.</w:t>
            </w:r>
          </w:p>
          <w:p w14:paraId="39F220A9"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a variety of relevant resources and utilises the information to support valid explanations, judgements and/or recommendations.</w:t>
            </w:r>
          </w:p>
        </w:tc>
      </w:tr>
    </w:tbl>
    <w:p w14:paraId="452653E8"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1"/>
        <w:gridCol w:w="8119"/>
      </w:tblGrid>
      <w:tr w:rsidR="006B67AC" w:rsidRPr="0067526A" w14:paraId="1109EE1B" w14:textId="77777777" w:rsidTr="0067526A">
        <w:trPr>
          <w:trHeight w:val="2208"/>
        </w:trPr>
        <w:tc>
          <w:tcPr>
            <w:cnfStyle w:val="001000000000" w:firstRow="0" w:lastRow="0" w:firstColumn="1" w:lastColumn="0" w:oddVBand="0" w:evenVBand="0" w:oddHBand="0" w:evenHBand="0" w:firstRowFirstColumn="0" w:firstRowLastColumn="0" w:lastRowFirstColumn="0" w:lastRowLastColumn="0"/>
            <w:tcW w:w="993" w:type="dxa"/>
          </w:tcPr>
          <w:p w14:paraId="6A6DC199" w14:textId="77777777" w:rsidR="006B67AC" w:rsidRPr="0067526A" w:rsidRDefault="006B67AC" w:rsidP="0067526A">
            <w:r w:rsidRPr="0067526A">
              <w:t>B</w:t>
            </w:r>
          </w:p>
        </w:tc>
        <w:tc>
          <w:tcPr>
            <w:tcW w:w="8788" w:type="dxa"/>
          </w:tcPr>
          <w:p w14:paraId="0FA8EE04"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Provides explanations of accounting theory, concepts, assumptions, conventions and principles for a small business, and applies </w:t>
            </w:r>
            <w:r w:rsidR="001E65E4" w:rsidRPr="0067526A">
              <w:t>most of them accurately.</w:t>
            </w:r>
          </w:p>
          <w:p w14:paraId="5EBFC45A"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accurately and interprets data correctly in most instances; offers mostly valid conclusions and</w:t>
            </w:r>
            <w:r w:rsidR="001E65E4" w:rsidRPr="0067526A">
              <w:t xml:space="preserve"> makes logical recommendations.</w:t>
            </w:r>
          </w:p>
          <w:p w14:paraId="7DDC93A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research into relevant topics and extracts and applies mostly relevant and</w:t>
            </w:r>
            <w:r w:rsidR="001E65E4" w:rsidRPr="0067526A">
              <w:t xml:space="preserve"> clear information in findings.</w:t>
            </w:r>
          </w:p>
          <w:p w14:paraId="121A2BAB"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a variety of relevant resources and utilises the information to support reasoned explanations, judgements and/or recommendations.</w:t>
            </w:r>
          </w:p>
        </w:tc>
      </w:tr>
    </w:tbl>
    <w:p w14:paraId="45003103"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39"/>
        <w:gridCol w:w="8121"/>
      </w:tblGrid>
      <w:tr w:rsidR="006B67AC" w:rsidRPr="0067526A" w14:paraId="07778351"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33652A90" w14:textId="77777777" w:rsidR="006B67AC" w:rsidRPr="0067526A" w:rsidRDefault="006B67AC" w:rsidP="0067526A">
            <w:r w:rsidRPr="0067526A">
              <w:t>C</w:t>
            </w:r>
          </w:p>
        </w:tc>
        <w:tc>
          <w:tcPr>
            <w:tcW w:w="8788" w:type="dxa"/>
          </w:tcPr>
          <w:p w14:paraId="4B1EB46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Provides brief explanations of accounting theory, concepts, assumptions, conventions and principles for a small business, and applies so</w:t>
            </w:r>
            <w:r w:rsidR="001E65E4" w:rsidRPr="0067526A">
              <w:t>me elements of them accurately.</w:t>
            </w:r>
          </w:p>
          <w:p w14:paraId="73FC727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and interprets the data with some accuracy; offers straightforward conclusions and make</w:t>
            </w:r>
            <w:r w:rsidR="001E65E4" w:rsidRPr="0067526A">
              <w:t>s some logical recommendations.</w:t>
            </w:r>
          </w:p>
          <w:p w14:paraId="36C03A4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research into relevant topics and extracts and applies some re</w:t>
            </w:r>
            <w:r w:rsidR="001E65E4" w:rsidRPr="0067526A">
              <w:t>levant information in findings.</w:t>
            </w:r>
          </w:p>
          <w:p w14:paraId="0788001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relevant resources and utilises the information to make general observations and/or recommendations.</w:t>
            </w:r>
          </w:p>
        </w:tc>
      </w:tr>
    </w:tbl>
    <w:p w14:paraId="0EF56690"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3"/>
        <w:gridCol w:w="8117"/>
      </w:tblGrid>
      <w:tr w:rsidR="006B67AC" w:rsidRPr="0067526A" w14:paraId="1D7434DF"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776C5543" w14:textId="77777777" w:rsidR="006B67AC" w:rsidRPr="0067526A" w:rsidRDefault="006B67AC" w:rsidP="0067526A">
            <w:r w:rsidRPr="0067526A">
              <w:t>D</w:t>
            </w:r>
          </w:p>
        </w:tc>
        <w:tc>
          <w:tcPr>
            <w:tcW w:w="8788" w:type="dxa"/>
          </w:tcPr>
          <w:p w14:paraId="120FD8F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Provides inaccurate explanations of accounting theory, concepts, assumptions, conventions and principles for a small business w</w:t>
            </w:r>
            <w:r w:rsidR="001E65E4" w:rsidRPr="0067526A">
              <w:t>ith little correct application.</w:t>
            </w:r>
          </w:p>
          <w:p w14:paraId="05032552"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Calculates financial information relating to a small business inaccurately, without </w:t>
            </w:r>
            <w:r w:rsidR="000A4FA9" w:rsidRPr="0067526A">
              <w:t xml:space="preserve">making </w:t>
            </w:r>
            <w:r w:rsidRPr="0067526A">
              <w:t>valid conclusions or lo</w:t>
            </w:r>
            <w:r w:rsidR="000A4FA9" w:rsidRPr="0067526A">
              <w:t>gical recommendations</w:t>
            </w:r>
            <w:r w:rsidR="001E65E4" w:rsidRPr="0067526A">
              <w:t>.</w:t>
            </w:r>
          </w:p>
          <w:p w14:paraId="64BB66FF"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limited research into relevant topics and provides m</w:t>
            </w:r>
            <w:r w:rsidR="001E65E4" w:rsidRPr="0067526A">
              <w:t>inimal information in findings.</w:t>
            </w:r>
          </w:p>
          <w:p w14:paraId="046B24E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few relevant resources; makes brief and superficial observations and/or unsupported recommendations.</w:t>
            </w:r>
          </w:p>
        </w:tc>
      </w:tr>
    </w:tbl>
    <w:p w14:paraId="0E1D1F43"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1"/>
        <w:gridCol w:w="8119"/>
      </w:tblGrid>
      <w:tr w:rsidR="00CD489B" w:rsidRPr="0067526A" w14:paraId="222F3DE8"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0E45156D" w14:textId="77777777" w:rsidR="00CD489B" w:rsidRPr="0067526A" w:rsidRDefault="00CD489B" w:rsidP="0067526A">
            <w:r w:rsidRPr="0067526A">
              <w:t>E</w:t>
            </w:r>
          </w:p>
        </w:tc>
        <w:tc>
          <w:tcPr>
            <w:tcW w:w="8788" w:type="dxa"/>
          </w:tcPr>
          <w:p w14:paraId="0B53A009" w14:textId="77777777" w:rsidR="00CD489B"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Does not meet the requirements of a D grade and/or has completed insufficient assessment tasks to be assigned a higher grade.</w:t>
            </w:r>
          </w:p>
        </w:tc>
      </w:tr>
      <w:bookmarkEnd w:id="33"/>
    </w:tbl>
    <w:p w14:paraId="1702D1F4" w14:textId="77777777" w:rsidR="006F6EDE" w:rsidRPr="009C75CC" w:rsidRDefault="006F6EDE" w:rsidP="009C75CC"/>
    <w:p w14:paraId="02C72F64" w14:textId="77777777" w:rsidR="0067526A" w:rsidRPr="009C75CC" w:rsidRDefault="0067526A" w:rsidP="009C75CC">
      <w:pPr>
        <w:sectPr w:rsidR="0067526A" w:rsidRPr="009C75CC" w:rsidSect="00DC44AD">
          <w:headerReference w:type="even" r:id="rId14"/>
          <w:headerReference w:type="default" r:id="rId15"/>
          <w:footerReference w:type="even" r:id="rId16"/>
          <w:footerReference w:type="default" r:id="rId17"/>
          <w:type w:val="oddPage"/>
          <w:pgSz w:w="11906" w:h="16838" w:code="9"/>
          <w:pgMar w:top="1644" w:right="1418" w:bottom="1276" w:left="1418" w:header="680" w:footer="567" w:gutter="0"/>
          <w:pgNumType w:start="1"/>
          <w:cols w:space="709"/>
          <w:docGrid w:linePitch="360"/>
        </w:sectPr>
      </w:pPr>
    </w:p>
    <w:p w14:paraId="66EBF849" w14:textId="6C8ABE68" w:rsidR="00416C3D" w:rsidRPr="009C75CC" w:rsidRDefault="009C75CC" w:rsidP="009C75CC">
      <w:r w:rsidRPr="009C75CC">
        <w:rPr>
          <w:noProof/>
        </w:rPr>
        <w:lastRenderedPageBreak/>
        <w:drawing>
          <wp:anchor distT="0" distB="0" distL="114300" distR="114300" simplePos="0" relativeHeight="251661312" behindDoc="1" locked="0" layoutInCell="1" allowOverlap="1" wp14:anchorId="53C58BDA" wp14:editId="358996FC">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9C75CC" w:rsidSect="00EF1773">
      <w:headerReference w:type="even" r:id="rId19"/>
      <w:headerReference w:type="default" r:id="rId20"/>
      <w:footerReference w:type="even" r:id="rId21"/>
      <w:footerReference w:type="default" r:id="rId22"/>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CD01" w14:textId="77777777" w:rsidR="00317357" w:rsidRDefault="00317357" w:rsidP="00742128">
      <w:pPr>
        <w:spacing w:after="0" w:line="240" w:lineRule="auto"/>
      </w:pPr>
      <w:r>
        <w:separator/>
      </w:r>
    </w:p>
  </w:endnote>
  <w:endnote w:type="continuationSeparator" w:id="0">
    <w:p w14:paraId="7E6D7D13" w14:textId="77777777" w:rsidR="00317357" w:rsidRDefault="0031735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9139" w14:textId="3C69B38D" w:rsidR="00973420" w:rsidRPr="008324A6" w:rsidRDefault="00BD10E2" w:rsidP="00DC44AD">
    <w:pPr>
      <w:pStyle w:val="SCSAFootereven"/>
    </w:pPr>
    <w:r>
      <w:t>2013/38283</w:t>
    </w:r>
    <w:r w:rsidR="005C7310">
      <w:t>[</w:t>
    </w:r>
    <w:r>
      <w:t>v</w:t>
    </w:r>
    <w:r w:rsidR="004A46E2">
      <w:t>9</w:t>
    </w:r>
    <w:r w:rsidR="005C731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92AB" w14:textId="463A97F7" w:rsidR="00DC44AD" w:rsidRPr="00DC44AD" w:rsidRDefault="00DC44AD" w:rsidP="00DC44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B62" w14:textId="77777777" w:rsidR="00973420" w:rsidRPr="00DC44AD" w:rsidRDefault="00973420" w:rsidP="00DC44A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51E" w14:textId="77777777" w:rsidR="00DC44AD" w:rsidRPr="00741822" w:rsidRDefault="00DC44AD" w:rsidP="00F14400">
    <w:pPr>
      <w:pStyle w:val="SCSAFootereven"/>
    </w:pPr>
    <w:r>
      <w:t>Accounting and Finance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0B3" w14:textId="77777777" w:rsidR="00DC44AD" w:rsidRPr="00AA2B0D" w:rsidRDefault="00DC44AD" w:rsidP="00F14400">
    <w:pPr>
      <w:pStyle w:val="SCSAFooterodd"/>
    </w:pPr>
    <w:r>
      <w:t>Accounting and Finance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3DB3" w14:textId="7D8B98FC" w:rsidR="009C75CC" w:rsidRPr="009C75CC" w:rsidRDefault="009C75CC" w:rsidP="009C75C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A121" w14:textId="1C0435DF" w:rsidR="009C75CC" w:rsidRPr="009C75CC" w:rsidRDefault="009C75CC" w:rsidP="009C7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C7BB" w14:textId="77777777" w:rsidR="00317357" w:rsidRDefault="00317357" w:rsidP="00742128">
      <w:pPr>
        <w:spacing w:after="0" w:line="240" w:lineRule="auto"/>
      </w:pPr>
      <w:r>
        <w:separator/>
      </w:r>
    </w:p>
  </w:footnote>
  <w:footnote w:type="continuationSeparator" w:id="0">
    <w:p w14:paraId="6E5E6877" w14:textId="77777777" w:rsidR="00317357" w:rsidRDefault="0031735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0431" w14:textId="3948FEB5" w:rsidR="00DC44AD" w:rsidRPr="001567D0" w:rsidRDefault="00DC44AD" w:rsidP="00F14400">
    <w:pPr>
      <w:pStyle w:val="SCSAHeadereven"/>
    </w:pPr>
    <w:r w:rsidRPr="001567D0">
      <w:fldChar w:fldCharType="begin"/>
    </w:r>
    <w:r w:rsidRPr="001567D0">
      <w:instrText xml:space="preserve"> PAGE   \* MERGEFORMAT </w:instrText>
    </w:r>
    <w:r w:rsidRPr="001567D0">
      <w:fldChar w:fldCharType="separate"/>
    </w:r>
    <w:r>
      <w:rPr>
        <w:noProof/>
      </w:rPr>
      <w:t>16</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DA39" w14:textId="55DD2652" w:rsidR="00DC44AD" w:rsidRPr="001567D0" w:rsidRDefault="00DC44AD" w:rsidP="00F14400">
    <w:pPr>
      <w:pStyle w:val="SCSAHeaderodd"/>
    </w:pPr>
    <w:r w:rsidRPr="001567D0">
      <w:fldChar w:fldCharType="begin"/>
    </w:r>
    <w:r w:rsidRPr="001567D0">
      <w:instrText xml:space="preserve"> PAGE   \* MERGEFORMAT </w:instrText>
    </w:r>
    <w:r w:rsidRPr="001567D0">
      <w:fldChar w:fldCharType="separate"/>
    </w:r>
    <w:r>
      <w:t>17</w:t>
    </w:r>
    <w:r w:rsidRPr="001567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8A15" w14:textId="67922462" w:rsidR="009C75CC" w:rsidRPr="009C75CC" w:rsidRDefault="009C75CC" w:rsidP="009C75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4F9F" w14:textId="6F911D6F" w:rsidR="009C75CC" w:rsidRPr="009C75CC" w:rsidRDefault="009C75CC" w:rsidP="009C7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05F112B6"/>
    <w:multiLevelType w:val="multilevel"/>
    <w:tmpl w:val="762853C8"/>
    <w:numStyleLink w:val="SCSABulletList"/>
  </w:abstractNum>
  <w:abstractNum w:abstractNumId="2" w15:restartNumberingAfterBreak="0">
    <w:nsid w:val="074807BB"/>
    <w:multiLevelType w:val="multilevel"/>
    <w:tmpl w:val="762853C8"/>
    <w:numStyleLink w:val="SCSABulletList"/>
  </w:abstractNum>
  <w:abstractNum w:abstractNumId="3" w15:restartNumberingAfterBreak="0">
    <w:nsid w:val="0C4A271B"/>
    <w:multiLevelType w:val="multilevel"/>
    <w:tmpl w:val="762853C8"/>
    <w:numStyleLink w:val="SCSABulletList"/>
  </w:abstractNum>
  <w:abstractNum w:abstractNumId="4" w15:restartNumberingAfterBreak="0">
    <w:nsid w:val="197F41F3"/>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61F3B4D"/>
    <w:multiLevelType w:val="multilevel"/>
    <w:tmpl w:val="762853C8"/>
    <w:numStyleLink w:val="SCSABulletList"/>
  </w:abstractNum>
  <w:abstractNum w:abstractNumId="7" w15:restartNumberingAfterBreak="0">
    <w:nsid w:val="28D5380E"/>
    <w:multiLevelType w:val="multilevel"/>
    <w:tmpl w:val="762853C8"/>
    <w:numStyleLink w:val="SCSABulletList"/>
  </w:abstractNum>
  <w:abstractNum w:abstractNumId="8" w15:restartNumberingAfterBreak="0">
    <w:nsid w:val="2DB24F49"/>
    <w:multiLevelType w:val="multilevel"/>
    <w:tmpl w:val="762853C8"/>
    <w:numStyleLink w:val="SCSABulletList"/>
  </w:abstractNum>
  <w:abstractNum w:abstractNumId="9" w15:restartNumberingAfterBreak="0">
    <w:nsid w:val="2E871D4A"/>
    <w:multiLevelType w:val="multilevel"/>
    <w:tmpl w:val="762853C8"/>
    <w:numStyleLink w:val="SCSABulletList"/>
  </w:abstractNum>
  <w:abstractNum w:abstractNumId="10" w15:restartNumberingAfterBreak="0">
    <w:nsid w:val="308A4E96"/>
    <w:multiLevelType w:val="multilevel"/>
    <w:tmpl w:val="762853C8"/>
    <w:numStyleLink w:val="SCSABulletList"/>
  </w:abstractNum>
  <w:abstractNum w:abstractNumId="11" w15:restartNumberingAfterBreak="0">
    <w:nsid w:val="37CB1A5D"/>
    <w:multiLevelType w:val="multilevel"/>
    <w:tmpl w:val="762853C8"/>
    <w:numStyleLink w:val="SCSABulletList"/>
  </w:abstractNum>
  <w:abstractNum w:abstractNumId="12" w15:restartNumberingAfterBreak="0">
    <w:nsid w:val="3C704979"/>
    <w:multiLevelType w:val="multilevel"/>
    <w:tmpl w:val="762853C8"/>
    <w:numStyleLink w:val="SCSABulletList"/>
  </w:abstractNum>
  <w:abstractNum w:abstractNumId="13" w15:restartNumberingAfterBreak="0">
    <w:nsid w:val="3D5D4ABC"/>
    <w:multiLevelType w:val="multilevel"/>
    <w:tmpl w:val="762853C8"/>
    <w:numStyleLink w:val="SCSABulletList"/>
  </w:abstractNum>
  <w:abstractNum w:abstractNumId="14" w15:restartNumberingAfterBreak="0">
    <w:nsid w:val="4192343F"/>
    <w:multiLevelType w:val="multilevel"/>
    <w:tmpl w:val="762853C8"/>
    <w:numStyleLink w:val="SCSABulletList"/>
  </w:abstractNum>
  <w:abstractNum w:abstractNumId="15" w15:restartNumberingAfterBreak="0">
    <w:nsid w:val="56AA7EFA"/>
    <w:multiLevelType w:val="multilevel"/>
    <w:tmpl w:val="762853C8"/>
    <w:numStyleLink w:val="SCSABulletList"/>
  </w:abstractNum>
  <w:abstractNum w:abstractNumId="1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7" w15:restartNumberingAfterBreak="0">
    <w:nsid w:val="5D3B589F"/>
    <w:multiLevelType w:val="multilevel"/>
    <w:tmpl w:val="762853C8"/>
    <w:numStyleLink w:val="SCSABulletList"/>
  </w:abstractNum>
  <w:abstractNum w:abstractNumId="18" w15:restartNumberingAfterBreak="0">
    <w:nsid w:val="65F364FF"/>
    <w:multiLevelType w:val="multilevel"/>
    <w:tmpl w:val="762853C8"/>
    <w:numStyleLink w:val="SCSABulletList"/>
  </w:abstractNum>
  <w:abstractNum w:abstractNumId="19" w15:restartNumberingAfterBreak="0">
    <w:nsid w:val="67817ADF"/>
    <w:multiLevelType w:val="multilevel"/>
    <w:tmpl w:val="762853C8"/>
    <w:numStyleLink w:val="SCSABulletList"/>
  </w:abstractNum>
  <w:abstractNum w:abstractNumId="20" w15:restartNumberingAfterBreak="0">
    <w:nsid w:val="6C500DD0"/>
    <w:multiLevelType w:val="multilevel"/>
    <w:tmpl w:val="762853C8"/>
    <w:numStyleLink w:val="SCSABulletList"/>
  </w:abstractNum>
  <w:abstractNum w:abstractNumId="21" w15:restartNumberingAfterBreak="0">
    <w:nsid w:val="73F831AE"/>
    <w:multiLevelType w:val="multilevel"/>
    <w:tmpl w:val="762853C8"/>
    <w:numStyleLink w:val="SCSABulletList"/>
  </w:abstractNum>
  <w:num w:numId="1" w16cid:durableId="2246438">
    <w:abstractNumId w:val="5"/>
  </w:num>
  <w:num w:numId="2" w16cid:durableId="1776973223">
    <w:abstractNumId w:val="15"/>
  </w:num>
  <w:num w:numId="3" w16cid:durableId="1517692690">
    <w:abstractNumId w:val="3"/>
  </w:num>
  <w:num w:numId="4" w16cid:durableId="785806732">
    <w:abstractNumId w:val="12"/>
  </w:num>
  <w:num w:numId="5" w16cid:durableId="1925336628">
    <w:abstractNumId w:val="18"/>
  </w:num>
  <w:num w:numId="6" w16cid:durableId="6443617">
    <w:abstractNumId w:val="7"/>
  </w:num>
  <w:num w:numId="7" w16cid:durableId="530534985">
    <w:abstractNumId w:val="1"/>
  </w:num>
  <w:num w:numId="8" w16cid:durableId="510726685">
    <w:abstractNumId w:val="6"/>
  </w:num>
  <w:num w:numId="9" w16cid:durableId="1120101260">
    <w:abstractNumId w:val="11"/>
  </w:num>
  <w:num w:numId="10" w16cid:durableId="2025087351">
    <w:abstractNumId w:val="19"/>
  </w:num>
  <w:num w:numId="11" w16cid:durableId="810097227">
    <w:abstractNumId w:val="20"/>
  </w:num>
  <w:num w:numId="12" w16cid:durableId="43070002">
    <w:abstractNumId w:val="17"/>
  </w:num>
  <w:num w:numId="13" w16cid:durableId="1984774923">
    <w:abstractNumId w:val="13"/>
  </w:num>
  <w:num w:numId="14" w16cid:durableId="1666467641">
    <w:abstractNumId w:val="2"/>
  </w:num>
  <w:num w:numId="15" w16cid:durableId="275991731">
    <w:abstractNumId w:val="9"/>
  </w:num>
  <w:num w:numId="16" w16cid:durableId="623928124">
    <w:abstractNumId w:val="14"/>
  </w:num>
  <w:num w:numId="17" w16cid:durableId="1153720013">
    <w:abstractNumId w:val="4"/>
  </w:num>
  <w:num w:numId="18" w16cid:durableId="1777675242">
    <w:abstractNumId w:val="21"/>
  </w:num>
  <w:num w:numId="19" w16cid:durableId="950017046">
    <w:abstractNumId w:val="10"/>
  </w:num>
  <w:num w:numId="20" w16cid:durableId="2057195986">
    <w:abstractNumId w:val="8"/>
  </w:num>
  <w:num w:numId="21" w16cid:durableId="1019165189">
    <w:abstractNumId w:val="0"/>
  </w:num>
  <w:num w:numId="22" w16cid:durableId="202605785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345F"/>
    <w:rsid w:val="0001125D"/>
    <w:rsid w:val="000160FE"/>
    <w:rsid w:val="00017D9C"/>
    <w:rsid w:val="0002336A"/>
    <w:rsid w:val="000309A7"/>
    <w:rsid w:val="00036977"/>
    <w:rsid w:val="00043C9D"/>
    <w:rsid w:val="00044FDD"/>
    <w:rsid w:val="00070177"/>
    <w:rsid w:val="0007754A"/>
    <w:rsid w:val="0009024C"/>
    <w:rsid w:val="0009076A"/>
    <w:rsid w:val="0009567A"/>
    <w:rsid w:val="000A04A1"/>
    <w:rsid w:val="000A4C4C"/>
    <w:rsid w:val="000A4FA9"/>
    <w:rsid w:val="000A6ABE"/>
    <w:rsid w:val="000A7B41"/>
    <w:rsid w:val="000B1346"/>
    <w:rsid w:val="000B628E"/>
    <w:rsid w:val="000C3990"/>
    <w:rsid w:val="000C49D1"/>
    <w:rsid w:val="000D00DE"/>
    <w:rsid w:val="000D17D5"/>
    <w:rsid w:val="000F02DD"/>
    <w:rsid w:val="000F39F9"/>
    <w:rsid w:val="000F404F"/>
    <w:rsid w:val="000F5FA0"/>
    <w:rsid w:val="00104936"/>
    <w:rsid w:val="001176E8"/>
    <w:rsid w:val="0012754D"/>
    <w:rsid w:val="0013465E"/>
    <w:rsid w:val="001451B9"/>
    <w:rsid w:val="001475FF"/>
    <w:rsid w:val="001567D0"/>
    <w:rsid w:val="00157E06"/>
    <w:rsid w:val="001702DE"/>
    <w:rsid w:val="00174E00"/>
    <w:rsid w:val="00185544"/>
    <w:rsid w:val="0019340B"/>
    <w:rsid w:val="00194F1D"/>
    <w:rsid w:val="001953C6"/>
    <w:rsid w:val="001A1C1C"/>
    <w:rsid w:val="001A39D0"/>
    <w:rsid w:val="001A7DBB"/>
    <w:rsid w:val="001C71B7"/>
    <w:rsid w:val="001D5394"/>
    <w:rsid w:val="001D56E3"/>
    <w:rsid w:val="001D717F"/>
    <w:rsid w:val="001D76C5"/>
    <w:rsid w:val="001E65E4"/>
    <w:rsid w:val="001F6411"/>
    <w:rsid w:val="00204356"/>
    <w:rsid w:val="00211F14"/>
    <w:rsid w:val="00223D1B"/>
    <w:rsid w:val="002344F6"/>
    <w:rsid w:val="002451B5"/>
    <w:rsid w:val="002542F3"/>
    <w:rsid w:val="00264DBE"/>
    <w:rsid w:val="00270163"/>
    <w:rsid w:val="0027335A"/>
    <w:rsid w:val="002760EC"/>
    <w:rsid w:val="00285893"/>
    <w:rsid w:val="00290C4A"/>
    <w:rsid w:val="002A471E"/>
    <w:rsid w:val="002B0AB7"/>
    <w:rsid w:val="002B57DA"/>
    <w:rsid w:val="002B6FEE"/>
    <w:rsid w:val="002C05E5"/>
    <w:rsid w:val="002C61E6"/>
    <w:rsid w:val="002C69F5"/>
    <w:rsid w:val="002D01AF"/>
    <w:rsid w:val="002D5F35"/>
    <w:rsid w:val="002D67C7"/>
    <w:rsid w:val="002D7E1D"/>
    <w:rsid w:val="002E06EC"/>
    <w:rsid w:val="002E3A79"/>
    <w:rsid w:val="002E78F4"/>
    <w:rsid w:val="00300F8A"/>
    <w:rsid w:val="00304E41"/>
    <w:rsid w:val="00306C56"/>
    <w:rsid w:val="003116A0"/>
    <w:rsid w:val="00317357"/>
    <w:rsid w:val="003312E9"/>
    <w:rsid w:val="00341293"/>
    <w:rsid w:val="00343469"/>
    <w:rsid w:val="003466C9"/>
    <w:rsid w:val="00346843"/>
    <w:rsid w:val="00346DD1"/>
    <w:rsid w:val="00350C7F"/>
    <w:rsid w:val="00353674"/>
    <w:rsid w:val="00355621"/>
    <w:rsid w:val="00356CCE"/>
    <w:rsid w:val="0036440F"/>
    <w:rsid w:val="00364BF8"/>
    <w:rsid w:val="00376093"/>
    <w:rsid w:val="003779F2"/>
    <w:rsid w:val="00377CC0"/>
    <w:rsid w:val="00383B91"/>
    <w:rsid w:val="00394F7A"/>
    <w:rsid w:val="0039509D"/>
    <w:rsid w:val="003A26E5"/>
    <w:rsid w:val="003A2EB4"/>
    <w:rsid w:val="003A3EE3"/>
    <w:rsid w:val="003B35DA"/>
    <w:rsid w:val="003B7450"/>
    <w:rsid w:val="003B7756"/>
    <w:rsid w:val="003C0879"/>
    <w:rsid w:val="003C7D01"/>
    <w:rsid w:val="003D0A17"/>
    <w:rsid w:val="003D3CBD"/>
    <w:rsid w:val="003D3E71"/>
    <w:rsid w:val="003D667A"/>
    <w:rsid w:val="003E056E"/>
    <w:rsid w:val="003E4E17"/>
    <w:rsid w:val="003F1C41"/>
    <w:rsid w:val="00413C8C"/>
    <w:rsid w:val="00416C3D"/>
    <w:rsid w:val="00420550"/>
    <w:rsid w:val="00426B9A"/>
    <w:rsid w:val="0043021A"/>
    <w:rsid w:val="00431829"/>
    <w:rsid w:val="004358DF"/>
    <w:rsid w:val="0043620D"/>
    <w:rsid w:val="0044627A"/>
    <w:rsid w:val="00453DE1"/>
    <w:rsid w:val="00465F15"/>
    <w:rsid w:val="00466D3C"/>
    <w:rsid w:val="004750DA"/>
    <w:rsid w:val="0048338D"/>
    <w:rsid w:val="00492C50"/>
    <w:rsid w:val="004A0EFA"/>
    <w:rsid w:val="004A46E2"/>
    <w:rsid w:val="004B7DB5"/>
    <w:rsid w:val="004D1061"/>
    <w:rsid w:val="004D1EB5"/>
    <w:rsid w:val="004F0A24"/>
    <w:rsid w:val="00504046"/>
    <w:rsid w:val="00505D4C"/>
    <w:rsid w:val="005066BC"/>
    <w:rsid w:val="00507400"/>
    <w:rsid w:val="00511BEE"/>
    <w:rsid w:val="00531B7B"/>
    <w:rsid w:val="00540775"/>
    <w:rsid w:val="00541A8C"/>
    <w:rsid w:val="00544CD2"/>
    <w:rsid w:val="00553511"/>
    <w:rsid w:val="00554AC8"/>
    <w:rsid w:val="00566A4E"/>
    <w:rsid w:val="00571E89"/>
    <w:rsid w:val="0057298F"/>
    <w:rsid w:val="0057404F"/>
    <w:rsid w:val="0059798D"/>
    <w:rsid w:val="005A501F"/>
    <w:rsid w:val="005A6B59"/>
    <w:rsid w:val="005A791E"/>
    <w:rsid w:val="005B61D1"/>
    <w:rsid w:val="005C7310"/>
    <w:rsid w:val="005E059B"/>
    <w:rsid w:val="005E18DA"/>
    <w:rsid w:val="005E26A0"/>
    <w:rsid w:val="005E4B8A"/>
    <w:rsid w:val="005E6287"/>
    <w:rsid w:val="006004E5"/>
    <w:rsid w:val="00605373"/>
    <w:rsid w:val="006140A5"/>
    <w:rsid w:val="00615EB2"/>
    <w:rsid w:val="00621CFF"/>
    <w:rsid w:val="00623F92"/>
    <w:rsid w:val="00626978"/>
    <w:rsid w:val="00630C3D"/>
    <w:rsid w:val="00637F0D"/>
    <w:rsid w:val="00643DA9"/>
    <w:rsid w:val="00652BC5"/>
    <w:rsid w:val="0065399A"/>
    <w:rsid w:val="00663D3A"/>
    <w:rsid w:val="006647CB"/>
    <w:rsid w:val="00666FEB"/>
    <w:rsid w:val="006748E6"/>
    <w:rsid w:val="0067526A"/>
    <w:rsid w:val="00685881"/>
    <w:rsid w:val="00690242"/>
    <w:rsid w:val="00691A72"/>
    <w:rsid w:val="00693261"/>
    <w:rsid w:val="0069421A"/>
    <w:rsid w:val="006B67AC"/>
    <w:rsid w:val="006C60A6"/>
    <w:rsid w:val="006D3C99"/>
    <w:rsid w:val="006E122E"/>
    <w:rsid w:val="006E17B7"/>
    <w:rsid w:val="006E1D80"/>
    <w:rsid w:val="006E332C"/>
    <w:rsid w:val="006E3F5F"/>
    <w:rsid w:val="006E4840"/>
    <w:rsid w:val="006E4E2D"/>
    <w:rsid w:val="006F3A46"/>
    <w:rsid w:val="006F544F"/>
    <w:rsid w:val="006F6EDE"/>
    <w:rsid w:val="00707FA8"/>
    <w:rsid w:val="007131A5"/>
    <w:rsid w:val="00716616"/>
    <w:rsid w:val="00723386"/>
    <w:rsid w:val="007342C4"/>
    <w:rsid w:val="00737E63"/>
    <w:rsid w:val="00741822"/>
    <w:rsid w:val="00742128"/>
    <w:rsid w:val="00753C4F"/>
    <w:rsid w:val="0075732C"/>
    <w:rsid w:val="00763309"/>
    <w:rsid w:val="007766C5"/>
    <w:rsid w:val="00784307"/>
    <w:rsid w:val="00793207"/>
    <w:rsid w:val="00793E9F"/>
    <w:rsid w:val="007B19D2"/>
    <w:rsid w:val="007C0644"/>
    <w:rsid w:val="00802C00"/>
    <w:rsid w:val="008079E9"/>
    <w:rsid w:val="0082491B"/>
    <w:rsid w:val="00831EBC"/>
    <w:rsid w:val="008324A6"/>
    <w:rsid w:val="00846AF5"/>
    <w:rsid w:val="008503AB"/>
    <w:rsid w:val="00850C79"/>
    <w:rsid w:val="00851AC5"/>
    <w:rsid w:val="0088053A"/>
    <w:rsid w:val="00884DDC"/>
    <w:rsid w:val="008926DA"/>
    <w:rsid w:val="00892B16"/>
    <w:rsid w:val="008946B5"/>
    <w:rsid w:val="008946D2"/>
    <w:rsid w:val="008A02F7"/>
    <w:rsid w:val="008A7555"/>
    <w:rsid w:val="008D322E"/>
    <w:rsid w:val="008D5098"/>
    <w:rsid w:val="008E144B"/>
    <w:rsid w:val="008E72CE"/>
    <w:rsid w:val="008E732E"/>
    <w:rsid w:val="008E7BC8"/>
    <w:rsid w:val="008F1102"/>
    <w:rsid w:val="008F15C7"/>
    <w:rsid w:val="008F2FF8"/>
    <w:rsid w:val="00904672"/>
    <w:rsid w:val="00904BFC"/>
    <w:rsid w:val="00915CF7"/>
    <w:rsid w:val="00920633"/>
    <w:rsid w:val="00924C4D"/>
    <w:rsid w:val="00925173"/>
    <w:rsid w:val="009276A8"/>
    <w:rsid w:val="00933095"/>
    <w:rsid w:val="00936E15"/>
    <w:rsid w:val="00937B2E"/>
    <w:rsid w:val="0094007F"/>
    <w:rsid w:val="009402A6"/>
    <w:rsid w:val="00943484"/>
    <w:rsid w:val="00943A44"/>
    <w:rsid w:val="00945408"/>
    <w:rsid w:val="00955E93"/>
    <w:rsid w:val="00964696"/>
    <w:rsid w:val="009732C7"/>
    <w:rsid w:val="00973420"/>
    <w:rsid w:val="009803BE"/>
    <w:rsid w:val="0099499A"/>
    <w:rsid w:val="009B6355"/>
    <w:rsid w:val="009B65CB"/>
    <w:rsid w:val="009B6AA5"/>
    <w:rsid w:val="009C75CC"/>
    <w:rsid w:val="009D08C8"/>
    <w:rsid w:val="009D793E"/>
    <w:rsid w:val="009E1873"/>
    <w:rsid w:val="009E76C6"/>
    <w:rsid w:val="00A0425A"/>
    <w:rsid w:val="00A24944"/>
    <w:rsid w:val="00A27208"/>
    <w:rsid w:val="00A358D7"/>
    <w:rsid w:val="00A37E89"/>
    <w:rsid w:val="00A57229"/>
    <w:rsid w:val="00A85FD4"/>
    <w:rsid w:val="00A93F91"/>
    <w:rsid w:val="00AA2B0D"/>
    <w:rsid w:val="00AA55AA"/>
    <w:rsid w:val="00AB00F3"/>
    <w:rsid w:val="00AC3780"/>
    <w:rsid w:val="00AD512D"/>
    <w:rsid w:val="00AE0CDE"/>
    <w:rsid w:val="00AE57D9"/>
    <w:rsid w:val="00AF2190"/>
    <w:rsid w:val="00AF5887"/>
    <w:rsid w:val="00B00D84"/>
    <w:rsid w:val="00B023AF"/>
    <w:rsid w:val="00B04173"/>
    <w:rsid w:val="00B0733A"/>
    <w:rsid w:val="00B13C8F"/>
    <w:rsid w:val="00B15444"/>
    <w:rsid w:val="00B22F69"/>
    <w:rsid w:val="00B24777"/>
    <w:rsid w:val="00B26BA8"/>
    <w:rsid w:val="00B46973"/>
    <w:rsid w:val="00B47148"/>
    <w:rsid w:val="00B52BBC"/>
    <w:rsid w:val="00B638C4"/>
    <w:rsid w:val="00B71C2D"/>
    <w:rsid w:val="00B831D9"/>
    <w:rsid w:val="00B935B0"/>
    <w:rsid w:val="00B949B9"/>
    <w:rsid w:val="00B97F16"/>
    <w:rsid w:val="00BA4928"/>
    <w:rsid w:val="00BB0A97"/>
    <w:rsid w:val="00BB4454"/>
    <w:rsid w:val="00BC1F96"/>
    <w:rsid w:val="00BC4589"/>
    <w:rsid w:val="00BC4690"/>
    <w:rsid w:val="00BD0125"/>
    <w:rsid w:val="00BD10E2"/>
    <w:rsid w:val="00BD239C"/>
    <w:rsid w:val="00BD2E9C"/>
    <w:rsid w:val="00BD6C5F"/>
    <w:rsid w:val="00BE277F"/>
    <w:rsid w:val="00BF018D"/>
    <w:rsid w:val="00C001A9"/>
    <w:rsid w:val="00C1764E"/>
    <w:rsid w:val="00C23E91"/>
    <w:rsid w:val="00C24F89"/>
    <w:rsid w:val="00C2534B"/>
    <w:rsid w:val="00C258D2"/>
    <w:rsid w:val="00C40915"/>
    <w:rsid w:val="00C43A9A"/>
    <w:rsid w:val="00C45C22"/>
    <w:rsid w:val="00C46250"/>
    <w:rsid w:val="00C4635E"/>
    <w:rsid w:val="00C5002A"/>
    <w:rsid w:val="00C502AC"/>
    <w:rsid w:val="00C51F9A"/>
    <w:rsid w:val="00C548D8"/>
    <w:rsid w:val="00C5718F"/>
    <w:rsid w:val="00C57CDD"/>
    <w:rsid w:val="00C633ED"/>
    <w:rsid w:val="00C6459C"/>
    <w:rsid w:val="00C80FFC"/>
    <w:rsid w:val="00CA066A"/>
    <w:rsid w:val="00CA51CE"/>
    <w:rsid w:val="00CB02D3"/>
    <w:rsid w:val="00CB0B33"/>
    <w:rsid w:val="00CB1737"/>
    <w:rsid w:val="00CB5881"/>
    <w:rsid w:val="00CD0BE2"/>
    <w:rsid w:val="00CD1829"/>
    <w:rsid w:val="00CD489B"/>
    <w:rsid w:val="00CD4CA0"/>
    <w:rsid w:val="00CD6C04"/>
    <w:rsid w:val="00CE0E01"/>
    <w:rsid w:val="00CE2134"/>
    <w:rsid w:val="00CF2A51"/>
    <w:rsid w:val="00CF39A2"/>
    <w:rsid w:val="00CF6AB8"/>
    <w:rsid w:val="00D0711B"/>
    <w:rsid w:val="00D101E0"/>
    <w:rsid w:val="00D13151"/>
    <w:rsid w:val="00D1461E"/>
    <w:rsid w:val="00D17A5D"/>
    <w:rsid w:val="00D31E26"/>
    <w:rsid w:val="00D36581"/>
    <w:rsid w:val="00D411EE"/>
    <w:rsid w:val="00D436A9"/>
    <w:rsid w:val="00D458E3"/>
    <w:rsid w:val="00D51077"/>
    <w:rsid w:val="00D608D4"/>
    <w:rsid w:val="00D63A78"/>
    <w:rsid w:val="00D65C5C"/>
    <w:rsid w:val="00D7187C"/>
    <w:rsid w:val="00D92D10"/>
    <w:rsid w:val="00D95618"/>
    <w:rsid w:val="00DA359E"/>
    <w:rsid w:val="00DA35C5"/>
    <w:rsid w:val="00DA5C1D"/>
    <w:rsid w:val="00DA6918"/>
    <w:rsid w:val="00DB1EE2"/>
    <w:rsid w:val="00DB4B3C"/>
    <w:rsid w:val="00DC3A58"/>
    <w:rsid w:val="00DC44AD"/>
    <w:rsid w:val="00DD0EDA"/>
    <w:rsid w:val="00DD1D21"/>
    <w:rsid w:val="00DD51A8"/>
    <w:rsid w:val="00DE3217"/>
    <w:rsid w:val="00DE3F0E"/>
    <w:rsid w:val="00E1108A"/>
    <w:rsid w:val="00E235EF"/>
    <w:rsid w:val="00E26E51"/>
    <w:rsid w:val="00E327A3"/>
    <w:rsid w:val="00E41C0A"/>
    <w:rsid w:val="00E5522A"/>
    <w:rsid w:val="00E60497"/>
    <w:rsid w:val="00E657E7"/>
    <w:rsid w:val="00E663FA"/>
    <w:rsid w:val="00E7038D"/>
    <w:rsid w:val="00E721B6"/>
    <w:rsid w:val="00E91B79"/>
    <w:rsid w:val="00E95EB9"/>
    <w:rsid w:val="00EB3C04"/>
    <w:rsid w:val="00ED3A00"/>
    <w:rsid w:val="00ED568E"/>
    <w:rsid w:val="00ED7F96"/>
    <w:rsid w:val="00EE13AB"/>
    <w:rsid w:val="00EE2E1D"/>
    <w:rsid w:val="00EF0533"/>
    <w:rsid w:val="00EF1773"/>
    <w:rsid w:val="00EF4E58"/>
    <w:rsid w:val="00EF6131"/>
    <w:rsid w:val="00F1248F"/>
    <w:rsid w:val="00F14400"/>
    <w:rsid w:val="00F17E64"/>
    <w:rsid w:val="00F30847"/>
    <w:rsid w:val="00F35D7C"/>
    <w:rsid w:val="00F43D8E"/>
    <w:rsid w:val="00F46135"/>
    <w:rsid w:val="00F63D11"/>
    <w:rsid w:val="00F77DE9"/>
    <w:rsid w:val="00F81088"/>
    <w:rsid w:val="00F83152"/>
    <w:rsid w:val="00F96B94"/>
    <w:rsid w:val="00FA0805"/>
    <w:rsid w:val="00FA6489"/>
    <w:rsid w:val="00FB1548"/>
    <w:rsid w:val="00FC09E7"/>
    <w:rsid w:val="00FC2705"/>
    <w:rsid w:val="00FD167A"/>
    <w:rsid w:val="00FD73A8"/>
    <w:rsid w:val="00FE1B11"/>
    <w:rsid w:val="00FE2FC5"/>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50"/>
    <o:shapelayout v:ext="edit">
      <o:idmap v:ext="edit" data="2"/>
    </o:shapelayout>
  </w:shapeDefaults>
  <w:decimalSymbol w:val="."/>
  <w:listSeparator w:val=","/>
  <w14:docId w14:val="61B9695B"/>
  <w15:docId w15:val="{4690834B-CA03-4FFD-922C-D5867B53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C7"/>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1440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character" w:styleId="PlaceholderText">
    <w:name w:val="Placeholder Text"/>
    <w:basedOn w:val="DefaultParagraphFont"/>
    <w:uiPriority w:val="99"/>
    <w:semiHidden/>
    <w:rsid w:val="005B61D1"/>
    <w:rPr>
      <w:color w:val="666666"/>
    </w:rPr>
  </w:style>
  <w:style w:type="paragraph" w:styleId="NoSpacing">
    <w:name w:val="No Spacing"/>
    <w:basedOn w:val="Normal"/>
    <w:uiPriority w:val="1"/>
    <w:qFormat/>
    <w:rsid w:val="00F14400"/>
    <w:pPr>
      <w:keepNext/>
      <w:spacing w:after="0"/>
    </w:pPr>
  </w:style>
  <w:style w:type="paragraph" w:styleId="ListParagraph">
    <w:name w:val="List Paragraph"/>
    <w:basedOn w:val="Normal"/>
    <w:link w:val="ListParagraphChar"/>
    <w:uiPriority w:val="34"/>
    <w:qFormat/>
    <w:rsid w:val="00F14400"/>
    <w:pPr>
      <w:contextualSpacing/>
    </w:pPr>
  </w:style>
  <w:style w:type="paragraph" w:styleId="TOCHeading">
    <w:name w:val="TOC Heading"/>
    <w:basedOn w:val="Normal"/>
    <w:next w:val="Normal"/>
    <w:uiPriority w:val="39"/>
    <w:unhideWhenUsed/>
    <w:qFormat/>
    <w:rsid w:val="00F14400"/>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39C"/>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1440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14400"/>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F1440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14400"/>
  </w:style>
  <w:style w:type="paragraph" w:customStyle="1" w:styleId="SCSAHeading3">
    <w:name w:val="SCSA Heading 3"/>
    <w:basedOn w:val="Normal"/>
    <w:qFormat/>
    <w:rsid w:val="00F1440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14400"/>
    <w:pPr>
      <w:outlineLvl w:val="1"/>
    </w:pPr>
  </w:style>
  <w:style w:type="paragraph" w:customStyle="1" w:styleId="SCSAHeading4">
    <w:name w:val="SCSA Heading 4"/>
    <w:basedOn w:val="Normal"/>
    <w:qFormat/>
    <w:rsid w:val="00F14400"/>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F14400"/>
    <w:pPr>
      <w:spacing w:after="0"/>
      <w:outlineLvl w:val="9"/>
    </w:pPr>
  </w:style>
  <w:style w:type="numbering" w:customStyle="1" w:styleId="SCSABulletList">
    <w:name w:val="SCSA Bullet List"/>
    <w:uiPriority w:val="99"/>
    <w:rsid w:val="00F14400"/>
    <w:pPr>
      <w:numPr>
        <w:numId w:val="1"/>
      </w:numPr>
    </w:pPr>
  </w:style>
  <w:style w:type="paragraph" w:customStyle="1" w:styleId="SCSAFooterodd">
    <w:name w:val="SCSA Footer odd"/>
    <w:basedOn w:val="Normal"/>
    <w:qFormat/>
    <w:rsid w:val="00F1440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14400"/>
    <w:pPr>
      <w:jc w:val="left"/>
    </w:pPr>
  </w:style>
  <w:style w:type="paragraph" w:customStyle="1" w:styleId="SCSAHeaderodd">
    <w:name w:val="SCSA Header odd"/>
    <w:basedOn w:val="Normal"/>
    <w:qFormat/>
    <w:rsid w:val="00F1440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14400"/>
    <w:pPr>
      <w:ind w:left="-1134" w:right="9356"/>
      <w:jc w:val="right"/>
    </w:pPr>
  </w:style>
  <w:style w:type="paragraph" w:customStyle="1" w:styleId="SCSAHeading2">
    <w:name w:val="SCSA Heading 2"/>
    <w:basedOn w:val="Normal"/>
    <w:qFormat/>
    <w:rsid w:val="00F14400"/>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1440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1440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F1440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F1440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1440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1440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1440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1440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14400"/>
    <w:pPr>
      <w:outlineLvl w:val="9"/>
    </w:pPr>
  </w:style>
  <w:style w:type="character" w:customStyle="1" w:styleId="ListParagraphChar">
    <w:name w:val="List Paragraph Char"/>
    <w:basedOn w:val="DefaultParagraphFont"/>
    <w:link w:val="ListParagraph"/>
    <w:uiPriority w:val="34"/>
    <w:qFormat/>
    <w:locked/>
    <w:rsid w:val="00CA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sa.wa.edu.a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SCSA General Colours">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959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1499-E581-4FE0-952C-CF211C04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4719</Words>
  <Characters>28646</Characters>
  <Application>Microsoft Office Word</Application>
  <DocSecurity>4</DocSecurity>
  <Lines>561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Khor</dc:creator>
  <cp:lastModifiedBy>Jessica Blackwood</cp:lastModifiedBy>
  <cp:revision>2</cp:revision>
  <cp:lastPrinted>2026-06-29T04:28:00Z</cp:lastPrinted>
  <dcterms:created xsi:type="dcterms:W3CDTF">2026-07-03T01:29:00Z</dcterms:created>
  <dcterms:modified xsi:type="dcterms:W3CDTF">2026-07-03T01:29:00Z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ea317df,5b85e644,7158ac85,74c4c4f2,f975060,2dc631a6,39551435,3d60cd03,695cdb22,29f2781b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f50cdc32-1c36-4520-a994-995f06e4245f_Enabled">
    <vt:lpwstr>true</vt:lpwstr>
  </property>
  <property fmtid="{D5CDD505-2E9C-101B-9397-08002B2CF9AE}" pid="6" name="MSIP_Label_f50cdc32-1c36-4520-a994-995f06e4245f_SetDate">
    <vt:lpwstr>2026-06-29T04:24:37Z</vt:lpwstr>
  </property>
  <property fmtid="{D5CDD505-2E9C-101B-9397-08002B2CF9AE}" pid="7" name="MSIP_Label_f50cdc32-1c36-4520-a994-995f06e4245f_Method">
    <vt:lpwstr>Standard</vt:lpwstr>
  </property>
  <property fmtid="{D5CDD505-2E9C-101B-9397-08002B2CF9AE}" pid="8" name="MSIP_Label_f50cdc32-1c36-4520-a994-995f06e4245f_Name">
    <vt:lpwstr>OFFICIAL</vt:lpwstr>
  </property>
  <property fmtid="{D5CDD505-2E9C-101B-9397-08002B2CF9AE}" pid="9" name="MSIP_Label_f50cdc32-1c36-4520-a994-995f06e4245f_SiteId">
    <vt:lpwstr>5998b5ec-0203-4308-a043-253474cdc1a2</vt:lpwstr>
  </property>
  <property fmtid="{D5CDD505-2E9C-101B-9397-08002B2CF9AE}" pid="10" name="MSIP_Label_f50cdc32-1c36-4520-a994-995f06e4245f_ActionId">
    <vt:lpwstr>121b7a5a-af1c-4cc0-9da3-7a08c3c3b406</vt:lpwstr>
  </property>
  <property fmtid="{D5CDD505-2E9C-101B-9397-08002B2CF9AE}" pid="11" name="MSIP_Label_f50cdc32-1c36-4520-a994-995f06e4245f_ContentBits">
    <vt:lpwstr>1</vt:lpwstr>
  </property>
  <property fmtid="{D5CDD505-2E9C-101B-9397-08002B2CF9AE}" pid="12" name="MSIP_Label_f50cdc32-1c36-4520-a994-995f06e4245f_Tag">
    <vt:lpwstr>10, 3, 0, 1</vt:lpwstr>
  </property>
</Properties>
</file>