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9A" w:rsidRDefault="00BA4F9A" w:rsidP="00BA4F9A">
      <w:bookmarkStart w:id="0" w:name="_Toc381792978"/>
    </w:p>
    <w:p w:rsidR="00BA4F9A" w:rsidRPr="006652C4" w:rsidRDefault="00BA4F9A" w:rsidP="00BA4F9A">
      <w:pPr>
        <w:jc w:val="center"/>
        <w:rPr>
          <w:b/>
          <w:bCs/>
          <w:sz w:val="44"/>
          <w:szCs w:val="44"/>
        </w:rPr>
      </w:pPr>
    </w:p>
    <w:p w:rsidR="00BA4F9A" w:rsidRDefault="00BA4F9A" w:rsidP="00BA4F9A">
      <w:pPr>
        <w:tabs>
          <w:tab w:val="left" w:pos="3552"/>
        </w:tabs>
        <w:jc w:val="center"/>
        <w:rPr>
          <w:b/>
          <w:bCs/>
          <w:sz w:val="44"/>
          <w:szCs w:val="44"/>
        </w:rPr>
      </w:pPr>
    </w:p>
    <w:p w:rsidR="00BA4F9A" w:rsidRPr="006652C4" w:rsidRDefault="00BA4F9A" w:rsidP="00BA4F9A">
      <w:pPr>
        <w:jc w:val="center"/>
        <w:rPr>
          <w:b/>
          <w:bCs/>
          <w:sz w:val="44"/>
          <w:szCs w:val="44"/>
        </w:rPr>
      </w:pPr>
    </w:p>
    <w:p w:rsidR="00BA4F9A" w:rsidRDefault="00BA4F9A" w:rsidP="00BA4F9A">
      <w:pPr>
        <w:jc w:val="center"/>
        <w:rPr>
          <w:b/>
          <w:bCs/>
          <w:sz w:val="40"/>
          <w:szCs w:val="40"/>
        </w:rPr>
      </w:pPr>
    </w:p>
    <w:p w:rsidR="00BA4F9A" w:rsidRPr="007701F7" w:rsidRDefault="00BA4F9A" w:rsidP="00BA4F9A">
      <w:pPr>
        <w:jc w:val="center"/>
        <w:rPr>
          <w:b/>
          <w:bCs/>
          <w:szCs w:val="40"/>
        </w:rPr>
      </w:pPr>
    </w:p>
    <w:p w:rsidR="00BA4F9A" w:rsidRDefault="00BA4F9A" w:rsidP="00BA4F9A">
      <w:pPr>
        <w:jc w:val="center"/>
        <w:rPr>
          <w:b/>
          <w:bCs/>
          <w:sz w:val="40"/>
          <w:szCs w:val="40"/>
        </w:rPr>
      </w:pPr>
      <w:r>
        <w:rPr>
          <w:b/>
          <w:bCs/>
          <w:sz w:val="40"/>
          <w:szCs w:val="40"/>
        </w:rPr>
        <w:t>Earth and Environment</w:t>
      </w:r>
      <w:r w:rsidR="00A55B21">
        <w:rPr>
          <w:b/>
          <w:bCs/>
          <w:sz w:val="40"/>
          <w:szCs w:val="40"/>
        </w:rPr>
        <w:t>al</w:t>
      </w:r>
      <w:r>
        <w:rPr>
          <w:b/>
          <w:bCs/>
          <w:sz w:val="40"/>
          <w:szCs w:val="40"/>
        </w:rPr>
        <w:t xml:space="preserve"> Science</w:t>
      </w:r>
    </w:p>
    <w:p w:rsidR="00BA4F9A" w:rsidRPr="0074708C" w:rsidRDefault="00BA4F9A" w:rsidP="00BA4F9A">
      <w:pPr>
        <w:jc w:val="center"/>
        <w:rPr>
          <w:b/>
          <w:bCs/>
          <w:sz w:val="40"/>
          <w:szCs w:val="40"/>
        </w:rPr>
      </w:pPr>
      <w:r w:rsidRPr="0074708C">
        <w:rPr>
          <w:b/>
          <w:bCs/>
          <w:sz w:val="40"/>
          <w:szCs w:val="40"/>
        </w:rPr>
        <w:t xml:space="preserve">General </w:t>
      </w:r>
      <w:r>
        <w:rPr>
          <w:b/>
          <w:bCs/>
          <w:sz w:val="40"/>
          <w:szCs w:val="40"/>
        </w:rPr>
        <w:t xml:space="preserve">Course </w:t>
      </w:r>
      <w:r w:rsidRPr="0074708C">
        <w:rPr>
          <w:b/>
          <w:bCs/>
          <w:sz w:val="40"/>
          <w:szCs w:val="40"/>
        </w:rPr>
        <w:t>Year 12</w:t>
      </w:r>
    </w:p>
    <w:p w:rsidR="00BA4F9A" w:rsidRPr="0065454B" w:rsidRDefault="00BA4F9A" w:rsidP="00BA4F9A">
      <w:pPr>
        <w:jc w:val="center"/>
        <w:rPr>
          <w:rStyle w:val="Strong"/>
        </w:rPr>
      </w:pPr>
    </w:p>
    <w:p w:rsidR="00BA4F9A" w:rsidRPr="0074708C" w:rsidRDefault="00BA4F9A" w:rsidP="00BA4F9A">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BA4F9A" w:rsidRPr="00E0618D" w:rsidRDefault="00BA4F9A" w:rsidP="00BA4F9A">
      <w:pPr>
        <w:jc w:val="center"/>
        <w:rPr>
          <w:rStyle w:val="Strong"/>
        </w:rPr>
      </w:pPr>
    </w:p>
    <w:p w:rsidR="00BA4F9A" w:rsidRPr="0074708C" w:rsidRDefault="00BA4F9A" w:rsidP="00BA4F9A">
      <w:pPr>
        <w:jc w:val="center"/>
        <w:rPr>
          <w:b/>
          <w:bCs/>
          <w:sz w:val="40"/>
          <w:szCs w:val="40"/>
        </w:rPr>
      </w:pPr>
      <w:r w:rsidRPr="0074708C">
        <w:rPr>
          <w:b/>
          <w:bCs/>
          <w:sz w:val="40"/>
          <w:szCs w:val="40"/>
        </w:rPr>
        <w:t>Externally set task 2017</w:t>
      </w:r>
    </w:p>
    <w:p w:rsidR="00BA4F9A" w:rsidRDefault="00BA4F9A" w:rsidP="00BA4F9A">
      <w:pPr>
        <w:rPr>
          <w:b/>
          <w:bCs/>
          <w:sz w:val="44"/>
          <w:szCs w:val="44"/>
        </w:rPr>
      </w:pPr>
    </w:p>
    <w:p w:rsidR="00BA4F9A" w:rsidRDefault="00BA4F9A" w:rsidP="00BA4F9A">
      <w:pPr>
        <w:rPr>
          <w:b/>
          <w:bCs/>
          <w:sz w:val="44"/>
          <w:szCs w:val="44"/>
        </w:rPr>
      </w:pPr>
    </w:p>
    <w:p w:rsidR="00BA4F9A" w:rsidRDefault="00BA4F9A" w:rsidP="00BA4F9A">
      <w:pPr>
        <w:rPr>
          <w:b/>
          <w:bCs/>
          <w:sz w:val="44"/>
          <w:szCs w:val="44"/>
        </w:rPr>
      </w:pPr>
    </w:p>
    <w:p w:rsidR="00BA4F9A" w:rsidRDefault="00BA4F9A" w:rsidP="00BA4F9A">
      <w:pPr>
        <w:rPr>
          <w:b/>
          <w:bCs/>
          <w:sz w:val="44"/>
          <w:szCs w:val="44"/>
        </w:rPr>
      </w:pPr>
    </w:p>
    <w:p w:rsidR="00BA4F9A" w:rsidRPr="0074708C" w:rsidRDefault="00BA4F9A" w:rsidP="00BA4F9A">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57937F09" wp14:editId="507D6A1D">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BA4F9A" w:rsidRPr="002A6754" w:rsidRDefault="00BA4F9A" w:rsidP="00BA4F9A">
                            <w:pPr>
                              <w:spacing w:after="0"/>
                            </w:pPr>
                            <w:r w:rsidRPr="002A6754">
                              <w:t xml:space="preserve">This document is an extract from the </w:t>
                            </w:r>
                            <w:r>
                              <w:rPr>
                                <w:i/>
                              </w:rPr>
                              <w:t>Earth and Environment</w:t>
                            </w:r>
                            <w:r w:rsidR="00A55B21">
                              <w:rPr>
                                <w:i/>
                              </w:rPr>
                              <w:t>al</w:t>
                            </w:r>
                            <w:r>
                              <w:rPr>
                                <w:i/>
                              </w:rPr>
                              <w:t xml:space="preserve"> Science</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A4F9A" w:rsidRPr="002A6754" w:rsidRDefault="00BA4F9A" w:rsidP="00BA4F9A">
                            <w:pPr>
                              <w:spacing w:after="0"/>
                            </w:pPr>
                          </w:p>
                          <w:p w:rsidR="00BA4F9A" w:rsidRPr="002A6754" w:rsidRDefault="00BA4F9A" w:rsidP="00BA4F9A">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A4F9A" w:rsidRPr="002A6754" w:rsidRDefault="00BA4F9A" w:rsidP="00BA4F9A">
                            <w:pPr>
                              <w:spacing w:after="0"/>
                            </w:pPr>
                          </w:p>
                          <w:p w:rsidR="00BA4F9A" w:rsidRPr="002A6754" w:rsidRDefault="00BA4F9A" w:rsidP="00BA4F9A">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37F09"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BA4F9A" w:rsidRPr="002A6754" w:rsidRDefault="00BA4F9A" w:rsidP="00BA4F9A">
                      <w:pPr>
                        <w:spacing w:after="0"/>
                      </w:pPr>
                      <w:r w:rsidRPr="002A6754">
                        <w:t xml:space="preserve">This document is an extract from the </w:t>
                      </w:r>
                      <w:r>
                        <w:rPr>
                          <w:i/>
                        </w:rPr>
                        <w:t>Earth and Environment</w:t>
                      </w:r>
                      <w:r w:rsidR="00A55B21">
                        <w:rPr>
                          <w:i/>
                        </w:rPr>
                        <w:t>al</w:t>
                      </w:r>
                      <w:r>
                        <w:rPr>
                          <w:i/>
                        </w:rPr>
                        <w:t xml:space="preserve"> Science</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A4F9A" w:rsidRPr="002A6754" w:rsidRDefault="00BA4F9A" w:rsidP="00BA4F9A">
                      <w:pPr>
                        <w:spacing w:after="0"/>
                      </w:pPr>
                    </w:p>
                    <w:p w:rsidR="00BA4F9A" w:rsidRPr="002A6754" w:rsidRDefault="00BA4F9A" w:rsidP="00BA4F9A">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A4F9A" w:rsidRPr="002A6754" w:rsidRDefault="00BA4F9A" w:rsidP="00BA4F9A">
                      <w:pPr>
                        <w:spacing w:after="0"/>
                      </w:pPr>
                    </w:p>
                    <w:p w:rsidR="00BA4F9A" w:rsidRPr="002A6754" w:rsidRDefault="00BA4F9A" w:rsidP="00BA4F9A">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BA4F9A" w:rsidRDefault="00BA4F9A" w:rsidP="00DC2124">
      <w:pPr>
        <w:pStyle w:val="Heading1"/>
        <w:sectPr w:rsidR="00BA4F9A" w:rsidSect="00BA4F9A">
          <w:headerReference w:type="even"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bookmarkStart w:id="1" w:name="_GoBack"/>
      <w:bookmarkEnd w:id="1"/>
    </w:p>
    <w:p w:rsidR="00DC2124" w:rsidRPr="00295C58" w:rsidRDefault="00DC2124" w:rsidP="00DC2124">
      <w:pPr>
        <w:pStyle w:val="Heading1"/>
        <w:rPr>
          <w:rFonts w:ascii="Franklin Gothic Medium" w:hAnsi="Franklin Gothic Medium"/>
          <w:color w:val="auto"/>
        </w:rPr>
      </w:pPr>
      <w:r w:rsidRPr="00295C58">
        <w:rPr>
          <w:rFonts w:ascii="Franklin Gothic Medium" w:hAnsi="Franklin Gothic Medium"/>
          <w:color w:val="auto"/>
        </w:rPr>
        <w:lastRenderedPageBreak/>
        <w:t>Unit 3 – Earth’s resources</w:t>
      </w:r>
      <w:bookmarkEnd w:id="0"/>
      <w:r w:rsidRPr="00295C58">
        <w:rPr>
          <w:rFonts w:ascii="Franklin Gothic Medium" w:hAnsi="Franklin Gothic Medium"/>
          <w:color w:val="auto"/>
        </w:rPr>
        <w:t xml:space="preserve"> </w:t>
      </w:r>
    </w:p>
    <w:p w:rsidR="00DC2124" w:rsidRPr="003566C9" w:rsidRDefault="00DC2124" w:rsidP="00DC2124">
      <w:pPr>
        <w:pStyle w:val="Heading2"/>
      </w:pPr>
      <w:bookmarkStart w:id="2" w:name="_Toc381792979"/>
      <w:r w:rsidRPr="003566C9">
        <w:t>Unit description</w:t>
      </w:r>
      <w:bookmarkEnd w:id="2"/>
    </w:p>
    <w:p w:rsidR="00DC2124" w:rsidRPr="005E0469" w:rsidRDefault="00DC2124" w:rsidP="00DC2124">
      <w:pPr>
        <w:pStyle w:val="Paragraph"/>
      </w:pPr>
      <w:bookmarkStart w:id="3" w:name="_Toc360700414"/>
      <w:r w:rsidRPr="005E0469">
        <w:t>Students gain an understanding of the timescales over which geological processes occur and methods for determining the relative ages of rock strata. They learn about the importance of the resources industry to the economy of W</w:t>
      </w:r>
      <w:r>
        <w:t xml:space="preserve">estern </w:t>
      </w:r>
      <w:r w:rsidRPr="005E0469">
        <w:t>A</w:t>
      </w:r>
      <w:r>
        <w:t>ustralia</w:t>
      </w:r>
      <w:r w:rsidRPr="005E0469">
        <w:t>.</w:t>
      </w:r>
    </w:p>
    <w:p w:rsidR="00DC2124" w:rsidRPr="005E0469" w:rsidRDefault="00DC2124" w:rsidP="00DC2124">
      <w:pPr>
        <w:pStyle w:val="Paragraph"/>
      </w:pPr>
      <w:r w:rsidRPr="005E0469">
        <w:t>Students learn how resource deposits are located and extracted. They discuss the effect of resource use on society and look at ways to use resources more efficiently.</w:t>
      </w:r>
    </w:p>
    <w:p w:rsidR="00DC2124" w:rsidRPr="003566C9" w:rsidRDefault="00DC2124" w:rsidP="00DC2124">
      <w:pPr>
        <w:pStyle w:val="Heading2"/>
      </w:pPr>
      <w:bookmarkStart w:id="4" w:name="_Toc381792980"/>
      <w:bookmarkEnd w:id="3"/>
      <w:r w:rsidRPr="003566C9">
        <w:t>Unit content</w:t>
      </w:r>
      <w:bookmarkEnd w:id="4"/>
    </w:p>
    <w:p w:rsidR="00DC2124" w:rsidRPr="003D31DD" w:rsidRDefault="00DC2124" w:rsidP="00DC2124">
      <w:pPr>
        <w:spacing w:before="120" w:line="276" w:lineRule="auto"/>
        <w:rPr>
          <w:rFonts w:eastAsiaTheme="minorHAnsi" w:cs="Calibri"/>
          <w:lang w:eastAsia="en-AU"/>
        </w:rPr>
      </w:pPr>
      <w:r w:rsidRPr="003D31DD">
        <w:rPr>
          <w:rFonts w:eastAsiaTheme="minorHAnsi" w:cs="Calibri"/>
          <w:lang w:eastAsia="en-AU"/>
        </w:rPr>
        <w:t xml:space="preserve">An understanding of the Year 11 content is assumed knowledge for students in Year 12. It is recommended that students studying Unit 3 and Unit 4 have completed Unit 1 and Unit 2. </w:t>
      </w:r>
    </w:p>
    <w:p w:rsidR="00DC2124" w:rsidRPr="003D31DD" w:rsidRDefault="00DC2124" w:rsidP="00DC2124">
      <w:pPr>
        <w:spacing w:before="120" w:line="276" w:lineRule="auto"/>
        <w:rPr>
          <w:rFonts w:eastAsiaTheme="minorHAnsi" w:cs="Calibri"/>
          <w:lang w:eastAsia="en-AU"/>
        </w:rPr>
      </w:pPr>
      <w:r w:rsidRPr="003D31DD">
        <w:rPr>
          <w:rFonts w:eastAsiaTheme="minorHAnsi" w:cs="Calibri"/>
          <w:lang w:eastAsia="en-AU"/>
        </w:rPr>
        <w:t>This unit includes the knowledge, understandings and skills described below.</w:t>
      </w:r>
    </w:p>
    <w:p w:rsidR="00DC2124" w:rsidRPr="00047286" w:rsidRDefault="00DC2124" w:rsidP="00DC2124">
      <w:pPr>
        <w:pStyle w:val="Heading3"/>
      </w:pPr>
      <w:r w:rsidRPr="00047286">
        <w:t>Science Inquiry Skills</w:t>
      </w:r>
    </w:p>
    <w:p w:rsidR="00DC2124" w:rsidRPr="00047286" w:rsidRDefault="00DC2124" w:rsidP="00DC2124">
      <w:pPr>
        <w:pStyle w:val="ListItem"/>
        <w:numPr>
          <w:ilvl w:val="0"/>
          <w:numId w:val="2"/>
        </w:numPr>
      </w:pPr>
      <w:r w:rsidRPr="00047286">
        <w:t>follow sets of written or verbal instruction accurately</w:t>
      </w:r>
    </w:p>
    <w:p w:rsidR="00DC2124" w:rsidRPr="00047286" w:rsidRDefault="00DC2124" w:rsidP="00047286">
      <w:pPr>
        <w:pStyle w:val="ListItem"/>
        <w:numPr>
          <w:ilvl w:val="0"/>
          <w:numId w:val="2"/>
        </w:numPr>
        <w:shd w:val="clear" w:color="auto" w:fill="D9D9D9" w:themeFill="background1" w:themeFillShade="D9"/>
      </w:pPr>
      <w:r w:rsidRPr="00047286">
        <w:t>construct questions for investigation, propose hypotheses, identify variables and predict possible outcomes</w:t>
      </w:r>
    </w:p>
    <w:p w:rsidR="00DC2124" w:rsidRPr="00047286" w:rsidRDefault="00DC2124" w:rsidP="00047286">
      <w:pPr>
        <w:pStyle w:val="ListItem"/>
        <w:numPr>
          <w:ilvl w:val="0"/>
          <w:numId w:val="2"/>
        </w:numPr>
        <w:shd w:val="clear" w:color="auto" w:fill="D9D9D9" w:themeFill="background1" w:themeFillShade="D9"/>
      </w:pPr>
      <w:r w:rsidRPr="00047286">
        <w:t xml:space="preserve">plan, select and use appropriate </w:t>
      </w:r>
      <w:hyperlink r:id="rId12" w:tooltip="Display the glossary entry for 'investigation'" w:history="1">
        <w:r w:rsidRPr="00047286">
          <w:t>investigation</w:t>
        </w:r>
      </w:hyperlink>
      <w:r w:rsidRPr="00047286">
        <w:t xml:space="preserve"> methods, including </w:t>
      </w:r>
      <w:hyperlink r:id="rId13" w:tooltip="Display the glossary entry for 'field work'" w:history="1">
        <w:r w:rsidRPr="00047286">
          <w:t>field work</w:t>
        </w:r>
      </w:hyperlink>
      <w:r w:rsidRPr="00047286">
        <w:t>, sampling techniques, laboratory experimentation and control variables to collect reliable data</w:t>
      </w:r>
    </w:p>
    <w:p w:rsidR="00DC2124" w:rsidRPr="00047286" w:rsidRDefault="00DC2124" w:rsidP="00DC2124">
      <w:pPr>
        <w:pStyle w:val="ListItem"/>
        <w:numPr>
          <w:ilvl w:val="0"/>
          <w:numId w:val="2"/>
        </w:numPr>
      </w:pPr>
      <w:r w:rsidRPr="00047286">
        <w:t xml:space="preserve">assess risk and address ethical issues associated with these methods </w:t>
      </w:r>
    </w:p>
    <w:p w:rsidR="00DC2124" w:rsidRPr="00047286" w:rsidRDefault="00DC2124" w:rsidP="00047286">
      <w:pPr>
        <w:pStyle w:val="ListItem"/>
        <w:numPr>
          <w:ilvl w:val="0"/>
          <w:numId w:val="2"/>
        </w:numPr>
        <w:shd w:val="clear" w:color="auto" w:fill="D9D9D9" w:themeFill="background1" w:themeFillShade="D9"/>
      </w:pPr>
      <w:r w:rsidRPr="00047286">
        <w:t>organise and clearly represent data in tables and graphs to identify trends, patterns and relationships</w:t>
      </w:r>
    </w:p>
    <w:p w:rsidR="00DC2124" w:rsidRPr="00047286" w:rsidRDefault="00DC2124" w:rsidP="00047286">
      <w:pPr>
        <w:pStyle w:val="ListItem"/>
        <w:numPr>
          <w:ilvl w:val="0"/>
          <w:numId w:val="2"/>
        </w:numPr>
        <w:shd w:val="clear" w:color="auto" w:fill="D9D9D9" w:themeFill="background1" w:themeFillShade="D9"/>
      </w:pPr>
      <w:r w:rsidRPr="00047286">
        <w:t>describe sources of experimental error</w:t>
      </w:r>
    </w:p>
    <w:p w:rsidR="00DC2124" w:rsidRPr="00047286" w:rsidRDefault="00DC2124" w:rsidP="00047286">
      <w:pPr>
        <w:pStyle w:val="ListItem"/>
        <w:numPr>
          <w:ilvl w:val="0"/>
          <w:numId w:val="2"/>
        </w:numPr>
        <w:shd w:val="clear" w:color="auto" w:fill="D9D9D9" w:themeFill="background1" w:themeFillShade="D9"/>
      </w:pPr>
      <w:r w:rsidRPr="00047286">
        <w:t xml:space="preserve">use evidence to make and justify conclusions </w:t>
      </w:r>
    </w:p>
    <w:p w:rsidR="00DC2124" w:rsidRPr="00047286" w:rsidRDefault="00DC2124" w:rsidP="00DC2124">
      <w:pPr>
        <w:pStyle w:val="ListItem"/>
        <w:numPr>
          <w:ilvl w:val="0"/>
          <w:numId w:val="2"/>
        </w:numPr>
      </w:pPr>
      <w:r w:rsidRPr="00047286">
        <w:t xml:space="preserve">interpret a range of texts, and evaluate the conclusions by considering the quality of available evidence </w:t>
      </w:r>
    </w:p>
    <w:p w:rsidR="00DC2124" w:rsidRPr="00047286" w:rsidRDefault="00DC2124" w:rsidP="00047286">
      <w:pPr>
        <w:pStyle w:val="ListItem"/>
        <w:numPr>
          <w:ilvl w:val="0"/>
          <w:numId w:val="2"/>
        </w:numPr>
        <w:shd w:val="clear" w:color="auto" w:fill="D9D9D9" w:themeFill="background1" w:themeFillShade="D9"/>
      </w:pPr>
      <w:r w:rsidRPr="00047286">
        <w:t xml:space="preserve">use appropriate representations, including classification keys, tables, diagrams, maps and images to communicate  understanding, solve problems and make predictions </w:t>
      </w:r>
    </w:p>
    <w:p w:rsidR="00DC2124" w:rsidRPr="00047286" w:rsidRDefault="00DC2124" w:rsidP="00047286">
      <w:pPr>
        <w:pStyle w:val="ListItem"/>
        <w:numPr>
          <w:ilvl w:val="0"/>
          <w:numId w:val="2"/>
        </w:numPr>
        <w:shd w:val="clear" w:color="auto" w:fill="D9D9D9" w:themeFill="background1" w:themeFillShade="D9"/>
        <w:rPr>
          <w:b/>
          <w:bCs/>
        </w:rPr>
      </w:pPr>
      <w:r w:rsidRPr="00047286">
        <w:t>communicate scientific ideas and information for a particular purpose, using appropriate scientific language, conventions and representations</w:t>
      </w:r>
    </w:p>
    <w:p w:rsidR="00DC2124" w:rsidRPr="00047286" w:rsidRDefault="00DC2124" w:rsidP="00DC2124">
      <w:pPr>
        <w:pStyle w:val="Heading3"/>
      </w:pPr>
      <w:r w:rsidRPr="00047286">
        <w:t>Science as a Human Endeavour</w:t>
      </w:r>
    </w:p>
    <w:p w:rsidR="00DC2124" w:rsidRPr="00047286" w:rsidRDefault="00DC2124" w:rsidP="00047286">
      <w:pPr>
        <w:pStyle w:val="ListItem"/>
        <w:numPr>
          <w:ilvl w:val="0"/>
          <w:numId w:val="2"/>
        </w:numPr>
        <w:shd w:val="clear" w:color="auto" w:fill="D9D9D9" w:themeFill="background1" w:themeFillShade="D9"/>
      </w:pPr>
      <w:r w:rsidRPr="00047286">
        <w:t>the Western Australian resources industry makes an important contribution to Australia’s economy and employment opportunities</w:t>
      </w:r>
    </w:p>
    <w:p w:rsidR="00DC2124" w:rsidRPr="00047286" w:rsidRDefault="00DC2124" w:rsidP="00DC2124">
      <w:pPr>
        <w:pStyle w:val="ListItem"/>
        <w:numPr>
          <w:ilvl w:val="0"/>
          <w:numId w:val="2"/>
        </w:numPr>
        <w:rPr>
          <w:b/>
        </w:rPr>
      </w:pPr>
      <w:r w:rsidRPr="00047286">
        <w:t>Barrow Island oil and gas field is managed according to environmental and cultural guidelines</w:t>
      </w:r>
    </w:p>
    <w:p w:rsidR="00DC2124" w:rsidRPr="00047286" w:rsidRDefault="00DC2124" w:rsidP="00DC2124">
      <w:pPr>
        <w:pStyle w:val="Heading3"/>
      </w:pPr>
    </w:p>
    <w:p w:rsidR="00DC2124" w:rsidRPr="00047286" w:rsidRDefault="00DC2124" w:rsidP="00DC2124">
      <w:pPr>
        <w:pStyle w:val="Heading3"/>
      </w:pPr>
    </w:p>
    <w:p w:rsidR="00DC2124" w:rsidRPr="00047286" w:rsidRDefault="00DC2124" w:rsidP="00DC2124">
      <w:pPr>
        <w:pStyle w:val="Heading3"/>
      </w:pPr>
      <w:r w:rsidRPr="00047286">
        <w:t>Science Understanding</w:t>
      </w:r>
    </w:p>
    <w:p w:rsidR="00DC2124" w:rsidRPr="00047286" w:rsidRDefault="00DC2124" w:rsidP="00047286">
      <w:pPr>
        <w:pStyle w:val="ListItem"/>
        <w:numPr>
          <w:ilvl w:val="0"/>
          <w:numId w:val="2"/>
        </w:numPr>
        <w:shd w:val="clear" w:color="auto" w:fill="D9D9D9" w:themeFill="background1" w:themeFillShade="D9"/>
      </w:pPr>
      <w:r w:rsidRPr="00047286">
        <w:t>exploration methods for locating ore deposits and energy resources, such as seismic survey, magnetic survey, gravity survey, soil and stream sampling, geological mapping</w:t>
      </w:r>
    </w:p>
    <w:p w:rsidR="00DC2124" w:rsidRPr="00047286" w:rsidRDefault="00DC2124" w:rsidP="00047286">
      <w:pPr>
        <w:pStyle w:val="ListItem"/>
        <w:numPr>
          <w:ilvl w:val="0"/>
          <w:numId w:val="2"/>
        </w:numPr>
        <w:shd w:val="clear" w:color="auto" w:fill="D9D9D9" w:themeFill="background1" w:themeFillShade="D9"/>
      </w:pPr>
      <w:r w:rsidRPr="00047286">
        <w:t>the type of mining used is related to the depth, size and grade of the ore body, and the application of underground and surface methods of extraction reflects this</w:t>
      </w:r>
    </w:p>
    <w:p w:rsidR="00DC2124" w:rsidRPr="00047286" w:rsidRDefault="00DC2124" w:rsidP="00047286">
      <w:pPr>
        <w:pStyle w:val="ListItem"/>
        <w:numPr>
          <w:ilvl w:val="0"/>
          <w:numId w:val="2"/>
        </w:numPr>
        <w:shd w:val="clear" w:color="auto" w:fill="D9D9D9" w:themeFill="background1" w:themeFillShade="D9"/>
      </w:pPr>
      <w:r w:rsidRPr="00047286">
        <w:t>social and environmental guidelines need to be adhered to in order to responsibly manage a mining operation</w:t>
      </w:r>
    </w:p>
    <w:p w:rsidR="00DC2124" w:rsidRPr="00047286" w:rsidRDefault="00DC2124" w:rsidP="00047286">
      <w:pPr>
        <w:pStyle w:val="ListItem"/>
        <w:numPr>
          <w:ilvl w:val="0"/>
          <w:numId w:val="2"/>
        </w:numPr>
        <w:shd w:val="clear" w:color="auto" w:fill="D9D9D9" w:themeFill="background1" w:themeFillShade="D9"/>
      </w:pPr>
      <w:r w:rsidRPr="00047286">
        <w:t>environmental strategies are employed to rehabilitate an area after extraction operations have ceased</w:t>
      </w:r>
    </w:p>
    <w:p w:rsidR="00DC2124" w:rsidRPr="00047286" w:rsidRDefault="00DC2124" w:rsidP="00DC2124">
      <w:pPr>
        <w:pStyle w:val="ListItem"/>
        <w:numPr>
          <w:ilvl w:val="0"/>
          <w:numId w:val="2"/>
        </w:numPr>
      </w:pPr>
      <w:r w:rsidRPr="00047286">
        <w:t>the formation and preservation of fossils</w:t>
      </w:r>
    </w:p>
    <w:p w:rsidR="00DC2124" w:rsidRPr="00047286" w:rsidRDefault="00DC2124" w:rsidP="00DC2124">
      <w:pPr>
        <w:pStyle w:val="ListItem"/>
        <w:numPr>
          <w:ilvl w:val="0"/>
          <w:numId w:val="2"/>
        </w:numPr>
      </w:pPr>
      <w:r w:rsidRPr="00047286">
        <w:t>the study of fossils and their distribution provides information about our understanding of paleoecology and the changes that have taken place during Earth's history, such as meteorite impacts, climate change, volcanic eruptions</w:t>
      </w:r>
    </w:p>
    <w:p w:rsidR="00DC2124" w:rsidRPr="00047286" w:rsidRDefault="00DC2124" w:rsidP="00DC2124">
      <w:pPr>
        <w:pStyle w:val="ListItem"/>
        <w:numPr>
          <w:ilvl w:val="0"/>
          <w:numId w:val="2"/>
        </w:numPr>
      </w:pPr>
      <w:r w:rsidRPr="00047286">
        <w:t>the formation and accumulation of fossil fuels</w:t>
      </w:r>
    </w:p>
    <w:p w:rsidR="00DC2124" w:rsidRPr="00047286" w:rsidRDefault="00DC2124" w:rsidP="00DC2124">
      <w:pPr>
        <w:pStyle w:val="ListItem"/>
        <w:numPr>
          <w:ilvl w:val="0"/>
          <w:numId w:val="2"/>
        </w:numPr>
        <w:rPr>
          <w:b/>
        </w:rPr>
      </w:pPr>
      <w:r w:rsidRPr="00047286">
        <w:t>the unsustainable use of Earth’s resources has environmental implications</w:t>
      </w:r>
    </w:p>
    <w:p w:rsidR="00E446F6" w:rsidRPr="00521672" w:rsidRDefault="00E446F6" w:rsidP="00E446F6">
      <w:pPr>
        <w:spacing w:after="0" w:line="240" w:lineRule="auto"/>
        <w:jc w:val="both"/>
        <w:rPr>
          <w:rFonts w:ascii="Times New Roman" w:eastAsia="Times New Roman" w:hAnsi="Times New Roman" w:cs="Times New Roman"/>
          <w:b/>
          <w:sz w:val="18"/>
          <w:szCs w:val="20"/>
        </w:rPr>
      </w:pPr>
    </w:p>
    <w:sectPr w:rsidR="00E446F6" w:rsidRPr="00521672" w:rsidSect="00BA4F9A">
      <w:head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D1" w:rsidRDefault="002876F4">
      <w:pPr>
        <w:spacing w:after="0" w:line="240" w:lineRule="auto"/>
      </w:pPr>
      <w:r>
        <w:separator/>
      </w:r>
    </w:p>
  </w:endnote>
  <w:endnote w:type="continuationSeparator" w:id="0">
    <w:p w:rsidR="007A4DD1" w:rsidRDefault="0028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69" w:rsidRPr="009E1E00" w:rsidRDefault="00DC2124" w:rsidP="009E1E00">
    <w:pPr>
      <w:pStyle w:val="Footer"/>
      <w:pBdr>
        <w:top w:val="single" w:sz="8" w:space="4" w:color="7B7B7B" w:themeColor="accent3" w:themeShade="BF"/>
      </w:pBdr>
      <w:tabs>
        <w:tab w:val="clear" w:pos="4513"/>
        <w:tab w:val="clear" w:pos="9026"/>
      </w:tabs>
      <w:rPr>
        <w:rFonts w:ascii="Franklin Gothic Book" w:hAnsi="Franklin Gothic Book"/>
        <w:color w:val="2E74B5" w:themeColor="accent1" w:themeShade="BF"/>
        <w:sz w:val="18"/>
      </w:rPr>
    </w:pPr>
    <w:r>
      <w:rPr>
        <w:rFonts w:ascii="Franklin Gothic Book" w:hAnsi="Franklin Gothic Book"/>
        <w:b/>
        <w:noProof/>
        <w:color w:val="2E74B5" w:themeColor="accent1" w:themeShade="BF"/>
        <w:sz w:val="18"/>
      </w:rPr>
      <w:t>Indonesian: Second Language | General</w:t>
    </w:r>
    <w:r w:rsidRPr="00630C74">
      <w:t xml:space="preserve"> </w:t>
    </w:r>
    <w:r>
      <w:rPr>
        <w:rFonts w:ascii="Franklin Gothic Book" w:hAnsi="Franklin Gothic Book"/>
        <w:b/>
        <w:noProof/>
        <w:color w:val="2E74B5"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9A" w:rsidRPr="00BA4F9A" w:rsidRDefault="00BA4F9A" w:rsidP="00BA4F9A">
    <w:pPr>
      <w:pStyle w:val="Footer"/>
      <w:tabs>
        <w:tab w:val="clear" w:pos="4513"/>
        <w:tab w:val="clear" w:pos="9026"/>
        <w:tab w:val="center" w:pos="4820"/>
        <w:tab w:val="right" w:pos="9639"/>
      </w:tabs>
      <w:rPr>
        <w:i/>
      </w:rPr>
    </w:pPr>
    <w:r>
      <w:tab/>
    </w:r>
    <w:r>
      <w:rPr>
        <w:i/>
        <w:sz w:val="16"/>
      </w:rPr>
      <w:t xml:space="preserve">Earth and </w:t>
    </w:r>
    <w:proofErr w:type="spellStart"/>
    <w:r>
      <w:rPr>
        <w:i/>
        <w:sz w:val="16"/>
      </w:rPr>
      <w:t>Environment</w:t>
    </w:r>
    <w:r w:rsidR="00A55B21">
      <w:rPr>
        <w:i/>
        <w:sz w:val="16"/>
      </w:rPr>
      <w:t>alal</w:t>
    </w:r>
    <w:proofErr w:type="spellEnd"/>
    <w:r w:rsidRPr="00C90E53">
      <w:rPr>
        <w:i/>
        <w:sz w:val="16"/>
      </w:rPr>
      <w:t xml:space="preserve"> General Year 12: Externally set task content 2017</w:t>
    </w:r>
    <w:r>
      <w:rPr>
        <w:i/>
        <w:sz w:val="16"/>
      </w:rPr>
      <w:tab/>
    </w:r>
    <w:r w:rsidRPr="00BA4F9A">
      <w:rPr>
        <w:sz w:val="16"/>
      </w:rPr>
      <w:fldChar w:fldCharType="begin"/>
    </w:r>
    <w:r w:rsidRPr="00BA4F9A">
      <w:rPr>
        <w:sz w:val="16"/>
      </w:rPr>
      <w:instrText xml:space="preserve"> PAGE   \* MERGEFORMAT </w:instrText>
    </w:r>
    <w:r w:rsidRPr="00BA4F9A">
      <w:rPr>
        <w:sz w:val="16"/>
      </w:rPr>
      <w:fldChar w:fldCharType="separate"/>
    </w:r>
    <w:r w:rsidR="00A55B21">
      <w:rPr>
        <w:noProof/>
        <w:sz w:val="16"/>
      </w:rPr>
      <w:t>2</w:t>
    </w:r>
    <w:r w:rsidRPr="00BA4F9A">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9A" w:rsidRPr="00BA4F9A" w:rsidRDefault="00BA4F9A" w:rsidP="00BA4F9A">
    <w:pPr>
      <w:pStyle w:val="Footer"/>
      <w:tabs>
        <w:tab w:val="clear" w:pos="4513"/>
        <w:tab w:val="clear" w:pos="9026"/>
        <w:tab w:val="center" w:pos="4820"/>
        <w:tab w:val="right" w:pos="9639"/>
      </w:tabs>
      <w:rPr>
        <w:i/>
      </w:rPr>
    </w:pPr>
    <w:r w:rsidRPr="00BA4F9A">
      <w:rPr>
        <w:sz w:val="16"/>
      </w:rPr>
      <w:t>2016/20176</w:t>
    </w:r>
    <w:r w:rsidR="00BF008E">
      <w:rPr>
        <w:sz w:val="16"/>
      </w:rPr>
      <w:t>v2</w:t>
    </w:r>
    <w:r>
      <w:tab/>
    </w:r>
    <w:r>
      <w:rPr>
        <w:i/>
        <w:sz w:val="16"/>
      </w:rPr>
      <w:t>Earth and Environment</w:t>
    </w:r>
    <w:r w:rsidR="00A55B21">
      <w:rPr>
        <w:i/>
        <w:sz w:val="16"/>
      </w:rPr>
      <w:t>al</w:t>
    </w:r>
    <w:r>
      <w:rPr>
        <w:i/>
        <w:sz w:val="16"/>
      </w:rPr>
      <w:t xml:space="preserve"> Science</w:t>
    </w:r>
    <w:r w:rsidRPr="00C90E53">
      <w:rPr>
        <w:i/>
        <w:sz w:val="16"/>
      </w:rPr>
      <w:t xml:space="preserve"> 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D1" w:rsidRDefault="002876F4">
      <w:pPr>
        <w:spacing w:after="0" w:line="240" w:lineRule="auto"/>
      </w:pPr>
      <w:r>
        <w:separator/>
      </w:r>
    </w:p>
  </w:footnote>
  <w:footnote w:type="continuationSeparator" w:id="0">
    <w:p w:rsidR="007A4DD1" w:rsidRDefault="00287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69" w:rsidRPr="003428B0" w:rsidRDefault="00DC2124" w:rsidP="00691A72">
    <w:pPr>
      <w:pStyle w:val="Header"/>
      <w:pBdr>
        <w:bottom w:val="single" w:sz="8" w:space="1" w:color="7B7B7B" w:themeColor="accent3" w:themeShade="BF"/>
      </w:pBdr>
      <w:tabs>
        <w:tab w:val="clear" w:pos="4513"/>
        <w:tab w:val="clear" w:pos="9026"/>
      </w:tabs>
      <w:ind w:left="-1134" w:right="9356"/>
      <w:jc w:val="right"/>
      <w:rPr>
        <w:rFonts w:ascii="Franklin Gothic Book" w:hAnsi="Franklin Gothic Book"/>
        <w:b/>
        <w:color w:val="5B9BD5" w:themeColor="accent1"/>
        <w:sz w:val="32"/>
      </w:rPr>
    </w:pPr>
    <w:r w:rsidRPr="003428B0">
      <w:rPr>
        <w:rFonts w:ascii="Franklin Gothic Book" w:hAnsi="Franklin Gothic Book"/>
        <w:b/>
        <w:color w:val="5B9BD5" w:themeColor="accent1"/>
        <w:sz w:val="32"/>
      </w:rPr>
      <w:fldChar w:fldCharType="begin"/>
    </w:r>
    <w:r w:rsidRPr="003428B0">
      <w:rPr>
        <w:rFonts w:ascii="Franklin Gothic Book" w:hAnsi="Franklin Gothic Book"/>
        <w:b/>
        <w:color w:val="5B9BD5" w:themeColor="accent1"/>
        <w:sz w:val="32"/>
      </w:rPr>
      <w:instrText xml:space="preserve"> PAGE   \* MERGEFORMAT </w:instrText>
    </w:r>
    <w:r w:rsidRPr="003428B0">
      <w:rPr>
        <w:rFonts w:ascii="Franklin Gothic Book" w:hAnsi="Franklin Gothic Book"/>
        <w:b/>
        <w:color w:val="5B9BD5" w:themeColor="accent1"/>
        <w:sz w:val="32"/>
      </w:rPr>
      <w:fldChar w:fldCharType="separate"/>
    </w:r>
    <w:r>
      <w:rPr>
        <w:rFonts w:ascii="Franklin Gothic Book" w:hAnsi="Franklin Gothic Book"/>
        <w:b/>
        <w:noProof/>
        <w:color w:val="5B9BD5" w:themeColor="accent1"/>
        <w:sz w:val="32"/>
      </w:rPr>
      <w:t>20</w:t>
    </w:r>
    <w:r w:rsidRPr="003428B0">
      <w:rPr>
        <w:rFonts w:ascii="Franklin Gothic Book" w:hAnsi="Franklin Gothic Book"/>
        <w:b/>
        <w:noProof/>
        <w:color w:val="5B9BD5"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9A" w:rsidRDefault="00BA4F9A">
    <w:pPr>
      <w:pStyle w:val="Header"/>
    </w:pPr>
    <w:r>
      <w:rPr>
        <w:noProof/>
        <w:lang w:eastAsia="en-AU"/>
      </w:rPr>
      <w:drawing>
        <wp:inline distT="0" distB="0" distL="0" distR="0" wp14:anchorId="58B5FCE3" wp14:editId="58B385F4">
          <wp:extent cx="57315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8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9A" w:rsidRDefault="00BA4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C0"/>
    <w:rsid w:val="00047286"/>
    <w:rsid w:val="001A390E"/>
    <w:rsid w:val="002876F4"/>
    <w:rsid w:val="00295C58"/>
    <w:rsid w:val="007A4DD1"/>
    <w:rsid w:val="00A55B21"/>
    <w:rsid w:val="00BA4F9A"/>
    <w:rsid w:val="00BF008E"/>
    <w:rsid w:val="00CA35C0"/>
    <w:rsid w:val="00DC2124"/>
    <w:rsid w:val="00E44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34450F0-4336-4B3D-ACD6-4BABAE26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C0"/>
    <w:pPr>
      <w:spacing w:after="120" w:line="264" w:lineRule="auto"/>
    </w:pPr>
    <w:rPr>
      <w:rFonts w:ascii="Calibri" w:eastAsiaTheme="minorEastAsia" w:hAnsi="Calibri"/>
    </w:rPr>
  </w:style>
  <w:style w:type="paragraph" w:styleId="Heading1">
    <w:name w:val="heading 1"/>
    <w:basedOn w:val="Normal"/>
    <w:next w:val="Normal"/>
    <w:link w:val="Heading1Char"/>
    <w:qFormat/>
    <w:rsid w:val="00CA35C0"/>
    <w:pPr>
      <w:keepNext/>
      <w:keepLines/>
      <w:spacing w:before="480"/>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CA35C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semiHidden/>
    <w:unhideWhenUsed/>
    <w:qFormat/>
    <w:rsid w:val="00CA35C0"/>
    <w:pPr>
      <w:spacing w:before="240" w:after="60"/>
      <w:outlineLvl w:val="2"/>
    </w:pPr>
    <w:rPr>
      <w:rFonts w:eastAsia="Times New Roman" w:cs="Times New Roman"/>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5C0"/>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rsid w:val="00CA35C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semiHidden/>
    <w:rsid w:val="00CA35C0"/>
    <w:rPr>
      <w:rFonts w:ascii="Calibri" w:eastAsia="Times New Roman" w:hAnsi="Calibri" w:cs="Times New Roman"/>
      <w:b/>
      <w:bCs/>
      <w:color w:val="595959" w:themeColor="text1" w:themeTint="A6"/>
      <w:sz w:val="26"/>
      <w:szCs w:val="26"/>
    </w:rPr>
  </w:style>
  <w:style w:type="character" w:customStyle="1" w:styleId="ParagraphChar">
    <w:name w:val="Paragraph Char"/>
    <w:basedOn w:val="DefaultParagraphFont"/>
    <w:link w:val="Paragraph"/>
    <w:locked/>
    <w:rsid w:val="00CA35C0"/>
    <w:rPr>
      <w:rFonts w:ascii="Franklin Gothic Book" w:hAnsi="Franklin Gothic Book" w:cs="Calibri"/>
      <w:lang w:val="en" w:eastAsia="en-AU"/>
    </w:rPr>
  </w:style>
  <w:style w:type="paragraph" w:customStyle="1" w:styleId="Paragraph">
    <w:name w:val="Paragraph"/>
    <w:basedOn w:val="Normal"/>
    <w:link w:val="ParagraphChar"/>
    <w:qFormat/>
    <w:rsid w:val="00CA35C0"/>
    <w:pPr>
      <w:spacing w:before="120" w:line="276" w:lineRule="auto"/>
    </w:pPr>
    <w:rPr>
      <w:rFonts w:ascii="Franklin Gothic Book" w:eastAsiaTheme="minorHAnsi" w:hAnsi="Franklin Gothic Book" w:cs="Calibri"/>
      <w:lang w:val="en" w:eastAsia="en-AU"/>
    </w:rPr>
  </w:style>
  <w:style w:type="table" w:styleId="TableGrid">
    <w:name w:val="Table Grid"/>
    <w:basedOn w:val="TableNormal"/>
    <w:uiPriority w:val="59"/>
    <w:rsid w:val="00CA35C0"/>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6F6"/>
    <w:pPr>
      <w:tabs>
        <w:tab w:val="center" w:pos="4513"/>
        <w:tab w:val="right" w:pos="9026"/>
      </w:tabs>
      <w:spacing w:after="0" w:line="240" w:lineRule="auto"/>
    </w:pPr>
    <w:rPr>
      <w:color w:val="525252" w:themeColor="accent3" w:themeShade="80"/>
    </w:rPr>
  </w:style>
  <w:style w:type="character" w:customStyle="1" w:styleId="HeaderChar">
    <w:name w:val="Header Char"/>
    <w:basedOn w:val="DefaultParagraphFont"/>
    <w:link w:val="Header"/>
    <w:uiPriority w:val="99"/>
    <w:rsid w:val="00E446F6"/>
    <w:rPr>
      <w:rFonts w:ascii="Calibri" w:eastAsiaTheme="minorEastAsia" w:hAnsi="Calibri"/>
      <w:color w:val="525252" w:themeColor="accent3" w:themeShade="80"/>
    </w:rPr>
  </w:style>
  <w:style w:type="paragraph" w:styleId="Footer">
    <w:name w:val="footer"/>
    <w:basedOn w:val="Normal"/>
    <w:link w:val="FooterChar"/>
    <w:uiPriority w:val="99"/>
    <w:unhideWhenUsed/>
    <w:rsid w:val="00E4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6F6"/>
    <w:rPr>
      <w:rFonts w:ascii="Calibri" w:eastAsiaTheme="minorEastAsia" w:hAnsi="Calibri"/>
    </w:rPr>
  </w:style>
  <w:style w:type="paragraph" w:customStyle="1" w:styleId="ListItem">
    <w:name w:val="List Item"/>
    <w:basedOn w:val="Paragraph"/>
    <w:link w:val="ListItemChar"/>
    <w:qFormat/>
    <w:rsid w:val="00E446F6"/>
    <w:pPr>
      <w:ind w:left="360" w:hanging="360"/>
    </w:pPr>
    <w:rPr>
      <w:rFonts w:ascii="Calibri" w:hAnsi="Calibri"/>
      <w:iCs/>
      <w:lang w:val="en-AU"/>
    </w:rPr>
  </w:style>
  <w:style w:type="character" w:customStyle="1" w:styleId="ListItemChar">
    <w:name w:val="List Item Char"/>
    <w:basedOn w:val="DefaultParagraphFont"/>
    <w:link w:val="ListItem"/>
    <w:rsid w:val="00DC2124"/>
    <w:rPr>
      <w:rFonts w:ascii="Calibri" w:hAnsi="Calibri" w:cs="Calibri"/>
      <w:iCs/>
      <w:lang w:eastAsia="en-AU"/>
    </w:rPr>
  </w:style>
  <w:style w:type="character" w:styleId="Strong">
    <w:name w:val="Strong"/>
    <w:basedOn w:val="DefaultParagraphFont"/>
    <w:uiPriority w:val="22"/>
    <w:qFormat/>
    <w:rsid w:val="00BA4F9A"/>
    <w:rPr>
      <w:b/>
      <w:bCs/>
    </w:rPr>
  </w:style>
  <w:style w:type="paragraph" w:customStyle="1" w:styleId="Default">
    <w:name w:val="Default"/>
    <w:rsid w:val="00BA4F9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A4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F9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3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straliancurriculum.edu.au/Glossary?a=S&amp;t=Field%20wor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ustraliancurriculum.edu.au/Glossary?a=S&amp;t=Investig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Przywolnik</dc:creator>
  <cp:keywords/>
  <dc:description/>
  <cp:lastModifiedBy>Buddhini Daluwatta</cp:lastModifiedBy>
  <cp:revision>7</cp:revision>
  <cp:lastPrinted>2016-08-25T04:05:00Z</cp:lastPrinted>
  <dcterms:created xsi:type="dcterms:W3CDTF">2016-04-21T08:21:00Z</dcterms:created>
  <dcterms:modified xsi:type="dcterms:W3CDTF">2016-08-29T07:42:00Z</dcterms:modified>
</cp:coreProperties>
</file>