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D7125B" w:rsidRDefault="00E07415" w:rsidP="003913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D7125B" w:rsidTr="00D33EFB">
        <w:tc>
          <w:tcPr>
            <w:tcW w:w="8217" w:type="dxa"/>
          </w:tcPr>
          <w:p w:rsidR="00712BA5" w:rsidRPr="00D7125B" w:rsidRDefault="00712BA5" w:rsidP="003913BD">
            <w:pPr>
              <w:rPr>
                <w:rFonts w:cstheme="minorHAnsi"/>
              </w:rPr>
            </w:pPr>
            <w:r w:rsidRPr="00D7125B">
              <w:rPr>
                <w:rFonts w:cstheme="minorHAnsi"/>
                <w:b/>
              </w:rPr>
              <w:t>Syllabus change</w:t>
            </w:r>
            <w:r w:rsidR="006A1623">
              <w:rPr>
                <w:rFonts w:cstheme="minorHAnsi"/>
                <w:b/>
              </w:rPr>
              <w:t>s</w:t>
            </w:r>
          </w:p>
        </w:tc>
      </w:tr>
      <w:tr w:rsidR="0052202C" w:rsidRPr="00D7125B" w:rsidTr="00D33EFB">
        <w:tc>
          <w:tcPr>
            <w:tcW w:w="8217" w:type="dxa"/>
          </w:tcPr>
          <w:p w:rsidR="0052202C" w:rsidRPr="00D7125B" w:rsidRDefault="007F7358" w:rsidP="00EF7B94">
            <w:pPr>
              <w:spacing w:line="240" w:lineRule="auto"/>
              <w:rPr>
                <w:rFonts w:cstheme="minorHAnsi"/>
              </w:rPr>
            </w:pPr>
            <w:r w:rsidRPr="00D7125B">
              <w:rPr>
                <w:rFonts w:cstheme="minorHAnsi"/>
              </w:rPr>
              <w:t xml:space="preserve">The content identified by </w:t>
            </w:r>
            <w:r w:rsidRPr="00D7125B">
              <w:rPr>
                <w:rFonts w:cstheme="minorHAnsi"/>
                <w:strike/>
              </w:rPr>
              <w:t>strikethrough</w:t>
            </w:r>
            <w:r w:rsidRPr="00D7125B">
              <w:rPr>
                <w:rFonts w:cstheme="minorHAnsi"/>
              </w:rPr>
              <w:t xml:space="preserve"> has been deleted from the syllabus and the content identified in </w:t>
            </w:r>
            <w:r w:rsidRPr="00D7125B">
              <w:rPr>
                <w:rFonts w:cstheme="minorHAnsi"/>
                <w:i/>
              </w:rPr>
              <w:t>italics</w:t>
            </w:r>
            <w:r w:rsidRPr="00D7125B">
              <w:rPr>
                <w:rFonts w:cstheme="minorHAnsi"/>
              </w:rPr>
              <w:t xml:space="preserve"> has been revised in the syllabus for teaching from 2023</w:t>
            </w:r>
            <w:r w:rsidR="0052202C" w:rsidRPr="00D7125B">
              <w:rPr>
                <w:rFonts w:eastAsia="Times New Roman" w:cstheme="minorHAnsi"/>
                <w:lang w:eastAsia="en-AU"/>
              </w:rPr>
              <w:t>:</w:t>
            </w:r>
          </w:p>
          <w:p w:rsidR="0052202C" w:rsidRPr="00D7125B" w:rsidRDefault="0052202C" w:rsidP="00EF7B94">
            <w:pPr>
              <w:spacing w:line="240" w:lineRule="auto"/>
              <w:ind w:left="360"/>
              <w:rPr>
                <w:rFonts w:eastAsia="Times New Roman" w:cstheme="minorHAnsi"/>
                <w:lang w:eastAsia="en-AU"/>
              </w:rPr>
            </w:pPr>
          </w:p>
          <w:p w:rsidR="0052202C" w:rsidRPr="00D7125B" w:rsidRDefault="0052202C" w:rsidP="00EF7B94">
            <w:pPr>
              <w:spacing w:line="240" w:lineRule="auto"/>
              <w:rPr>
                <w:rFonts w:eastAsia="Times New Roman" w:cstheme="minorHAnsi"/>
                <w:b/>
                <w:lang w:eastAsia="en-AU"/>
              </w:rPr>
            </w:pPr>
            <w:r w:rsidRPr="00D7125B">
              <w:rPr>
                <w:rFonts w:eastAsia="Times New Roman" w:cstheme="minorHAnsi"/>
                <w:b/>
                <w:lang w:eastAsia="en-AU"/>
              </w:rPr>
              <w:t>Unit 3</w:t>
            </w:r>
          </w:p>
          <w:p w:rsidR="0052202C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>elements of the marketing mix</w:t>
            </w:r>
          </w:p>
          <w:p w:rsidR="0052202C" w:rsidRPr="00D7125B" w:rsidRDefault="0052202C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lang w:eastAsia="en-AU"/>
              </w:rPr>
            </w:pPr>
            <w:r w:rsidRPr="00D7125B">
              <w:rPr>
                <w:rFonts w:asciiTheme="minorHAnsi" w:hAnsiTheme="minorHAnsi" w:cstheme="minorHAnsi"/>
                <w:lang w:eastAsia="en-AU"/>
              </w:rPr>
              <w:t>promotion</w:t>
            </w:r>
          </w:p>
          <w:p w:rsidR="0052202C" w:rsidRPr="00D7125B" w:rsidRDefault="0052202C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lang w:eastAsia="en-AU"/>
              </w:rPr>
            </w:pPr>
            <w:r w:rsidRPr="00D7125B">
              <w:rPr>
                <w:rFonts w:eastAsia="Times New Roman" w:cstheme="minorHAnsi"/>
                <w:lang w:eastAsia="en-AU"/>
              </w:rPr>
              <w:t>advertising</w:t>
            </w:r>
          </w:p>
          <w:p w:rsidR="0052202C" w:rsidRPr="00D7125B" w:rsidRDefault="0052202C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lang w:eastAsia="en-AU"/>
              </w:rPr>
            </w:pPr>
            <w:r w:rsidRPr="00D7125B">
              <w:rPr>
                <w:rFonts w:eastAsia="Times New Roman" w:cstheme="minorHAnsi"/>
                <w:lang w:eastAsia="en-AU"/>
              </w:rPr>
              <w:t>publicity</w:t>
            </w:r>
          </w:p>
          <w:p w:rsidR="0052202C" w:rsidRPr="00D7125B" w:rsidRDefault="0052202C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lang w:eastAsia="en-AU"/>
              </w:rPr>
            </w:pPr>
            <w:r w:rsidRPr="00D7125B">
              <w:rPr>
                <w:rFonts w:eastAsia="Times New Roman" w:cstheme="minorHAnsi"/>
                <w:lang w:eastAsia="en-AU"/>
              </w:rPr>
              <w:t>sales promotion</w:t>
            </w:r>
          </w:p>
          <w:p w:rsidR="0052202C" w:rsidRPr="00D7125B" w:rsidRDefault="0052202C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i/>
                <w:lang w:eastAsia="en-AU"/>
              </w:rPr>
            </w:pPr>
            <w:r w:rsidRPr="00D7125B">
              <w:rPr>
                <w:rFonts w:eastAsia="Times New Roman" w:cstheme="minorHAnsi"/>
                <w:i/>
                <w:lang w:eastAsia="en-AU"/>
              </w:rPr>
              <w:t>personal selling</w:t>
            </w:r>
          </w:p>
          <w:p w:rsidR="007F7358" w:rsidRPr="00D7125B" w:rsidRDefault="0052202C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lang w:eastAsia="en-AU"/>
              </w:rPr>
            </w:pPr>
            <w:r w:rsidRPr="00D7125B">
              <w:rPr>
                <w:rFonts w:eastAsia="Times New Roman" w:cstheme="minorHAnsi"/>
                <w:lang w:eastAsia="en-AU"/>
              </w:rPr>
              <w:t>viral marketing</w:t>
            </w:r>
            <w:r w:rsidR="007F7358" w:rsidRPr="00D7125B">
              <w:rPr>
                <w:rFonts w:eastAsia="Times New Roman" w:cstheme="minorHAnsi"/>
                <w:lang w:eastAsia="en-AU"/>
              </w:rPr>
              <w:t xml:space="preserve"> </w:t>
            </w:r>
          </w:p>
          <w:p w:rsidR="0052202C" w:rsidRPr="00D7125B" w:rsidRDefault="007F7358" w:rsidP="00EF7B94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163" w:hanging="425"/>
              <w:rPr>
                <w:rFonts w:eastAsia="Times New Roman" w:cstheme="minorHAnsi"/>
                <w:strike/>
                <w:lang w:eastAsia="en-AU"/>
              </w:rPr>
            </w:pPr>
            <w:r w:rsidRPr="00D7125B">
              <w:rPr>
                <w:rFonts w:eastAsia="Times New Roman" w:cstheme="minorHAnsi"/>
                <w:strike/>
                <w:lang w:eastAsia="en-AU"/>
              </w:rPr>
              <w:t>telemarketing</w:t>
            </w:r>
          </w:p>
          <w:p w:rsidR="0052202C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>the use of technologies to facilitate promotional activities, including:</w:t>
            </w:r>
          </w:p>
          <w:p w:rsidR="006A1623" w:rsidRDefault="006A1623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D7125B">
              <w:rPr>
                <w:rFonts w:asciiTheme="minorHAnsi" w:hAnsiTheme="minorHAnsi" w:cstheme="minorHAnsi"/>
                <w:strike/>
                <w:lang w:eastAsia="en-AU"/>
              </w:rPr>
              <w:t>internet</w:t>
            </w:r>
          </w:p>
          <w:p w:rsidR="006A1623" w:rsidRDefault="006A1623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6A1623">
              <w:rPr>
                <w:rFonts w:asciiTheme="minorHAnsi" w:hAnsiTheme="minorHAnsi" w:cstheme="minorHAnsi"/>
                <w:strike/>
                <w:lang w:eastAsia="en-AU"/>
              </w:rPr>
              <w:t>mobile devices</w:t>
            </w:r>
          </w:p>
          <w:p w:rsidR="0052202C" w:rsidRPr="006A1623" w:rsidRDefault="0052202C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6A1623">
              <w:rPr>
                <w:rFonts w:asciiTheme="minorHAnsi" w:hAnsiTheme="minorHAnsi" w:cstheme="minorHAnsi"/>
                <w:i/>
                <w:lang w:eastAsia="en-AU"/>
              </w:rPr>
              <w:t>online advertising</w:t>
            </w:r>
          </w:p>
          <w:p w:rsidR="0052202C" w:rsidRPr="006A1623" w:rsidRDefault="0052202C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6A1623">
              <w:rPr>
                <w:rFonts w:asciiTheme="minorHAnsi" w:hAnsiTheme="minorHAnsi" w:cstheme="minorHAnsi"/>
                <w:i/>
                <w:lang w:eastAsia="en-AU"/>
              </w:rPr>
              <w:t xml:space="preserve">social </w:t>
            </w:r>
            <w:r w:rsidR="006A1623">
              <w:rPr>
                <w:rFonts w:asciiTheme="minorHAnsi" w:hAnsiTheme="minorHAnsi" w:cstheme="minorHAnsi"/>
                <w:i/>
                <w:lang w:eastAsia="en-AU"/>
              </w:rPr>
              <w:t>media</w:t>
            </w:r>
          </w:p>
          <w:p w:rsidR="0052202C" w:rsidRPr="006A1623" w:rsidRDefault="0052202C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6A1623">
              <w:rPr>
                <w:rFonts w:asciiTheme="minorHAnsi" w:hAnsiTheme="minorHAnsi" w:cstheme="minorHAnsi"/>
                <w:i/>
                <w:lang w:eastAsia="en-AU"/>
              </w:rPr>
              <w:t>mobile application</w:t>
            </w:r>
            <w:r w:rsidR="006A1623">
              <w:rPr>
                <w:rFonts w:asciiTheme="minorHAnsi" w:hAnsiTheme="minorHAnsi" w:cstheme="minorHAnsi"/>
                <w:i/>
                <w:lang w:eastAsia="en-AU"/>
              </w:rPr>
              <w:t>s</w:t>
            </w:r>
            <w:r w:rsidRPr="006A1623">
              <w:rPr>
                <w:rFonts w:asciiTheme="minorHAnsi" w:hAnsiTheme="minorHAnsi" w:cstheme="minorHAnsi"/>
                <w:i/>
                <w:lang w:eastAsia="en-AU"/>
              </w:rPr>
              <w:t xml:space="preserve"> </w:t>
            </w:r>
          </w:p>
          <w:p w:rsidR="0052202C" w:rsidRPr="006A1623" w:rsidRDefault="0052202C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 w:rsidRPr="006A1623">
              <w:rPr>
                <w:rFonts w:asciiTheme="minorHAnsi" w:hAnsiTheme="minorHAnsi" w:cstheme="minorHAnsi"/>
                <w:i/>
                <w:lang w:eastAsia="en-AU"/>
              </w:rPr>
              <w:t>e-newsletters</w:t>
            </w:r>
          </w:p>
          <w:p w:rsidR="0052202C" w:rsidRPr="006A1623" w:rsidRDefault="006A1623" w:rsidP="00EF7B94">
            <w:pPr>
              <w:pStyle w:val="csbullet"/>
              <w:numPr>
                <w:ilvl w:val="0"/>
                <w:numId w:val="27"/>
              </w:numPr>
              <w:tabs>
                <w:tab w:val="clear" w:pos="-851"/>
              </w:tabs>
              <w:spacing w:before="0" w:after="0" w:line="240" w:lineRule="auto"/>
              <w:ind w:right="-79"/>
              <w:rPr>
                <w:rFonts w:asciiTheme="minorHAnsi" w:hAnsiTheme="minorHAnsi" w:cstheme="minorHAnsi"/>
                <w:strike/>
                <w:lang w:eastAsia="en-AU"/>
              </w:rPr>
            </w:pPr>
            <w:r>
              <w:rPr>
                <w:rFonts w:asciiTheme="minorHAnsi" w:hAnsiTheme="minorHAnsi" w:cstheme="minorHAnsi"/>
                <w:i/>
                <w:lang w:eastAsia="en-AU"/>
              </w:rPr>
              <w:t>e-commerce</w:t>
            </w:r>
          </w:p>
          <w:p w:rsidR="0052202C" w:rsidRPr="00D7125B" w:rsidRDefault="0052202C" w:rsidP="00EF7B94">
            <w:pPr>
              <w:spacing w:line="240" w:lineRule="auto"/>
              <w:rPr>
                <w:rFonts w:eastAsia="Times New Roman" w:cstheme="minorHAnsi"/>
                <w:b/>
                <w:lang w:eastAsia="en-AU"/>
              </w:rPr>
            </w:pPr>
          </w:p>
          <w:p w:rsidR="0052202C" w:rsidRPr="00D7125B" w:rsidRDefault="0052202C" w:rsidP="00EF7B94">
            <w:pPr>
              <w:spacing w:line="240" w:lineRule="auto"/>
              <w:rPr>
                <w:rFonts w:eastAsia="Times New Roman" w:cstheme="minorHAnsi"/>
                <w:b/>
                <w:lang w:eastAsia="en-AU"/>
              </w:rPr>
            </w:pPr>
            <w:r w:rsidRPr="00D7125B">
              <w:rPr>
                <w:rFonts w:eastAsia="Times New Roman" w:cstheme="minorHAnsi"/>
                <w:b/>
                <w:lang w:eastAsia="en-AU"/>
              </w:rPr>
              <w:t>Unit 4</w:t>
            </w:r>
          </w:p>
          <w:p w:rsidR="00026B0F" w:rsidRPr="00D7125B" w:rsidRDefault="00026B0F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  <w:strike/>
              </w:rPr>
            </w:pPr>
            <w:r w:rsidRPr="00D7125B">
              <w:rPr>
                <w:rFonts w:asciiTheme="minorHAnsi" w:hAnsiTheme="minorHAnsi" w:cstheme="minorHAnsi"/>
                <w:strike/>
              </w:rPr>
              <w:t>intent and purpose of the Occupational Safety and Health (OSH) Act 1984 (WA)</w:t>
            </w:r>
          </w:p>
          <w:p w:rsidR="00026B0F" w:rsidRPr="00D7125B" w:rsidRDefault="00026B0F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trike/>
              </w:rPr>
            </w:pPr>
            <w:r w:rsidRPr="00D7125B">
              <w:rPr>
                <w:rFonts w:asciiTheme="minorHAnsi" w:hAnsiTheme="minorHAnsi" w:cstheme="minorHAnsi"/>
                <w:strike/>
              </w:rPr>
              <w:t xml:space="preserve">responsibility of an employer within the </w:t>
            </w:r>
            <w:r w:rsidRPr="00D7125B">
              <w:rPr>
                <w:rFonts w:asciiTheme="minorHAnsi" w:hAnsiTheme="minorHAnsi" w:cstheme="minorHAnsi"/>
                <w:i/>
                <w:strike/>
              </w:rPr>
              <w:t>OSH Act</w:t>
            </w:r>
          </w:p>
          <w:p w:rsidR="00026B0F" w:rsidRPr="00D7125B" w:rsidRDefault="00026B0F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trike/>
              </w:rPr>
            </w:pPr>
            <w:r w:rsidRPr="00D7125B">
              <w:rPr>
                <w:rFonts w:asciiTheme="minorHAnsi" w:hAnsiTheme="minorHAnsi" w:cstheme="minorHAnsi"/>
                <w:strike/>
              </w:rPr>
              <w:t xml:space="preserve">responsibility of an employee within the </w:t>
            </w:r>
            <w:r w:rsidRPr="00D7125B">
              <w:rPr>
                <w:rFonts w:asciiTheme="minorHAnsi" w:hAnsiTheme="minorHAnsi" w:cstheme="minorHAnsi"/>
                <w:i/>
                <w:strike/>
              </w:rPr>
              <w:t>OSH Act</w:t>
            </w:r>
            <w:r w:rsidRPr="00D7125B">
              <w:rPr>
                <w:rFonts w:asciiTheme="minorHAnsi" w:hAnsiTheme="minorHAnsi" w:cstheme="minorHAnsi"/>
                <w:b/>
                <w:strike/>
                <w:lang w:eastAsia="en-AU"/>
              </w:rPr>
              <w:t xml:space="preserve"> </w:t>
            </w:r>
          </w:p>
          <w:p w:rsidR="007F7358" w:rsidRPr="00D7125B" w:rsidRDefault="007F7358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>intent and purpose of the</w:t>
            </w:r>
            <w:r w:rsidRPr="00D7125B">
              <w:rPr>
                <w:rFonts w:asciiTheme="minorHAnsi" w:hAnsiTheme="minorHAnsi" w:cstheme="minorHAnsi"/>
                <w:i/>
              </w:rPr>
              <w:t xml:space="preserve"> Work Safety Act 2020</w:t>
            </w:r>
            <w:r w:rsidRPr="00D7125B">
              <w:rPr>
                <w:rFonts w:asciiTheme="minorHAnsi" w:hAnsiTheme="minorHAnsi" w:cstheme="minorHAnsi"/>
              </w:rPr>
              <w:t xml:space="preserve"> (WA)</w:t>
            </w:r>
          </w:p>
          <w:p w:rsidR="007F7358" w:rsidRPr="00D7125B" w:rsidRDefault="007F7358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 xml:space="preserve">responsibility of an employer within the </w:t>
            </w:r>
            <w:r w:rsidRPr="00D7125B">
              <w:rPr>
                <w:rFonts w:asciiTheme="minorHAnsi" w:hAnsiTheme="minorHAnsi" w:cstheme="minorHAnsi"/>
                <w:i/>
              </w:rPr>
              <w:t>Work Safety Act</w:t>
            </w:r>
            <w:r w:rsidR="00026B0F">
              <w:rPr>
                <w:rFonts w:asciiTheme="minorHAnsi" w:hAnsiTheme="minorHAnsi" w:cstheme="minorHAnsi"/>
                <w:i/>
              </w:rPr>
              <w:t xml:space="preserve"> 2020 (WA)</w:t>
            </w:r>
          </w:p>
          <w:p w:rsidR="007F7358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>types of intellectual property registrations, including:</w:t>
            </w:r>
          </w:p>
          <w:p w:rsidR="00EF7B94" w:rsidRDefault="0052202C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zCs w:val="22"/>
              </w:rPr>
            </w:pPr>
            <w:r w:rsidRPr="00D7125B">
              <w:rPr>
                <w:rFonts w:asciiTheme="minorHAnsi" w:hAnsiTheme="minorHAnsi" w:cstheme="minorHAnsi"/>
                <w:i/>
                <w:szCs w:val="22"/>
              </w:rPr>
              <w:t>copyright</w:t>
            </w:r>
            <w:r w:rsidR="00EF7B94" w:rsidRPr="00D7125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2202C" w:rsidRPr="00EF7B94" w:rsidRDefault="00EF7B94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zCs w:val="22"/>
              </w:rPr>
            </w:pPr>
            <w:r w:rsidRPr="00D7125B">
              <w:rPr>
                <w:rFonts w:asciiTheme="minorHAnsi" w:hAnsiTheme="minorHAnsi" w:cstheme="minorHAnsi"/>
                <w:szCs w:val="22"/>
              </w:rPr>
              <w:t>patents</w:t>
            </w:r>
          </w:p>
          <w:p w:rsidR="0052202C" w:rsidRPr="00D7125B" w:rsidRDefault="0052202C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zCs w:val="22"/>
              </w:rPr>
            </w:pPr>
            <w:r w:rsidRPr="00D7125B">
              <w:rPr>
                <w:rFonts w:asciiTheme="minorHAnsi" w:hAnsiTheme="minorHAnsi" w:cstheme="minorHAnsi"/>
                <w:szCs w:val="22"/>
              </w:rPr>
              <w:t>trademarks</w:t>
            </w:r>
            <w:r w:rsidR="00EF7B94">
              <w:rPr>
                <w:rFonts w:asciiTheme="minorHAnsi" w:hAnsiTheme="minorHAnsi" w:cstheme="minorHAnsi"/>
                <w:szCs w:val="22"/>
              </w:rPr>
              <w:t xml:space="preserve"> (including domain names)</w:t>
            </w:r>
          </w:p>
          <w:p w:rsidR="0052202C" w:rsidRPr="00D7125B" w:rsidRDefault="0052202C" w:rsidP="00EF7B94">
            <w:pPr>
              <w:pStyle w:val="csbullet"/>
              <w:numPr>
                <w:ilvl w:val="1"/>
                <w:numId w:val="5"/>
              </w:numPr>
              <w:tabs>
                <w:tab w:val="clear" w:pos="-851"/>
              </w:tabs>
              <w:spacing w:before="0" w:after="0" w:line="240" w:lineRule="auto"/>
              <w:ind w:left="738" w:right="-79" w:hanging="375"/>
              <w:rPr>
                <w:rFonts w:asciiTheme="minorHAnsi" w:hAnsiTheme="minorHAnsi" w:cstheme="minorHAnsi"/>
                <w:szCs w:val="22"/>
              </w:rPr>
            </w:pPr>
            <w:r w:rsidRPr="00D7125B">
              <w:rPr>
                <w:rFonts w:asciiTheme="minorHAnsi" w:hAnsiTheme="minorHAnsi" w:cstheme="minorHAnsi"/>
                <w:szCs w:val="22"/>
              </w:rPr>
              <w:t>designs</w:t>
            </w:r>
          </w:p>
          <w:p w:rsidR="0052202C" w:rsidRPr="00D7125B" w:rsidRDefault="0052202C" w:rsidP="00EF7B94">
            <w:pPr>
              <w:spacing w:line="240" w:lineRule="auto"/>
              <w:rPr>
                <w:rFonts w:cstheme="minorHAnsi"/>
              </w:rPr>
            </w:pPr>
          </w:p>
          <w:p w:rsidR="007F7358" w:rsidRPr="00D7125B" w:rsidRDefault="007F7358" w:rsidP="00EF7B94">
            <w:pPr>
              <w:spacing w:line="240" w:lineRule="auto"/>
              <w:rPr>
                <w:rFonts w:cstheme="minorHAnsi"/>
                <w:b/>
              </w:rPr>
            </w:pPr>
            <w:r w:rsidRPr="00D7125B">
              <w:rPr>
                <w:rFonts w:cstheme="minorHAnsi"/>
                <w:b/>
              </w:rPr>
              <w:t>Assessment table – Year 12</w:t>
            </w:r>
          </w:p>
          <w:p w:rsidR="0052202C" w:rsidRPr="00D7125B" w:rsidRDefault="0052202C" w:rsidP="00EF7B94">
            <w:pPr>
              <w:spacing w:line="240" w:lineRule="auto"/>
              <w:rPr>
                <w:rFonts w:cstheme="minorHAnsi"/>
              </w:rPr>
            </w:pPr>
            <w:r w:rsidRPr="00D7125B">
              <w:rPr>
                <w:rFonts w:cstheme="minorHAnsi"/>
              </w:rPr>
              <w:t xml:space="preserve">The </w:t>
            </w:r>
            <w:r w:rsidR="007F7358" w:rsidRPr="00D7125B">
              <w:rPr>
                <w:rFonts w:cstheme="minorHAnsi"/>
              </w:rPr>
              <w:t xml:space="preserve">following </w:t>
            </w:r>
            <w:r w:rsidRPr="00D7125B">
              <w:rPr>
                <w:rFonts w:cstheme="minorHAnsi"/>
              </w:rPr>
              <w:t>weightings in the Ass</w:t>
            </w:r>
            <w:r w:rsidR="007F7358" w:rsidRPr="00D7125B">
              <w:rPr>
                <w:rFonts w:cstheme="minorHAnsi"/>
              </w:rPr>
              <w:t>essment table have been revised in the syllabus for teaching from 2023.</w:t>
            </w:r>
          </w:p>
          <w:p w:rsidR="0052202C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 xml:space="preserve">Business research – weighting </w:t>
            </w:r>
            <w:r w:rsidRPr="00D7125B">
              <w:rPr>
                <w:rFonts w:asciiTheme="minorHAnsi" w:hAnsiTheme="minorHAnsi" w:cstheme="minorHAnsi"/>
                <w:strike/>
              </w:rPr>
              <w:t>40%</w:t>
            </w:r>
            <w:r w:rsidR="007F7358" w:rsidRPr="00D7125B">
              <w:rPr>
                <w:rFonts w:asciiTheme="minorHAnsi" w:hAnsiTheme="minorHAnsi" w:cstheme="minorHAnsi"/>
                <w:strike/>
              </w:rPr>
              <w:t xml:space="preserve"> </w:t>
            </w:r>
            <w:r w:rsidR="007F7358" w:rsidRPr="00EF7B94">
              <w:rPr>
                <w:rFonts w:asciiTheme="minorHAnsi" w:hAnsiTheme="minorHAnsi" w:cstheme="minorHAnsi"/>
                <w:i/>
              </w:rPr>
              <w:t>30%</w:t>
            </w:r>
          </w:p>
          <w:p w:rsidR="0052202C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 xml:space="preserve">Response – weighting </w:t>
            </w:r>
            <w:r w:rsidRPr="00D7125B">
              <w:rPr>
                <w:rFonts w:asciiTheme="minorHAnsi" w:hAnsiTheme="minorHAnsi" w:cstheme="minorHAnsi"/>
                <w:strike/>
              </w:rPr>
              <w:t>45%</w:t>
            </w:r>
            <w:r w:rsidRPr="00D7125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="007F7358" w:rsidRPr="00EF7B94">
              <w:rPr>
                <w:rFonts w:asciiTheme="minorHAnsi" w:hAnsiTheme="minorHAnsi" w:cstheme="minorHAnsi"/>
                <w:i/>
              </w:rPr>
              <w:t>55%</w:t>
            </w:r>
            <w:bookmarkEnd w:id="0"/>
          </w:p>
          <w:p w:rsidR="0052202C" w:rsidRPr="00D7125B" w:rsidRDefault="0052202C" w:rsidP="00EF7B94">
            <w:pPr>
              <w:pStyle w:val="ListItem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D7125B">
              <w:rPr>
                <w:rFonts w:asciiTheme="minorHAnsi" w:hAnsiTheme="minorHAnsi" w:cstheme="minorHAnsi"/>
              </w:rPr>
              <w:t>Externally set task (EST) – weighting 15%</w:t>
            </w:r>
          </w:p>
        </w:tc>
      </w:tr>
    </w:tbl>
    <w:p w:rsidR="00712BA5" w:rsidRDefault="00712BA5" w:rsidP="003913BD"/>
    <w:sectPr w:rsidR="00712BA5" w:rsidSect="006A16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C0" w:rsidRDefault="00E36FC0" w:rsidP="0052202C">
      <w:pPr>
        <w:spacing w:after="0" w:line="240" w:lineRule="auto"/>
      </w:pPr>
      <w:r>
        <w:separator/>
      </w:r>
    </w:p>
  </w:endnote>
  <w:endnote w:type="continuationSeparator" w:id="0">
    <w:p w:rsidR="00E36FC0" w:rsidRDefault="00E36FC0" w:rsidP="0052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2C" w:rsidRPr="006A1623" w:rsidRDefault="0052202C">
    <w:pPr>
      <w:pStyle w:val="Footer"/>
      <w:rPr>
        <w:rFonts w:cstheme="minorHAnsi"/>
        <w:sz w:val="18"/>
      </w:rPr>
    </w:pPr>
    <w:r w:rsidRPr="006A1623">
      <w:rPr>
        <w:rFonts w:cstheme="minorHAnsi"/>
        <w:sz w:val="18"/>
      </w:rPr>
      <w:t>CM: 2022/36691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23" w:rsidRPr="006A1623" w:rsidRDefault="006A1623" w:rsidP="006A1623">
    <w:pPr>
      <w:pStyle w:val="Footer"/>
      <w:rPr>
        <w:rFonts w:cstheme="minorHAnsi"/>
        <w:sz w:val="18"/>
      </w:rPr>
    </w:pPr>
    <w:r w:rsidRPr="006A1623">
      <w:rPr>
        <w:rFonts w:cstheme="minorHAnsi"/>
        <w:sz w:val="18"/>
      </w:rPr>
      <w:t>CM: 2022/36691</w:t>
    </w:r>
  </w:p>
  <w:p w:rsidR="006A1623" w:rsidRDefault="006A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C0" w:rsidRDefault="00E36FC0" w:rsidP="0052202C">
      <w:pPr>
        <w:spacing w:after="0" w:line="240" w:lineRule="auto"/>
      </w:pPr>
      <w:r>
        <w:separator/>
      </w:r>
    </w:p>
  </w:footnote>
  <w:footnote w:type="continuationSeparator" w:id="0">
    <w:p w:rsidR="00E36FC0" w:rsidRDefault="00E36FC0" w:rsidP="0052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23" w:rsidRPr="006A1623" w:rsidRDefault="006A1623" w:rsidP="006A1623">
    <w:pPr>
      <w:spacing w:after="0" w:line="257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23" w:rsidRPr="006A1623" w:rsidRDefault="006A1623" w:rsidP="006A1623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Business Management and Enterprise General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080"/>
    <w:multiLevelType w:val="hybridMultilevel"/>
    <w:tmpl w:val="B1C8F6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5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F2513"/>
    <w:multiLevelType w:val="hybridMultilevel"/>
    <w:tmpl w:val="854AE322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"/>
  </w:num>
  <w:num w:numId="12">
    <w:abstractNumId w:val="18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  <w:num w:numId="21">
    <w:abstractNumId w:val="16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26B0F"/>
    <w:rsid w:val="000650EF"/>
    <w:rsid w:val="001B5A99"/>
    <w:rsid w:val="001C5A16"/>
    <w:rsid w:val="001D45FB"/>
    <w:rsid w:val="002100BD"/>
    <w:rsid w:val="002214D0"/>
    <w:rsid w:val="00281A31"/>
    <w:rsid w:val="00355F5A"/>
    <w:rsid w:val="00360C97"/>
    <w:rsid w:val="00376354"/>
    <w:rsid w:val="003913BD"/>
    <w:rsid w:val="003C7D40"/>
    <w:rsid w:val="0052202C"/>
    <w:rsid w:val="006951BF"/>
    <w:rsid w:val="006A1623"/>
    <w:rsid w:val="00712BA5"/>
    <w:rsid w:val="007131BF"/>
    <w:rsid w:val="00736869"/>
    <w:rsid w:val="007F7358"/>
    <w:rsid w:val="008B6C4D"/>
    <w:rsid w:val="008C14A1"/>
    <w:rsid w:val="00924B1C"/>
    <w:rsid w:val="009365C7"/>
    <w:rsid w:val="00952B69"/>
    <w:rsid w:val="00A314F4"/>
    <w:rsid w:val="00A32E0B"/>
    <w:rsid w:val="00A4204D"/>
    <w:rsid w:val="00A617F8"/>
    <w:rsid w:val="00AD7D8D"/>
    <w:rsid w:val="00AE24E8"/>
    <w:rsid w:val="00AF5A52"/>
    <w:rsid w:val="00BB05A7"/>
    <w:rsid w:val="00C13B59"/>
    <w:rsid w:val="00C64978"/>
    <w:rsid w:val="00D33EFB"/>
    <w:rsid w:val="00D7125B"/>
    <w:rsid w:val="00DE55E0"/>
    <w:rsid w:val="00E07415"/>
    <w:rsid w:val="00E10C94"/>
    <w:rsid w:val="00E36FC0"/>
    <w:rsid w:val="00E8571A"/>
    <w:rsid w:val="00EE5CB4"/>
    <w:rsid w:val="00E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32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2C"/>
  </w:style>
  <w:style w:type="paragraph" w:styleId="Footer">
    <w:name w:val="footer"/>
    <w:basedOn w:val="Normal"/>
    <w:link w:val="FooterChar"/>
    <w:uiPriority w:val="99"/>
    <w:unhideWhenUsed/>
    <w:rsid w:val="0052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dcterms:created xsi:type="dcterms:W3CDTF">2022-08-09T14:55:00Z</dcterms:created>
  <dcterms:modified xsi:type="dcterms:W3CDTF">2022-08-09T15:13:00Z</dcterms:modified>
</cp:coreProperties>
</file>