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415" w:rsidRDefault="00DA63A5" w:rsidP="00DA63A5">
      <w:pPr>
        <w:spacing w:after="0" w:line="257" w:lineRule="auto"/>
        <w:rPr>
          <w:b/>
        </w:rPr>
      </w:pPr>
      <w:r w:rsidRPr="006B3D54">
        <w:rPr>
          <w:b/>
        </w:rPr>
        <w:t xml:space="preserve">School administrators and Heads of Learning Area – </w:t>
      </w:r>
      <w:r>
        <w:rPr>
          <w:b/>
        </w:rPr>
        <w:t>Science and teachers of Biology</w:t>
      </w:r>
      <w:r w:rsidR="00E87407">
        <w:rPr>
          <w:b/>
        </w:rPr>
        <w:t xml:space="preserve"> ATAR</w:t>
      </w:r>
      <w:bookmarkStart w:id="0" w:name="_GoBack"/>
      <w:bookmarkEnd w:id="0"/>
      <w:r>
        <w:rPr>
          <w:b/>
        </w:rPr>
        <w:t xml:space="preserve"> Year 12</w:t>
      </w:r>
      <w:r w:rsidRPr="006B3D54">
        <w:rPr>
          <w:b/>
        </w:rPr>
        <w:t xml:space="preserve"> are requested to note for 2023 the following courses that have minor syllabus changes. These syllabuses are now available on course pages and labelled as ‘For teaching from 2023’.</w:t>
      </w:r>
    </w:p>
    <w:p w:rsidR="00DA63A5" w:rsidRPr="00DA63A5" w:rsidRDefault="00DA63A5" w:rsidP="00DA63A5">
      <w:pPr>
        <w:spacing w:after="0" w:line="257" w:lineRule="auto"/>
        <w:rPr>
          <w:b/>
        </w:rPr>
      </w:pPr>
    </w:p>
    <w:tbl>
      <w:tblPr>
        <w:tblStyle w:val="TableGrid"/>
        <w:tblW w:w="0" w:type="auto"/>
        <w:tblLook w:val="04A0" w:firstRow="1" w:lastRow="0" w:firstColumn="1" w:lastColumn="0" w:noHBand="0" w:noVBand="1"/>
      </w:tblPr>
      <w:tblGrid>
        <w:gridCol w:w="8217"/>
      </w:tblGrid>
      <w:tr w:rsidR="00712BA5" w:rsidRPr="00BC5A20" w:rsidTr="00BA4D7F">
        <w:tc>
          <w:tcPr>
            <w:tcW w:w="8217" w:type="dxa"/>
          </w:tcPr>
          <w:p w:rsidR="00712BA5" w:rsidRPr="00BC5A20" w:rsidRDefault="00712BA5" w:rsidP="002252AF">
            <w:pPr>
              <w:spacing w:line="276" w:lineRule="auto"/>
            </w:pPr>
            <w:r w:rsidRPr="00BC5A20">
              <w:rPr>
                <w:rFonts w:cstheme="minorHAnsi"/>
                <w:b/>
              </w:rPr>
              <w:t>Syllabus change</w:t>
            </w:r>
          </w:p>
        </w:tc>
      </w:tr>
      <w:tr w:rsidR="00BA4D7F" w:rsidRPr="001E7691" w:rsidTr="00BA4D7F">
        <w:tc>
          <w:tcPr>
            <w:tcW w:w="8217" w:type="dxa"/>
          </w:tcPr>
          <w:p w:rsidR="00DA63A5" w:rsidRPr="006B3D54" w:rsidRDefault="00DA63A5" w:rsidP="00DA63A5">
            <w:pPr>
              <w:tabs>
                <w:tab w:val="left" w:pos="360"/>
              </w:tabs>
              <w:rPr>
                <w:rFonts w:ascii="Calibri" w:hAnsi="Calibri" w:cs="Calibri"/>
              </w:rPr>
            </w:pPr>
            <w:r w:rsidRPr="006B3D54">
              <w:rPr>
                <w:rFonts w:ascii="Calibri" w:hAnsi="Calibri" w:cs="Calibri"/>
              </w:rPr>
              <w:t xml:space="preserve">The content identified by </w:t>
            </w:r>
            <w:r w:rsidRPr="006B3D54">
              <w:rPr>
                <w:rFonts w:ascii="Calibri" w:hAnsi="Calibri" w:cs="Calibri"/>
                <w:strike/>
              </w:rPr>
              <w:t>strikethrough</w:t>
            </w:r>
            <w:r w:rsidRPr="006B3D54">
              <w:rPr>
                <w:rFonts w:ascii="Calibri" w:hAnsi="Calibri" w:cs="Calibri"/>
              </w:rPr>
              <w:t xml:space="preserve"> has been deleted from the syllabus and the content identified in </w:t>
            </w:r>
            <w:r w:rsidRPr="006B3D54">
              <w:rPr>
                <w:rFonts w:ascii="Calibri" w:hAnsi="Calibri" w:cs="Calibri"/>
                <w:i/>
              </w:rPr>
              <w:t>italic</w:t>
            </w:r>
            <w:r w:rsidRPr="006B3D54">
              <w:rPr>
                <w:rFonts w:ascii="Calibri" w:hAnsi="Calibri" w:cs="Calibri"/>
              </w:rPr>
              <w:t>s has been revised in the syllabus for teaching from 2023</w:t>
            </w:r>
          </w:p>
          <w:p w:rsidR="00E96048" w:rsidRDefault="00E96048" w:rsidP="00A954AA">
            <w:pPr>
              <w:rPr>
                <w:b/>
              </w:rPr>
            </w:pPr>
          </w:p>
          <w:p w:rsidR="00E96048" w:rsidRPr="00DA63A5" w:rsidRDefault="00BA4D7F" w:rsidP="00A954AA">
            <w:pPr>
              <w:rPr>
                <w:b/>
              </w:rPr>
            </w:pPr>
            <w:r w:rsidRPr="00DA63A5">
              <w:rPr>
                <w:b/>
              </w:rPr>
              <w:t>Unit 3</w:t>
            </w:r>
          </w:p>
          <w:p w:rsidR="00BA4D7F" w:rsidRPr="001E7691" w:rsidRDefault="00BA4D7F" w:rsidP="00A954AA">
            <w:pPr>
              <w:rPr>
                <w:b/>
              </w:rPr>
            </w:pPr>
            <w:r w:rsidRPr="001E7691">
              <w:rPr>
                <w:b/>
              </w:rPr>
              <w:t>Science Inquiry Skills</w:t>
            </w:r>
          </w:p>
          <w:p w:rsidR="00BA4D7F" w:rsidRPr="00E96048" w:rsidRDefault="00BA4D7F" w:rsidP="00BA4D7F">
            <w:pPr>
              <w:pStyle w:val="ListParagraph"/>
              <w:numPr>
                <w:ilvl w:val="0"/>
                <w:numId w:val="33"/>
              </w:numPr>
              <w:spacing w:line="259" w:lineRule="auto"/>
              <w:rPr>
                <w:rFonts w:ascii="Calibri" w:hAnsi="Calibri" w:cs="Calibri"/>
                <w:i/>
              </w:rPr>
            </w:pPr>
            <w:r w:rsidRPr="00D400C7">
              <w:rPr>
                <w:rFonts w:ascii="Calibri" w:hAnsi="Calibri" w:cs="Calibri"/>
              </w:rPr>
              <w:t>design investigations, including the procedure(s) to be followed, the materials required, and the type and amount of primary and/or secondary data to be collected; conduct risk assessments; and consider research ethics, including</w:t>
            </w:r>
            <w:r w:rsidR="00090D58">
              <w:rPr>
                <w:rFonts w:ascii="Calibri" w:hAnsi="Calibri" w:cs="Calibri"/>
              </w:rPr>
              <w:t xml:space="preserve"> </w:t>
            </w:r>
            <w:r w:rsidR="00090D58" w:rsidRPr="00090D58">
              <w:rPr>
                <w:rFonts w:ascii="Calibri" w:hAnsi="Calibri" w:cs="Calibri"/>
                <w:strike/>
              </w:rPr>
              <w:t>the rights of living organisms</w:t>
            </w:r>
            <w:r w:rsidRPr="00D400C7">
              <w:rPr>
                <w:rFonts w:ascii="Calibri" w:hAnsi="Calibri" w:cs="Calibri"/>
              </w:rPr>
              <w:t xml:space="preserve"> </w:t>
            </w:r>
            <w:r w:rsidRPr="00E96048">
              <w:rPr>
                <w:rFonts w:ascii="Calibri" w:hAnsi="Calibri" w:cs="Calibri"/>
                <w:i/>
              </w:rPr>
              <w:t>the ethics of research involving living organisms</w:t>
            </w:r>
          </w:p>
          <w:p w:rsidR="00BA4D7F" w:rsidRPr="00D400C7" w:rsidRDefault="00BA4D7F" w:rsidP="00BA4D7F">
            <w:pPr>
              <w:pStyle w:val="ListParagraph"/>
              <w:numPr>
                <w:ilvl w:val="0"/>
                <w:numId w:val="33"/>
              </w:numPr>
              <w:spacing w:line="259" w:lineRule="auto"/>
              <w:rPr>
                <w:rFonts w:ascii="Calibri" w:hAnsi="Calibri" w:cs="Calibri"/>
              </w:rPr>
            </w:pPr>
            <w:r w:rsidRPr="00D400C7">
              <w:rPr>
                <w:rFonts w:ascii="Calibri" w:hAnsi="Calibri" w:cs="Calibri"/>
              </w:rPr>
              <w:t>conduct investigations,</w:t>
            </w:r>
            <w:r w:rsidR="00E96048">
              <w:rPr>
                <w:rFonts w:ascii="Calibri" w:hAnsi="Calibri" w:cs="Calibri"/>
              </w:rPr>
              <w:t xml:space="preserve"> </w:t>
            </w:r>
            <w:r w:rsidR="00E96048" w:rsidRPr="00E96048">
              <w:rPr>
                <w:rFonts w:ascii="Calibri" w:hAnsi="Calibri" w:cs="Calibri"/>
                <w:strike/>
              </w:rPr>
              <w:t>including the use of probabilities to predict inheritance patterns, real or virtual gel electrophoresis, and the population simulations to predict population changes</w:t>
            </w:r>
            <w:r w:rsidR="00E96048">
              <w:rPr>
                <w:rFonts w:ascii="Calibri" w:hAnsi="Calibri" w:cs="Calibri"/>
              </w:rPr>
              <w:t>,</w:t>
            </w:r>
            <w:r w:rsidRPr="00D400C7">
              <w:rPr>
                <w:rFonts w:ascii="Calibri" w:hAnsi="Calibri" w:cs="Calibri"/>
              </w:rPr>
              <w:t xml:space="preserve"> safely, competently, ethically and methodically for the collection of valid and reliable data</w:t>
            </w:r>
          </w:p>
          <w:p w:rsidR="00BA4D7F" w:rsidRPr="00387F93" w:rsidRDefault="00BA4D7F" w:rsidP="00BA4D7F">
            <w:pPr>
              <w:pStyle w:val="ListParagraph"/>
              <w:numPr>
                <w:ilvl w:val="0"/>
                <w:numId w:val="33"/>
              </w:numPr>
              <w:spacing w:line="259" w:lineRule="auto"/>
            </w:pPr>
            <w:r w:rsidRPr="00387F93">
              <w:rPr>
                <w:rFonts w:ascii="Calibri" w:hAnsi="Calibri" w:cs="Calibri"/>
              </w:rPr>
              <w:t>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w:t>
            </w:r>
            <w:r w:rsidR="00E96048">
              <w:rPr>
                <w:rFonts w:ascii="Calibri" w:hAnsi="Calibri" w:cs="Calibri"/>
              </w:rPr>
              <w:t xml:space="preserve"> </w:t>
            </w:r>
            <w:r w:rsidR="00E96048" w:rsidRPr="00E96048">
              <w:rPr>
                <w:rFonts w:ascii="Calibri" w:hAnsi="Calibri" w:cs="Calibri"/>
                <w:strike/>
              </w:rPr>
              <w:t>uncertainty and</w:t>
            </w:r>
            <w:r w:rsidRPr="00E96048">
              <w:rPr>
                <w:rFonts w:ascii="Calibri" w:hAnsi="Calibri" w:cs="Calibri"/>
                <w:strike/>
              </w:rPr>
              <w:t xml:space="preserve"> </w:t>
            </w:r>
            <w:r w:rsidRPr="00387F93">
              <w:rPr>
                <w:rFonts w:ascii="Calibri" w:hAnsi="Calibri" w:cs="Calibri"/>
              </w:rPr>
              <w:t>limitations in data; and select, synthesise and use evidence to make and justify conclusions</w:t>
            </w:r>
          </w:p>
          <w:p w:rsidR="00BA4D7F" w:rsidRPr="00387F93" w:rsidRDefault="00BA4D7F" w:rsidP="00BA4D7F">
            <w:pPr>
              <w:pStyle w:val="ListParagraph"/>
              <w:numPr>
                <w:ilvl w:val="0"/>
                <w:numId w:val="33"/>
              </w:numPr>
              <w:spacing w:line="259" w:lineRule="auto"/>
            </w:pPr>
            <w:r>
              <w:t>s</w:t>
            </w:r>
            <w:r w:rsidRPr="00B710CD">
              <w:t>elect, construct and use appropriate representations</w:t>
            </w:r>
            <w:r w:rsidR="00E96048" w:rsidRPr="00E96048">
              <w:rPr>
                <w:strike/>
              </w:rPr>
              <w:t>, including models of DNA replication transcription, and translation, Punnett Squares and allele frequencies in gene pools</w:t>
            </w:r>
            <w:r w:rsidR="00E96048">
              <w:t xml:space="preserve">, </w:t>
            </w:r>
            <w:r w:rsidRPr="00B710CD">
              <w:t>to communicate conceptual understanding, solve problems and make predictions</w:t>
            </w:r>
          </w:p>
          <w:p w:rsidR="00BA4D7F" w:rsidRPr="001E7691" w:rsidRDefault="00BA4D7F" w:rsidP="00A954AA">
            <w:pPr>
              <w:rPr>
                <w:b/>
              </w:rPr>
            </w:pPr>
            <w:r w:rsidRPr="001E7691">
              <w:rPr>
                <w:b/>
              </w:rPr>
              <w:t>Science as a Human Endeavour</w:t>
            </w:r>
          </w:p>
          <w:p w:rsidR="00BA4D7F" w:rsidRPr="00387F93" w:rsidRDefault="00BA4D7F" w:rsidP="00BA4D7F">
            <w:pPr>
              <w:pStyle w:val="ListParagraph"/>
              <w:numPr>
                <w:ilvl w:val="0"/>
                <w:numId w:val="33"/>
              </w:numPr>
              <w:spacing w:line="259" w:lineRule="auto"/>
              <w:rPr>
                <w:rFonts w:ascii="Calibri" w:hAnsi="Calibri" w:cs="Calibri"/>
              </w:rPr>
            </w:pPr>
            <w:r w:rsidRPr="00387F93">
              <w:rPr>
                <w:rFonts w:ascii="Calibri" w:hAnsi="Calibri" w:cs="Calibri"/>
              </w:rPr>
              <w:t xml:space="preserve">transgenic organisms have been engineered for desirable traits, including </w:t>
            </w:r>
            <w:r w:rsidRPr="00E96048">
              <w:rPr>
                <w:rFonts w:ascii="Calibri" w:hAnsi="Calibri" w:cs="Calibri"/>
                <w:i/>
              </w:rPr>
              <w:t>resistance to pests and herbicides</w:t>
            </w:r>
            <w:r w:rsidRPr="00387F93">
              <w:rPr>
                <w:rFonts w:ascii="Calibri" w:hAnsi="Calibri" w:cs="Calibri"/>
              </w:rPr>
              <w:t>, faster growth rate, greater product quality and yield, and tolerance to adverse environmental conditions</w:t>
            </w:r>
          </w:p>
          <w:p w:rsidR="00BA4D7F" w:rsidRPr="00387F93" w:rsidRDefault="00BA4D7F" w:rsidP="00BA4D7F">
            <w:pPr>
              <w:pStyle w:val="ListParagraph"/>
              <w:numPr>
                <w:ilvl w:val="0"/>
                <w:numId w:val="33"/>
              </w:numPr>
              <w:spacing w:line="259" w:lineRule="auto"/>
              <w:rPr>
                <w:rFonts w:ascii="Calibri" w:hAnsi="Calibri" w:cs="Calibri"/>
              </w:rPr>
            </w:pPr>
            <w:r w:rsidRPr="00387F93">
              <w:rPr>
                <w:rFonts w:ascii="Calibri" w:hAnsi="Calibri" w:cs="Calibri"/>
              </w:rPr>
              <w:t>biotechnology can be used in environmental conservation for</w:t>
            </w:r>
          </w:p>
          <w:p w:rsidR="00BA4D7F" w:rsidRPr="00387F93"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387F93">
              <w:rPr>
                <w:rFonts w:cstheme="minorHAnsi"/>
                <w:color w:val="auto"/>
                <w:sz w:val="22"/>
                <w:szCs w:val="22"/>
              </w:rPr>
              <w:t xml:space="preserve">monitoring endangered species </w:t>
            </w:r>
          </w:p>
          <w:p w:rsidR="00BA4D7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387F93">
              <w:rPr>
                <w:rFonts w:cstheme="minorHAnsi"/>
                <w:color w:val="auto"/>
                <w:sz w:val="22"/>
                <w:szCs w:val="22"/>
              </w:rPr>
              <w:t>assessing gene pools for breeding programs</w:t>
            </w:r>
          </w:p>
          <w:p w:rsidR="00E96048" w:rsidRPr="00E96048" w:rsidRDefault="00E96048" w:rsidP="00BA4D7F">
            <w:pPr>
              <w:pStyle w:val="Default"/>
              <w:numPr>
                <w:ilvl w:val="0"/>
                <w:numId w:val="35"/>
              </w:numPr>
              <w:autoSpaceDE/>
              <w:autoSpaceDN/>
              <w:adjustRightInd/>
              <w:spacing w:line="276" w:lineRule="auto"/>
              <w:contextualSpacing/>
              <w:rPr>
                <w:rFonts w:cstheme="minorHAnsi"/>
                <w:i/>
                <w:color w:val="auto"/>
                <w:sz w:val="22"/>
                <w:szCs w:val="22"/>
              </w:rPr>
            </w:pPr>
            <w:r w:rsidRPr="00E87407">
              <w:rPr>
                <w:rFonts w:cstheme="minorHAnsi"/>
                <w:color w:val="auto"/>
                <w:sz w:val="22"/>
                <w:szCs w:val="22"/>
              </w:rPr>
              <w:t>quarantin</w:t>
            </w:r>
            <w:r w:rsidRPr="00E96048">
              <w:rPr>
                <w:rFonts w:cstheme="minorHAnsi"/>
                <w:i/>
                <w:color w:val="auto"/>
                <w:sz w:val="22"/>
                <w:szCs w:val="22"/>
              </w:rPr>
              <w:t xml:space="preserve">e to prevent the translocation of exotic species and spread of diseases </w:t>
            </w:r>
          </w:p>
          <w:p w:rsidR="00BA4D7F" w:rsidRDefault="00BA4D7F" w:rsidP="00A954AA">
            <w:pPr>
              <w:rPr>
                <w:b/>
              </w:rPr>
            </w:pPr>
            <w:r w:rsidRPr="001E7691">
              <w:rPr>
                <w:b/>
              </w:rPr>
              <w:t>Science Understanding</w:t>
            </w:r>
          </w:p>
          <w:p w:rsidR="00BA4D7F" w:rsidRPr="00177A56" w:rsidRDefault="00BA4D7F" w:rsidP="00A954AA">
            <w:pPr>
              <w:rPr>
                <w:b/>
              </w:rPr>
            </w:pPr>
            <w:r w:rsidRPr="00177A56">
              <w:rPr>
                <w:b/>
              </w:rPr>
              <w:t>Heredity</w:t>
            </w:r>
          </w:p>
          <w:p w:rsidR="00BA4D7F" w:rsidRPr="00177A56" w:rsidRDefault="00BA4D7F" w:rsidP="00BA4D7F">
            <w:pPr>
              <w:pStyle w:val="ListParagraph"/>
              <w:numPr>
                <w:ilvl w:val="0"/>
                <w:numId w:val="33"/>
              </w:numPr>
              <w:spacing w:line="259" w:lineRule="auto"/>
              <w:rPr>
                <w:rFonts w:ascii="Calibri" w:hAnsi="Calibri" w:cs="Calibri"/>
              </w:rPr>
            </w:pPr>
            <w:r w:rsidRPr="00177A56">
              <w:rPr>
                <w:rFonts w:ascii="Calibri" w:hAnsi="Calibri" w:cs="Calibri"/>
              </w:rPr>
              <w:t xml:space="preserve">DNA is a helical double-stranded molecule that occurs bound to proteins in chromosomes in the nucleus, </w:t>
            </w:r>
            <w:r w:rsidR="00E96048" w:rsidRPr="00E96048">
              <w:rPr>
                <w:rFonts w:ascii="Calibri" w:hAnsi="Calibri" w:cs="Calibri"/>
                <w:strike/>
              </w:rPr>
              <w:t>and</w:t>
            </w:r>
            <w:r w:rsidR="00E96048">
              <w:rPr>
                <w:rFonts w:ascii="Calibri" w:hAnsi="Calibri" w:cs="Calibri"/>
              </w:rPr>
              <w:t xml:space="preserve"> </w:t>
            </w:r>
            <w:r w:rsidRPr="00177A56">
              <w:rPr>
                <w:rFonts w:ascii="Calibri" w:hAnsi="Calibri" w:cs="Calibri"/>
              </w:rPr>
              <w:t xml:space="preserve">as unbound circular DNA in the cytosol of prokaryotes, and </w:t>
            </w:r>
            <w:r w:rsidRPr="00E96048">
              <w:rPr>
                <w:rFonts w:ascii="Calibri" w:hAnsi="Calibri" w:cs="Calibri"/>
                <w:i/>
              </w:rPr>
              <w:t>is found</w:t>
            </w:r>
            <w:r w:rsidRPr="00177A56">
              <w:rPr>
                <w:rFonts w:ascii="Calibri" w:hAnsi="Calibri" w:cs="Calibri"/>
              </w:rPr>
              <w:t xml:space="preserve"> in the mitochondria and chloroplasts of eukaryotic cells</w:t>
            </w:r>
          </w:p>
          <w:p w:rsidR="00BA4D7F" w:rsidRPr="00177A56" w:rsidRDefault="00BA4D7F" w:rsidP="00BA4D7F">
            <w:pPr>
              <w:pStyle w:val="ListParagraph"/>
              <w:numPr>
                <w:ilvl w:val="0"/>
                <w:numId w:val="33"/>
              </w:numPr>
              <w:spacing w:line="259" w:lineRule="auto"/>
              <w:rPr>
                <w:rFonts w:ascii="Calibri" w:hAnsi="Calibri" w:cs="Calibri"/>
              </w:rPr>
            </w:pPr>
            <w:r w:rsidRPr="00177A56">
              <w:rPr>
                <w:rFonts w:ascii="Calibri" w:hAnsi="Calibri" w:cs="Calibri"/>
              </w:rPr>
              <w:t xml:space="preserve">the phenotypic expression of genes depends on the interaction of genes and the environment </w:t>
            </w:r>
            <w:r w:rsidRPr="00E96048">
              <w:rPr>
                <w:rFonts w:ascii="Calibri" w:hAnsi="Calibri" w:cs="Calibri"/>
                <w:i/>
              </w:rPr>
              <w:t>(epigenetics not required)</w:t>
            </w:r>
          </w:p>
          <w:p w:rsidR="00BA4D7F" w:rsidRPr="00177A56" w:rsidRDefault="00BA4D7F" w:rsidP="00BA4D7F">
            <w:pPr>
              <w:pStyle w:val="ListParagraph"/>
              <w:numPr>
                <w:ilvl w:val="0"/>
                <w:numId w:val="33"/>
              </w:numPr>
              <w:spacing w:line="259" w:lineRule="auto"/>
              <w:rPr>
                <w:rFonts w:ascii="Calibri" w:hAnsi="Calibri" w:cs="Calibri"/>
              </w:rPr>
            </w:pPr>
            <w:r w:rsidRPr="00177A56">
              <w:rPr>
                <w:rFonts w:ascii="Calibri" w:hAnsi="Calibri" w:cs="Calibri"/>
              </w:rPr>
              <w:t xml:space="preserve">frequencies of genotypes and phenotypes of offspring </w:t>
            </w:r>
            <w:r w:rsidRPr="00E96048">
              <w:rPr>
                <w:rFonts w:ascii="Calibri" w:hAnsi="Calibri" w:cs="Calibri"/>
                <w:i/>
              </w:rPr>
              <w:t>can be predicted using Punnett squares and</w:t>
            </w:r>
            <w:r w:rsidRPr="00177A56">
              <w:rPr>
                <w:rFonts w:ascii="Calibri" w:hAnsi="Calibri" w:cs="Calibri"/>
              </w:rPr>
              <w:t xml:space="preserve"> are determined by patterns of inheritance, including dominance </w:t>
            </w:r>
            <w:r w:rsidRPr="00E96048">
              <w:rPr>
                <w:rFonts w:ascii="Calibri" w:hAnsi="Calibri" w:cs="Calibri"/>
                <w:i/>
              </w:rPr>
              <w:t>(dominant/recessive, co-dominance, incomplete dominance)</w:t>
            </w:r>
            <w:r w:rsidRPr="00177A56">
              <w:rPr>
                <w:rFonts w:ascii="Calibri" w:hAnsi="Calibri" w:cs="Calibri"/>
              </w:rPr>
              <w:t>, autosomal and sex-linked alleles, multiple alleles and polygenes</w:t>
            </w:r>
          </w:p>
          <w:p w:rsidR="00BA4D7F" w:rsidRPr="00E35B30" w:rsidRDefault="00BA4D7F" w:rsidP="00BA4D7F">
            <w:pPr>
              <w:pStyle w:val="ListParagraph"/>
              <w:numPr>
                <w:ilvl w:val="0"/>
                <w:numId w:val="33"/>
              </w:numPr>
              <w:spacing w:line="259" w:lineRule="auto"/>
              <w:rPr>
                <w:rFonts w:ascii="Calibri" w:hAnsi="Calibri" w:cs="Calibri"/>
                <w:i/>
              </w:rPr>
            </w:pPr>
            <w:r w:rsidRPr="00177A56">
              <w:rPr>
                <w:rFonts w:ascii="Calibri" w:hAnsi="Calibri" w:cs="Calibri"/>
              </w:rPr>
              <w:lastRenderedPageBreak/>
              <w:t xml:space="preserve">DNA sequencing enables mapping of species genomes; DNA profiling identifies the unique genetic makeup of individuals; </w:t>
            </w:r>
            <w:r w:rsidRPr="00E35B30">
              <w:rPr>
                <w:rFonts w:ascii="Calibri" w:hAnsi="Calibri" w:cs="Calibri"/>
                <w:i/>
              </w:rPr>
              <w:t>processes such as PCR (to amplify minute samples of DNA to testable amounts) and gel electrophoresis can be used to facilitate DNA sequencing of genomes</w:t>
            </w:r>
          </w:p>
          <w:p w:rsidR="00E35B30" w:rsidRPr="00090D58" w:rsidRDefault="00E96048" w:rsidP="00E35B30">
            <w:pPr>
              <w:pStyle w:val="ListParagraph"/>
              <w:numPr>
                <w:ilvl w:val="0"/>
                <w:numId w:val="33"/>
              </w:numPr>
              <w:spacing w:line="259" w:lineRule="auto"/>
              <w:rPr>
                <w:rFonts w:ascii="Calibri" w:hAnsi="Calibri" w:cs="Calibri"/>
                <w:i/>
              </w:rPr>
            </w:pPr>
            <w:r w:rsidRPr="00090D58">
              <w:rPr>
                <w:rFonts w:ascii="Calibri" w:hAnsi="Calibri" w:cs="Calibri"/>
                <w:i/>
              </w:rPr>
              <w:t>pedigree charts can be used to reveal patterns of inheritance and assist in determining the probability of inheriting particular alleles in future generations</w:t>
            </w:r>
          </w:p>
          <w:p w:rsidR="00BA4D7F" w:rsidRPr="00177A56" w:rsidRDefault="00BA4D7F" w:rsidP="00A954AA">
            <w:pPr>
              <w:rPr>
                <w:b/>
              </w:rPr>
            </w:pPr>
            <w:r w:rsidRPr="00177A56">
              <w:rPr>
                <w:b/>
              </w:rPr>
              <w:t>Continuity of life on Earth</w:t>
            </w:r>
          </w:p>
          <w:p w:rsidR="00BA4D7F" w:rsidRPr="00177A56" w:rsidRDefault="00BA4D7F" w:rsidP="00BA4D7F">
            <w:pPr>
              <w:pStyle w:val="ListParagraph"/>
              <w:numPr>
                <w:ilvl w:val="0"/>
                <w:numId w:val="33"/>
              </w:numPr>
              <w:spacing w:line="259" w:lineRule="auto"/>
              <w:rPr>
                <w:rFonts w:ascii="Calibri" w:hAnsi="Calibri" w:cs="Calibri"/>
              </w:rPr>
            </w:pPr>
            <w:r w:rsidRPr="00177A56">
              <w:rPr>
                <w:rFonts w:ascii="Calibri" w:hAnsi="Calibri" w:cs="Calibri"/>
              </w:rPr>
              <w:t>evidence for the theory of evolution includes</w:t>
            </w:r>
          </w:p>
          <w:p w:rsidR="00BA4D7F" w:rsidRPr="00A675B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A675BF">
              <w:rPr>
                <w:rFonts w:cstheme="minorHAnsi"/>
                <w:color w:val="auto"/>
                <w:sz w:val="22"/>
                <w:szCs w:val="22"/>
              </w:rPr>
              <w:t>comparative genomics (molecular evidence)</w:t>
            </w:r>
          </w:p>
          <w:p w:rsidR="00BA4D7F" w:rsidRPr="00E35B30" w:rsidRDefault="00BA4D7F" w:rsidP="00BA4D7F">
            <w:pPr>
              <w:pStyle w:val="Default"/>
              <w:numPr>
                <w:ilvl w:val="0"/>
                <w:numId w:val="35"/>
              </w:numPr>
              <w:autoSpaceDE/>
              <w:autoSpaceDN/>
              <w:adjustRightInd/>
              <w:spacing w:line="276" w:lineRule="auto"/>
              <w:contextualSpacing/>
              <w:rPr>
                <w:rFonts w:cstheme="minorHAnsi"/>
                <w:i/>
                <w:color w:val="auto"/>
                <w:sz w:val="22"/>
                <w:szCs w:val="22"/>
              </w:rPr>
            </w:pPr>
            <w:r w:rsidRPr="00E35B30">
              <w:rPr>
                <w:rFonts w:cstheme="minorHAnsi"/>
                <w:i/>
                <w:color w:val="auto"/>
                <w:sz w:val="22"/>
                <w:szCs w:val="22"/>
              </w:rPr>
              <w:t>comparative studies of proteins (amino acid sequences)</w:t>
            </w:r>
          </w:p>
          <w:p w:rsidR="00BA4D7F" w:rsidRPr="00A675B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A675BF">
              <w:rPr>
                <w:rFonts w:cstheme="minorHAnsi"/>
                <w:color w:val="auto"/>
                <w:sz w:val="22"/>
                <w:szCs w:val="22"/>
              </w:rPr>
              <w:t>the fossil record</w:t>
            </w:r>
          </w:p>
          <w:p w:rsidR="00E35B30" w:rsidRPr="00DA63A5" w:rsidRDefault="00BA4D7F" w:rsidP="00E35B30">
            <w:pPr>
              <w:pStyle w:val="Default"/>
              <w:numPr>
                <w:ilvl w:val="0"/>
                <w:numId w:val="35"/>
              </w:numPr>
              <w:autoSpaceDE/>
              <w:autoSpaceDN/>
              <w:adjustRightInd/>
              <w:spacing w:line="276" w:lineRule="auto"/>
              <w:contextualSpacing/>
              <w:rPr>
                <w:rFonts w:cstheme="minorHAnsi"/>
                <w:color w:val="auto"/>
                <w:sz w:val="22"/>
                <w:szCs w:val="22"/>
              </w:rPr>
            </w:pPr>
            <w:r w:rsidRPr="00A675BF">
              <w:rPr>
                <w:rFonts w:cstheme="minorHAnsi"/>
                <w:color w:val="auto"/>
                <w:sz w:val="22"/>
                <w:szCs w:val="22"/>
              </w:rPr>
              <w:t>comparative anatomy and embryology</w:t>
            </w:r>
          </w:p>
          <w:p w:rsidR="00E35B30" w:rsidRPr="00090D58" w:rsidRDefault="00E35B30" w:rsidP="00E35B30">
            <w:pPr>
              <w:pStyle w:val="ListParagraph"/>
              <w:numPr>
                <w:ilvl w:val="0"/>
                <w:numId w:val="33"/>
              </w:numPr>
              <w:spacing w:after="160" w:line="259" w:lineRule="auto"/>
              <w:rPr>
                <w:rFonts w:ascii="Calibri" w:hAnsi="Calibri" w:cs="Calibri"/>
                <w:strike/>
              </w:rPr>
            </w:pPr>
            <w:r w:rsidRPr="00090D58">
              <w:rPr>
                <w:rFonts w:ascii="Calibri" w:hAnsi="Calibri" w:cs="Calibri"/>
                <w:strike/>
              </w:rPr>
              <w:t xml:space="preserve">evolutionary relationships between groups can be represented using phylogenetic trees </w:t>
            </w:r>
          </w:p>
          <w:p w:rsidR="00E35B30" w:rsidRDefault="00E35B30" w:rsidP="00E35B30">
            <w:pPr>
              <w:pStyle w:val="ListParagraph"/>
              <w:numPr>
                <w:ilvl w:val="0"/>
                <w:numId w:val="33"/>
              </w:numPr>
              <w:spacing w:line="259" w:lineRule="auto"/>
              <w:rPr>
                <w:rFonts w:ascii="Calibri" w:hAnsi="Calibri" w:cs="Calibri"/>
                <w:strike/>
              </w:rPr>
            </w:pPr>
            <w:r w:rsidRPr="00E35B30">
              <w:rPr>
                <w:rFonts w:ascii="Calibri" w:hAnsi="Calibri" w:cs="Calibri"/>
                <w:strike/>
              </w:rPr>
              <w:t>in addition to environmental selection pressures, sexual selection, mutation, gene flow and genetic drift can contribute to changes in allele frequency in a population gene pool</w:t>
            </w:r>
          </w:p>
          <w:p w:rsidR="00E35B30" w:rsidRPr="00E35B30" w:rsidRDefault="00E35B30" w:rsidP="00E35B30">
            <w:pPr>
              <w:pStyle w:val="ListParagraph"/>
              <w:numPr>
                <w:ilvl w:val="0"/>
                <w:numId w:val="33"/>
              </w:numPr>
              <w:spacing w:line="259" w:lineRule="auto"/>
              <w:rPr>
                <w:rFonts w:ascii="Calibri" w:hAnsi="Calibri" w:cs="Calibri"/>
                <w:i/>
              </w:rPr>
            </w:pPr>
            <w:r w:rsidRPr="00E35B30">
              <w:rPr>
                <w:rFonts w:ascii="Calibri" w:hAnsi="Calibri" w:cs="Calibri"/>
                <w:i/>
              </w:rPr>
              <w:t xml:space="preserve">construction of phylogenetic trees, informed by protein, genomic and/or anatomical information, shows evolutionary relationships between groups </w:t>
            </w:r>
          </w:p>
          <w:p w:rsidR="00E35B30" w:rsidRPr="00090D58" w:rsidRDefault="00E35B30" w:rsidP="00E35B30">
            <w:pPr>
              <w:pStyle w:val="ListParagraph"/>
              <w:numPr>
                <w:ilvl w:val="0"/>
                <w:numId w:val="33"/>
              </w:numPr>
              <w:spacing w:line="259" w:lineRule="auto"/>
              <w:rPr>
                <w:rFonts w:ascii="Calibri" w:hAnsi="Calibri" w:cs="Calibri"/>
                <w:i/>
              </w:rPr>
            </w:pPr>
            <w:r w:rsidRPr="00090D58">
              <w:rPr>
                <w:rFonts w:ascii="Calibri" w:hAnsi="Calibri" w:cs="Calibri"/>
                <w:i/>
              </w:rPr>
              <w:t>gene pools are dynamic, with changes in allele frequency caused by:</w:t>
            </w:r>
          </w:p>
          <w:p w:rsidR="00E35B30" w:rsidRPr="00090D58" w:rsidRDefault="00E35B30" w:rsidP="00E35B30">
            <w:pPr>
              <w:pStyle w:val="Default"/>
              <w:numPr>
                <w:ilvl w:val="0"/>
                <w:numId w:val="35"/>
              </w:numPr>
              <w:autoSpaceDE/>
              <w:autoSpaceDN/>
              <w:adjustRightInd/>
              <w:spacing w:line="276" w:lineRule="auto"/>
              <w:contextualSpacing/>
              <w:rPr>
                <w:rFonts w:cstheme="minorHAnsi"/>
                <w:i/>
                <w:color w:val="auto"/>
                <w:sz w:val="22"/>
                <w:szCs w:val="22"/>
              </w:rPr>
            </w:pPr>
            <w:r w:rsidRPr="00090D58">
              <w:rPr>
                <w:rFonts w:cstheme="minorHAnsi"/>
                <w:i/>
                <w:color w:val="auto"/>
                <w:sz w:val="22"/>
                <w:szCs w:val="22"/>
              </w:rPr>
              <w:t>mutations</w:t>
            </w:r>
          </w:p>
          <w:p w:rsidR="00E35B30" w:rsidRPr="00090D58" w:rsidRDefault="00E35B30" w:rsidP="00E35B30">
            <w:pPr>
              <w:pStyle w:val="Default"/>
              <w:numPr>
                <w:ilvl w:val="0"/>
                <w:numId w:val="35"/>
              </w:numPr>
              <w:autoSpaceDE/>
              <w:autoSpaceDN/>
              <w:adjustRightInd/>
              <w:spacing w:line="276" w:lineRule="auto"/>
              <w:contextualSpacing/>
              <w:rPr>
                <w:rFonts w:cstheme="minorHAnsi"/>
                <w:i/>
                <w:color w:val="auto"/>
                <w:sz w:val="22"/>
                <w:szCs w:val="22"/>
              </w:rPr>
            </w:pPr>
            <w:r w:rsidRPr="00090D58">
              <w:rPr>
                <w:rFonts w:cstheme="minorHAnsi"/>
                <w:i/>
                <w:color w:val="auto"/>
                <w:sz w:val="22"/>
                <w:szCs w:val="22"/>
              </w:rPr>
              <w:t>differing selection pressures</w:t>
            </w:r>
          </w:p>
          <w:p w:rsidR="00E35B30" w:rsidRPr="00090D58" w:rsidRDefault="00E35B30" w:rsidP="00E35B30">
            <w:pPr>
              <w:pStyle w:val="Default"/>
              <w:numPr>
                <w:ilvl w:val="0"/>
                <w:numId w:val="35"/>
              </w:numPr>
              <w:autoSpaceDE/>
              <w:autoSpaceDN/>
              <w:adjustRightInd/>
              <w:spacing w:line="276" w:lineRule="auto"/>
              <w:contextualSpacing/>
              <w:rPr>
                <w:i/>
              </w:rPr>
            </w:pPr>
            <w:r w:rsidRPr="00090D58">
              <w:rPr>
                <w:rFonts w:cstheme="minorHAnsi"/>
                <w:i/>
                <w:color w:val="auto"/>
                <w:sz w:val="22"/>
                <w:szCs w:val="22"/>
              </w:rPr>
              <w:t>random genetic drift, including the founder effect</w:t>
            </w:r>
          </w:p>
          <w:p w:rsidR="00E35B30" w:rsidRPr="00090D58" w:rsidRDefault="00E35B30" w:rsidP="00090D58">
            <w:pPr>
              <w:pStyle w:val="Default"/>
              <w:numPr>
                <w:ilvl w:val="0"/>
                <w:numId w:val="35"/>
              </w:numPr>
              <w:autoSpaceDE/>
              <w:autoSpaceDN/>
              <w:adjustRightInd/>
              <w:spacing w:line="276" w:lineRule="auto"/>
              <w:contextualSpacing/>
              <w:rPr>
                <w:rFonts w:cstheme="minorHAnsi"/>
                <w:i/>
                <w:color w:val="auto"/>
                <w:sz w:val="22"/>
                <w:szCs w:val="22"/>
              </w:rPr>
            </w:pPr>
            <w:r w:rsidRPr="00090D58">
              <w:rPr>
                <w:rFonts w:cstheme="minorHAnsi"/>
                <w:i/>
                <w:color w:val="auto"/>
                <w:sz w:val="22"/>
                <w:szCs w:val="22"/>
              </w:rPr>
              <w:t>changes in gene flow between adjoining groups</w:t>
            </w:r>
          </w:p>
          <w:p w:rsidR="00BA4D7F" w:rsidRPr="001E7691" w:rsidRDefault="00BA4D7F" w:rsidP="00A954AA">
            <w:pPr>
              <w:rPr>
                <w:b/>
              </w:rPr>
            </w:pPr>
            <w:r w:rsidRPr="001E7691">
              <w:rPr>
                <w:b/>
              </w:rPr>
              <w:t xml:space="preserve">Unit </w:t>
            </w:r>
            <w:r>
              <w:rPr>
                <w:b/>
              </w:rPr>
              <w:t>4</w:t>
            </w:r>
          </w:p>
          <w:p w:rsidR="00BA4D7F" w:rsidRPr="001E7691" w:rsidRDefault="00BA4D7F" w:rsidP="00A954AA">
            <w:pPr>
              <w:rPr>
                <w:b/>
              </w:rPr>
            </w:pPr>
            <w:r w:rsidRPr="001E7691">
              <w:rPr>
                <w:b/>
              </w:rPr>
              <w:t>Science Inquiry Skills</w:t>
            </w:r>
          </w:p>
          <w:p w:rsidR="00BA4D7F" w:rsidRPr="00D400C7" w:rsidRDefault="00BA4D7F" w:rsidP="00BA4D7F">
            <w:pPr>
              <w:pStyle w:val="ListParagraph"/>
              <w:numPr>
                <w:ilvl w:val="0"/>
                <w:numId w:val="33"/>
              </w:numPr>
              <w:spacing w:line="259" w:lineRule="auto"/>
              <w:rPr>
                <w:rFonts w:ascii="Calibri" w:hAnsi="Calibri" w:cs="Calibri"/>
              </w:rPr>
            </w:pPr>
            <w:r w:rsidRPr="00D400C7">
              <w:rPr>
                <w:rFonts w:ascii="Calibri" w:hAnsi="Calibri" w:cs="Calibri"/>
              </w:rPr>
              <w:t>design investigations, including the procedure(s) to be followed, the materials required, and the type and amount of primary and/or secondary data to be collected; conduct risk assessments; and consider research ethics, including</w:t>
            </w:r>
            <w:r w:rsidRPr="00E35B30">
              <w:rPr>
                <w:rFonts w:ascii="Calibri" w:hAnsi="Calibri" w:cs="Calibri"/>
                <w:i/>
              </w:rPr>
              <w:t xml:space="preserve"> the </w:t>
            </w:r>
            <w:r w:rsidR="00090D58" w:rsidRPr="00090D58">
              <w:rPr>
                <w:rFonts w:ascii="Calibri" w:hAnsi="Calibri" w:cs="Calibri"/>
                <w:i/>
                <w:strike/>
              </w:rPr>
              <w:t>rights of living organisms</w:t>
            </w:r>
            <w:r w:rsidR="00090D58">
              <w:rPr>
                <w:rFonts w:ascii="Calibri" w:hAnsi="Calibri" w:cs="Calibri"/>
                <w:i/>
              </w:rPr>
              <w:t xml:space="preserve"> </w:t>
            </w:r>
            <w:r w:rsidRPr="00E35B30">
              <w:rPr>
                <w:rFonts w:ascii="Calibri" w:hAnsi="Calibri" w:cs="Calibri"/>
                <w:i/>
              </w:rPr>
              <w:t>ethics of research involving living organisms</w:t>
            </w:r>
          </w:p>
          <w:p w:rsidR="00BA4D7F" w:rsidRPr="00D400C7" w:rsidRDefault="00BA4D7F" w:rsidP="00BA4D7F">
            <w:pPr>
              <w:pStyle w:val="ListParagraph"/>
              <w:numPr>
                <w:ilvl w:val="0"/>
                <w:numId w:val="33"/>
              </w:numPr>
              <w:spacing w:line="259" w:lineRule="auto"/>
              <w:rPr>
                <w:rFonts w:ascii="Calibri" w:hAnsi="Calibri" w:cs="Calibri"/>
              </w:rPr>
            </w:pPr>
            <w:r w:rsidRPr="00D400C7">
              <w:rPr>
                <w:rFonts w:ascii="Calibri" w:hAnsi="Calibri" w:cs="Calibri"/>
              </w:rPr>
              <w:t>conduct investigations,</w:t>
            </w:r>
            <w:r w:rsidR="00E35B30" w:rsidRPr="00E35B30">
              <w:rPr>
                <w:rFonts w:ascii="Calibri" w:hAnsi="Calibri" w:cs="Calibri"/>
                <w:strike/>
              </w:rPr>
              <w:t xml:space="preserve"> including using models of homeostasis and disease transmission,</w:t>
            </w:r>
            <w:r w:rsidRPr="00E35B30">
              <w:rPr>
                <w:rFonts w:ascii="Calibri" w:hAnsi="Calibri" w:cs="Calibri"/>
                <w:strike/>
              </w:rPr>
              <w:t xml:space="preserve"> </w:t>
            </w:r>
            <w:r w:rsidRPr="00D400C7">
              <w:rPr>
                <w:rFonts w:ascii="Calibri" w:hAnsi="Calibri" w:cs="Calibri"/>
              </w:rPr>
              <w:t>safely, competently, ethically and methodically for the collection of valid and reliable data</w:t>
            </w:r>
          </w:p>
          <w:p w:rsidR="00BA4D7F" w:rsidRPr="00387F93" w:rsidRDefault="00BA4D7F" w:rsidP="00BA4D7F">
            <w:pPr>
              <w:pStyle w:val="ListParagraph"/>
              <w:numPr>
                <w:ilvl w:val="0"/>
                <w:numId w:val="33"/>
              </w:numPr>
              <w:spacing w:line="259" w:lineRule="auto"/>
            </w:pPr>
            <w:r w:rsidRPr="00387F93">
              <w:rPr>
                <w:rFonts w:ascii="Calibri" w:hAnsi="Calibri" w:cs="Calibri"/>
              </w:rPr>
              <w:t>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w:t>
            </w:r>
            <w:r w:rsidR="00E35B30">
              <w:rPr>
                <w:rFonts w:ascii="Calibri" w:hAnsi="Calibri" w:cs="Calibri"/>
              </w:rPr>
              <w:t xml:space="preserve"> </w:t>
            </w:r>
            <w:r w:rsidR="00E35B30" w:rsidRPr="00E35B30">
              <w:rPr>
                <w:rFonts w:ascii="Calibri" w:hAnsi="Calibri" w:cs="Calibri"/>
                <w:strike/>
              </w:rPr>
              <w:t>uncertainty and</w:t>
            </w:r>
            <w:r w:rsidRPr="00E35B30">
              <w:rPr>
                <w:rFonts w:ascii="Calibri" w:hAnsi="Calibri" w:cs="Calibri"/>
                <w:strike/>
              </w:rPr>
              <w:t xml:space="preserve"> </w:t>
            </w:r>
            <w:r w:rsidRPr="00387F93">
              <w:rPr>
                <w:rFonts w:ascii="Calibri" w:hAnsi="Calibri" w:cs="Calibri"/>
              </w:rPr>
              <w:t>limitations in data; and select, synthesise and use evidence to make and justify conclusions</w:t>
            </w:r>
          </w:p>
          <w:p w:rsidR="00BA4D7F" w:rsidRPr="00387F93" w:rsidRDefault="00BA4D7F" w:rsidP="00BA4D7F">
            <w:pPr>
              <w:pStyle w:val="ListParagraph"/>
              <w:numPr>
                <w:ilvl w:val="0"/>
                <w:numId w:val="33"/>
              </w:numPr>
              <w:spacing w:line="259" w:lineRule="auto"/>
            </w:pPr>
            <w:r>
              <w:t>s</w:t>
            </w:r>
            <w:r w:rsidRPr="00B710CD">
              <w:t>elect, construct and use appropriate representations</w:t>
            </w:r>
            <w:r w:rsidR="00E35B30">
              <w:t xml:space="preserve">, </w:t>
            </w:r>
            <w:r w:rsidR="00E35B30" w:rsidRPr="00E35B30">
              <w:rPr>
                <w:strike/>
              </w:rPr>
              <w:t>including diagrams and flow charts</w:t>
            </w:r>
            <w:r w:rsidR="00E35B30">
              <w:t>,</w:t>
            </w:r>
            <w:r>
              <w:t xml:space="preserve"> </w:t>
            </w:r>
            <w:r w:rsidRPr="00B710CD">
              <w:t>to communicate conceptual understanding, solve problems and make predictions</w:t>
            </w:r>
          </w:p>
          <w:p w:rsidR="00BA4D7F" w:rsidRPr="001E7691" w:rsidRDefault="00BA4D7F" w:rsidP="00A954AA">
            <w:pPr>
              <w:rPr>
                <w:b/>
              </w:rPr>
            </w:pPr>
            <w:r w:rsidRPr="001E7691">
              <w:rPr>
                <w:b/>
              </w:rPr>
              <w:t>Science as a Human Endeavour</w:t>
            </w:r>
          </w:p>
          <w:p w:rsidR="00BA4D7F" w:rsidRPr="001B724F" w:rsidRDefault="00BA4D7F" w:rsidP="00BA4D7F">
            <w:pPr>
              <w:pStyle w:val="ListParagraph"/>
              <w:numPr>
                <w:ilvl w:val="0"/>
                <w:numId w:val="33"/>
              </w:numPr>
              <w:spacing w:line="259" w:lineRule="auto"/>
              <w:rPr>
                <w:rFonts w:ascii="Calibri" w:hAnsi="Calibri" w:cs="Calibri"/>
              </w:rPr>
            </w:pPr>
            <w:proofErr w:type="gramStart"/>
            <w:r w:rsidRPr="001B724F">
              <w:rPr>
                <w:rFonts w:ascii="Calibri" w:hAnsi="Calibri" w:cs="Calibri"/>
              </w:rPr>
              <w:t>contemporary</w:t>
            </w:r>
            <w:proofErr w:type="gramEnd"/>
            <w:r w:rsidRPr="001B724F">
              <w:rPr>
                <w:rFonts w:ascii="Calibri" w:hAnsi="Calibri" w:cs="Calibri"/>
              </w:rPr>
              <w:t xml:space="preserve"> models can </w:t>
            </w:r>
            <w:r w:rsidRPr="00196591">
              <w:rPr>
                <w:rFonts w:ascii="Calibri" w:hAnsi="Calibri" w:cs="Calibri"/>
                <w:i/>
              </w:rPr>
              <w:t xml:space="preserve">predict </w:t>
            </w:r>
            <w:r w:rsidRPr="001B724F">
              <w:rPr>
                <w:rFonts w:ascii="Calibri" w:hAnsi="Calibri" w:cs="Calibri"/>
              </w:rPr>
              <w:t>the spread of disease and simulate the effects of possible interventions. Supercomputing has enabled</w:t>
            </w:r>
            <w:r>
              <w:rPr>
                <w:rFonts w:ascii="Calibri" w:hAnsi="Calibri" w:cs="Calibri"/>
              </w:rPr>
              <w:t xml:space="preserve"> </w:t>
            </w:r>
            <w:r w:rsidRPr="001B724F">
              <w:rPr>
                <w:rFonts w:ascii="Calibri" w:hAnsi="Calibri" w:cs="Calibri"/>
              </w:rPr>
              <w:t>models to predict the relationships between epidemic frequency and location, and factors such as population size, environmental change, persistence and antibiotic resistance</w:t>
            </w:r>
          </w:p>
          <w:p w:rsidR="00BA4D7F" w:rsidRPr="001B724F" w:rsidRDefault="00BA4D7F" w:rsidP="00A954AA">
            <w:pPr>
              <w:rPr>
                <w:b/>
                <w:bCs/>
              </w:rPr>
            </w:pPr>
            <w:r w:rsidRPr="001B724F">
              <w:rPr>
                <w:b/>
                <w:bCs/>
              </w:rPr>
              <w:lastRenderedPageBreak/>
              <w:t>Science Understanding</w:t>
            </w:r>
          </w:p>
          <w:p w:rsidR="00BA4D7F" w:rsidRPr="001B724F" w:rsidRDefault="00BA4D7F" w:rsidP="00A954AA">
            <w:pPr>
              <w:rPr>
                <w:b/>
              </w:rPr>
            </w:pPr>
            <w:r w:rsidRPr="001B724F">
              <w:rPr>
                <w:b/>
              </w:rPr>
              <w:t>Homeostasis</w:t>
            </w:r>
          </w:p>
          <w:p w:rsidR="00BA4D7F" w:rsidRDefault="00BA4D7F" w:rsidP="00BA4D7F">
            <w:pPr>
              <w:pStyle w:val="ListParagraph"/>
              <w:numPr>
                <w:ilvl w:val="0"/>
                <w:numId w:val="33"/>
              </w:numPr>
              <w:spacing w:line="259" w:lineRule="auto"/>
              <w:rPr>
                <w:rFonts w:ascii="Calibri" w:hAnsi="Calibri" w:cs="Calibri"/>
              </w:rPr>
            </w:pPr>
            <w:r w:rsidRPr="001B724F">
              <w:rPr>
                <w:rFonts w:ascii="Calibri" w:hAnsi="Calibri" w:cs="Calibri"/>
              </w:rPr>
              <w:t>homeostasis is the process by which the body maintains a relatively constant internal environment; it</w:t>
            </w:r>
            <w:r w:rsidRPr="00196591">
              <w:rPr>
                <w:rFonts w:ascii="Calibri" w:hAnsi="Calibri" w:cs="Calibri"/>
                <w:i/>
              </w:rPr>
              <w:t xml:space="preserve"> can</w:t>
            </w:r>
            <w:r w:rsidRPr="001B724F">
              <w:rPr>
                <w:rFonts w:ascii="Calibri" w:hAnsi="Calibri" w:cs="Calibri"/>
              </w:rPr>
              <w:t xml:space="preserve"> involve</w:t>
            </w:r>
            <w:r w:rsidR="00196591" w:rsidRPr="00196591">
              <w:rPr>
                <w:rFonts w:ascii="Calibri" w:hAnsi="Calibri" w:cs="Calibri"/>
                <w:strike/>
              </w:rPr>
              <w:t>s</w:t>
            </w:r>
            <w:r w:rsidRPr="001B724F">
              <w:rPr>
                <w:rFonts w:ascii="Calibri" w:hAnsi="Calibri" w:cs="Calibri"/>
              </w:rPr>
              <w:t xml:space="preserve"> a stimulus-response model in which change in external or internal environmental conditions is </w:t>
            </w:r>
            <w:r w:rsidRPr="00090D58">
              <w:rPr>
                <w:rFonts w:ascii="Calibri" w:hAnsi="Calibri" w:cs="Calibri"/>
                <w:i/>
              </w:rPr>
              <w:t>commonly</w:t>
            </w:r>
            <w:r w:rsidRPr="001B724F">
              <w:rPr>
                <w:rFonts w:ascii="Calibri" w:hAnsi="Calibri" w:cs="Calibri"/>
              </w:rPr>
              <w:t xml:space="preserve"> detected and appropriate responses occur via negative feedback</w:t>
            </w:r>
          </w:p>
          <w:p w:rsidR="00DA63A5" w:rsidRPr="00DA63A5" w:rsidRDefault="00DA63A5" w:rsidP="00DA63A5">
            <w:pPr>
              <w:pStyle w:val="ListParagraph"/>
              <w:numPr>
                <w:ilvl w:val="0"/>
                <w:numId w:val="33"/>
              </w:numPr>
              <w:spacing w:line="259" w:lineRule="auto"/>
              <w:rPr>
                <w:rFonts w:ascii="Calibri" w:hAnsi="Calibri" w:cs="Calibri"/>
                <w:strike/>
              </w:rPr>
            </w:pPr>
            <w:r w:rsidRPr="00DA63A5">
              <w:rPr>
                <w:rFonts w:ascii="Calibri" w:hAnsi="Calibri" w:cs="Calibri"/>
                <w:strike/>
              </w:rPr>
              <w:t>changes in an organism’s metabolic activity, in addition to structural features and changes in physiological processes and behaviour, enable the organism to maintain its internal environment within tolerance limits (temperature, nitrogenous waste, water, salts, and gases)</w:t>
            </w:r>
          </w:p>
          <w:p w:rsidR="00BA4D7F" w:rsidRPr="00A675BF" w:rsidRDefault="00BA4D7F" w:rsidP="00A954AA">
            <w:pPr>
              <w:spacing w:line="276" w:lineRule="auto"/>
              <w:rPr>
                <w:rFonts w:cstheme="minorHAnsi"/>
                <w:b/>
              </w:rPr>
            </w:pPr>
            <w:r w:rsidRPr="00A675BF">
              <w:rPr>
                <w:rFonts w:cstheme="minorHAnsi"/>
                <w:b/>
              </w:rPr>
              <w:t>Infectious disease</w:t>
            </w:r>
          </w:p>
          <w:p w:rsidR="00BA4D7F" w:rsidRPr="001B724F" w:rsidRDefault="00BA4D7F" w:rsidP="00BA4D7F">
            <w:pPr>
              <w:pStyle w:val="ListParagraph"/>
              <w:numPr>
                <w:ilvl w:val="0"/>
                <w:numId w:val="33"/>
              </w:numPr>
              <w:spacing w:line="259" w:lineRule="auto"/>
              <w:rPr>
                <w:rFonts w:ascii="Calibri" w:hAnsi="Calibri" w:cs="Calibri"/>
              </w:rPr>
            </w:pPr>
            <w:r w:rsidRPr="001B724F">
              <w:rPr>
                <w:rFonts w:ascii="Calibri" w:hAnsi="Calibri" w:cs="Calibri"/>
              </w:rPr>
              <w:t>diseases caused by these major pathogen groups include</w:t>
            </w:r>
          </w:p>
          <w:p w:rsidR="00BA4D7F" w:rsidRPr="001B724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1B724F">
              <w:rPr>
                <w:rFonts w:cstheme="minorHAnsi"/>
                <w:color w:val="auto"/>
                <w:sz w:val="22"/>
                <w:szCs w:val="22"/>
              </w:rPr>
              <w:t>tuberculosis,</w:t>
            </w:r>
            <w:r w:rsidRPr="00DA63A5">
              <w:rPr>
                <w:rFonts w:cstheme="minorHAnsi"/>
                <w:strike/>
                <w:color w:val="auto"/>
                <w:sz w:val="22"/>
                <w:szCs w:val="22"/>
              </w:rPr>
              <w:t xml:space="preserve"> </w:t>
            </w:r>
            <w:r w:rsidR="00DA63A5" w:rsidRPr="00DA63A5">
              <w:rPr>
                <w:rFonts w:cstheme="minorHAnsi"/>
                <w:strike/>
                <w:color w:val="auto"/>
                <w:sz w:val="22"/>
                <w:szCs w:val="22"/>
              </w:rPr>
              <w:t>tetanu</w:t>
            </w:r>
            <w:r w:rsidR="00DA63A5">
              <w:rPr>
                <w:rFonts w:cstheme="minorHAnsi"/>
                <w:color w:val="auto"/>
                <w:sz w:val="22"/>
                <w:szCs w:val="22"/>
              </w:rPr>
              <w:t xml:space="preserve">s, </w:t>
            </w:r>
            <w:r w:rsidRPr="001B724F">
              <w:rPr>
                <w:rFonts w:cstheme="minorHAnsi"/>
                <w:color w:val="auto"/>
                <w:sz w:val="22"/>
                <w:szCs w:val="22"/>
              </w:rPr>
              <w:t>crown gall of plants</w:t>
            </w:r>
          </w:p>
          <w:p w:rsidR="00BA4D7F" w:rsidRPr="001B724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proofErr w:type="spellStart"/>
            <w:r w:rsidRPr="001B724F">
              <w:rPr>
                <w:rFonts w:cstheme="minorHAnsi"/>
                <w:color w:val="auto"/>
                <w:sz w:val="22"/>
                <w:szCs w:val="22"/>
              </w:rPr>
              <w:t>chytridiomycosis</w:t>
            </w:r>
            <w:proofErr w:type="spellEnd"/>
            <w:r w:rsidRPr="001B724F">
              <w:rPr>
                <w:rFonts w:cstheme="minorHAnsi"/>
                <w:color w:val="auto"/>
                <w:sz w:val="22"/>
                <w:szCs w:val="22"/>
              </w:rPr>
              <w:t xml:space="preserve"> (amphibian </w:t>
            </w:r>
            <w:proofErr w:type="spellStart"/>
            <w:r w:rsidRPr="001B724F">
              <w:rPr>
                <w:rFonts w:cstheme="minorHAnsi"/>
                <w:color w:val="auto"/>
                <w:sz w:val="22"/>
                <w:szCs w:val="22"/>
              </w:rPr>
              <w:t>chytrid</w:t>
            </w:r>
            <w:proofErr w:type="spellEnd"/>
            <w:r w:rsidRPr="001B724F">
              <w:rPr>
                <w:rFonts w:cstheme="minorHAnsi"/>
                <w:color w:val="auto"/>
                <w:sz w:val="22"/>
                <w:szCs w:val="22"/>
              </w:rPr>
              <w:t xml:space="preserve"> fungus disease)</w:t>
            </w:r>
          </w:p>
          <w:p w:rsidR="00BA4D7F" w:rsidRPr="001B724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1B724F">
              <w:rPr>
                <w:rFonts w:cstheme="minorHAnsi"/>
                <w:color w:val="auto"/>
                <w:sz w:val="22"/>
                <w:szCs w:val="22"/>
              </w:rPr>
              <w:t>malaria, Phytophthora dieback (jarrah dieback)*</w:t>
            </w:r>
          </w:p>
          <w:p w:rsidR="00BA4D7F" w:rsidRPr="001B724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1B724F">
              <w:rPr>
                <w:rFonts w:cstheme="minorHAnsi"/>
                <w:color w:val="auto"/>
                <w:sz w:val="22"/>
                <w:szCs w:val="22"/>
              </w:rPr>
              <w:t>influenza, Ross River virus, viral diseases of honeybees</w:t>
            </w:r>
            <w:r w:rsidR="00DA63A5">
              <w:rPr>
                <w:rFonts w:cstheme="minorHAnsi"/>
                <w:color w:val="auto"/>
                <w:sz w:val="22"/>
                <w:szCs w:val="22"/>
              </w:rPr>
              <w:t xml:space="preserve">, </w:t>
            </w:r>
            <w:r w:rsidR="00DA63A5" w:rsidRPr="00DA63A5">
              <w:rPr>
                <w:rFonts w:cstheme="minorHAnsi"/>
                <w:strike/>
                <w:color w:val="auto"/>
                <w:sz w:val="22"/>
                <w:szCs w:val="22"/>
              </w:rPr>
              <w:t>Australian bat lyssavirus</w:t>
            </w:r>
          </w:p>
          <w:p w:rsidR="00BA4D7F" w:rsidRPr="001B724F" w:rsidRDefault="00BA4D7F" w:rsidP="00BA4D7F">
            <w:pPr>
              <w:pStyle w:val="ListParagraph"/>
              <w:numPr>
                <w:ilvl w:val="0"/>
                <w:numId w:val="33"/>
              </w:numPr>
              <w:spacing w:line="259" w:lineRule="auto"/>
              <w:rPr>
                <w:rFonts w:ascii="Calibri" w:hAnsi="Calibri" w:cs="Calibri"/>
              </w:rPr>
            </w:pPr>
            <w:r w:rsidRPr="001B724F">
              <w:rPr>
                <w:rFonts w:ascii="Calibri" w:hAnsi="Calibri" w:cs="Calibri"/>
              </w:rPr>
              <w:t>the life cycle of a pathogen and its associated diseases, including the method of invading the host, the impact on the host, and the mode of transmission</w:t>
            </w:r>
            <w:r w:rsidR="00DA63A5">
              <w:rPr>
                <w:rFonts w:ascii="Calibri" w:hAnsi="Calibri" w:cs="Calibri"/>
              </w:rPr>
              <w:t xml:space="preserve"> </w:t>
            </w:r>
            <w:r w:rsidR="00DA63A5" w:rsidRPr="00DA63A5">
              <w:rPr>
                <w:rFonts w:ascii="Calibri" w:hAnsi="Calibri" w:cs="Calibri"/>
                <w:strike/>
              </w:rPr>
              <w:t>(direct or indirect)</w:t>
            </w:r>
            <w:r w:rsidRPr="001B724F">
              <w:rPr>
                <w:rFonts w:ascii="Calibri" w:hAnsi="Calibri" w:cs="Calibri"/>
              </w:rPr>
              <w:t>, determines its success for survival</w:t>
            </w:r>
          </w:p>
          <w:p w:rsidR="00BA4D7F" w:rsidRPr="001B724F" w:rsidRDefault="00BA4D7F" w:rsidP="00BA4D7F">
            <w:pPr>
              <w:pStyle w:val="ListParagraph"/>
              <w:numPr>
                <w:ilvl w:val="0"/>
                <w:numId w:val="33"/>
              </w:numPr>
              <w:spacing w:line="259" w:lineRule="auto"/>
              <w:rPr>
                <w:rFonts w:ascii="Calibri" w:hAnsi="Calibri" w:cs="Calibri"/>
              </w:rPr>
            </w:pPr>
            <w:r w:rsidRPr="001B724F">
              <w:rPr>
                <w:rFonts w:ascii="Calibri" w:hAnsi="Calibri" w:cs="Calibri"/>
              </w:rPr>
              <w:t>management strategies are used to control the spread of infectious diseases, including</w:t>
            </w:r>
          </w:p>
          <w:p w:rsidR="00BA4D7F" w:rsidRPr="001B724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1B724F">
              <w:rPr>
                <w:rFonts w:cstheme="minorHAnsi"/>
                <w:color w:val="auto"/>
                <w:sz w:val="22"/>
                <w:szCs w:val="22"/>
              </w:rPr>
              <w:t>quarantine</w:t>
            </w:r>
          </w:p>
          <w:p w:rsidR="00BA4D7F" w:rsidRPr="001B724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1B724F">
              <w:rPr>
                <w:rFonts w:cstheme="minorHAnsi"/>
                <w:color w:val="auto"/>
                <w:sz w:val="22"/>
                <w:szCs w:val="22"/>
              </w:rPr>
              <w:t>immunisation – herd immunity</w:t>
            </w:r>
          </w:p>
          <w:p w:rsidR="00BA4D7F" w:rsidRPr="001B724F" w:rsidRDefault="00BA4D7F" w:rsidP="00BA4D7F">
            <w:pPr>
              <w:pStyle w:val="Default"/>
              <w:numPr>
                <w:ilvl w:val="0"/>
                <w:numId w:val="35"/>
              </w:numPr>
              <w:autoSpaceDE/>
              <w:autoSpaceDN/>
              <w:adjustRightInd/>
              <w:spacing w:line="276" w:lineRule="auto"/>
              <w:contextualSpacing/>
              <w:rPr>
                <w:rFonts w:cstheme="minorHAnsi"/>
                <w:color w:val="auto"/>
                <w:sz w:val="22"/>
                <w:szCs w:val="22"/>
              </w:rPr>
            </w:pPr>
            <w:r w:rsidRPr="001B724F">
              <w:rPr>
                <w:rFonts w:cstheme="minorHAnsi"/>
                <w:color w:val="auto"/>
                <w:sz w:val="22"/>
                <w:szCs w:val="22"/>
              </w:rPr>
              <w:t xml:space="preserve">disruption of pathogen life cycle </w:t>
            </w:r>
            <w:r w:rsidRPr="00090D58">
              <w:rPr>
                <w:rFonts w:cstheme="minorHAnsi"/>
                <w:i/>
                <w:color w:val="auto"/>
                <w:sz w:val="22"/>
                <w:szCs w:val="22"/>
              </w:rPr>
              <w:t>(including antibiotics and antivirals)</w:t>
            </w:r>
          </w:p>
          <w:p w:rsidR="00BA4D7F" w:rsidRDefault="00BA4D7F" w:rsidP="00DA63A5">
            <w:pPr>
              <w:pStyle w:val="Default"/>
              <w:numPr>
                <w:ilvl w:val="0"/>
                <w:numId w:val="35"/>
              </w:numPr>
              <w:autoSpaceDE/>
              <w:autoSpaceDN/>
              <w:adjustRightInd/>
              <w:spacing w:line="276" w:lineRule="auto"/>
              <w:contextualSpacing/>
              <w:rPr>
                <w:rFonts w:cstheme="minorHAnsi"/>
                <w:color w:val="auto"/>
                <w:sz w:val="22"/>
                <w:szCs w:val="22"/>
              </w:rPr>
            </w:pPr>
            <w:r w:rsidRPr="001B724F">
              <w:rPr>
                <w:rFonts w:cstheme="minorHAnsi"/>
                <w:color w:val="auto"/>
                <w:sz w:val="22"/>
                <w:szCs w:val="22"/>
              </w:rPr>
              <w:t>physical preventative measures</w:t>
            </w:r>
          </w:p>
          <w:p w:rsidR="00DA63A5" w:rsidRPr="00DA63A5" w:rsidRDefault="00DA63A5" w:rsidP="00DA63A5">
            <w:pPr>
              <w:pStyle w:val="Default"/>
              <w:numPr>
                <w:ilvl w:val="0"/>
                <w:numId w:val="35"/>
              </w:numPr>
              <w:autoSpaceDE/>
              <w:autoSpaceDN/>
              <w:adjustRightInd/>
              <w:spacing w:line="276" w:lineRule="auto"/>
              <w:contextualSpacing/>
              <w:rPr>
                <w:rFonts w:cstheme="minorHAnsi"/>
                <w:strike/>
                <w:color w:val="auto"/>
                <w:sz w:val="22"/>
                <w:szCs w:val="22"/>
              </w:rPr>
            </w:pPr>
            <w:r w:rsidRPr="00DA63A5">
              <w:rPr>
                <w:rFonts w:cstheme="minorHAnsi"/>
                <w:strike/>
                <w:color w:val="auto"/>
                <w:sz w:val="22"/>
                <w:szCs w:val="22"/>
              </w:rPr>
              <w:t xml:space="preserve">medications – antibiotics and antivirals </w:t>
            </w:r>
          </w:p>
        </w:tc>
      </w:tr>
    </w:tbl>
    <w:p w:rsidR="00712BA5" w:rsidRPr="00BC5A20" w:rsidRDefault="00712BA5" w:rsidP="002252AF">
      <w:pPr>
        <w:spacing w:line="276" w:lineRule="auto"/>
      </w:pPr>
    </w:p>
    <w:sectPr w:rsidR="00712BA5" w:rsidRPr="00BC5A2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D4" w:rsidRDefault="00F720D4" w:rsidP="007F1E02">
      <w:pPr>
        <w:spacing w:after="0" w:line="240" w:lineRule="auto"/>
      </w:pPr>
      <w:r>
        <w:separator/>
      </w:r>
    </w:p>
  </w:endnote>
  <w:endnote w:type="continuationSeparator" w:id="0">
    <w:p w:rsidR="00F720D4" w:rsidRDefault="00F720D4" w:rsidP="007F1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E02" w:rsidRPr="007F1E02" w:rsidRDefault="007F1E02">
    <w:pPr>
      <w:pStyle w:val="Footer"/>
      <w:rPr>
        <w:rFonts w:ascii="Arial" w:hAnsi="Arial" w:cs="Arial"/>
        <w:sz w:val="18"/>
      </w:rPr>
    </w:pPr>
    <w:r>
      <w:rPr>
        <w:rFonts w:ascii="Arial" w:hAnsi="Arial" w:cs="Arial"/>
        <w:sz w:val="18"/>
      </w:rPr>
      <w:t>CM: 2022/36674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D4" w:rsidRDefault="00F720D4" w:rsidP="007F1E02">
      <w:pPr>
        <w:spacing w:after="0" w:line="240" w:lineRule="auto"/>
      </w:pPr>
      <w:r>
        <w:separator/>
      </w:r>
    </w:p>
  </w:footnote>
  <w:footnote w:type="continuationSeparator" w:id="0">
    <w:p w:rsidR="00F720D4" w:rsidRDefault="00F720D4" w:rsidP="007F1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E2F"/>
    <w:multiLevelType w:val="hybridMultilevel"/>
    <w:tmpl w:val="8B9E8FD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35EC1"/>
    <w:multiLevelType w:val="hybridMultilevel"/>
    <w:tmpl w:val="4F6E95C0"/>
    <w:lvl w:ilvl="0" w:tplc="608412D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C41427"/>
    <w:multiLevelType w:val="hybridMultilevel"/>
    <w:tmpl w:val="8886FC0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E4761D"/>
    <w:multiLevelType w:val="hybridMultilevel"/>
    <w:tmpl w:val="35D0C246"/>
    <w:lvl w:ilvl="0" w:tplc="0C090005">
      <w:start w:val="1"/>
      <w:numFmt w:val="bullet"/>
      <w:lvlText w:val=""/>
      <w:lvlJc w:val="left"/>
      <w:pPr>
        <w:ind w:left="845" w:hanging="360"/>
      </w:pPr>
      <w:rPr>
        <w:rFonts w:ascii="Wingdings" w:hAnsi="Wingdings" w:hint="default"/>
      </w:rPr>
    </w:lvl>
    <w:lvl w:ilvl="1" w:tplc="0C090003">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4" w15:restartNumberingAfterBreak="0">
    <w:nsid w:val="17F662DD"/>
    <w:multiLevelType w:val="hybridMultilevel"/>
    <w:tmpl w:val="DED6515A"/>
    <w:lvl w:ilvl="0" w:tplc="6FB83D90">
      <w:start w:val="1"/>
      <w:numFmt w:val="bullet"/>
      <w:lvlText w:val="•"/>
      <w:lvlJc w:val="left"/>
      <w:pPr>
        <w:tabs>
          <w:tab w:val="num" w:pos="720"/>
        </w:tabs>
        <w:ind w:left="720" w:hanging="360"/>
      </w:pPr>
      <w:rPr>
        <w:rFonts w:ascii="Calibri" w:hAnsi="Calibri" w:cs="Calibri" w:hint="default"/>
      </w:rPr>
    </w:lvl>
    <w:lvl w:ilvl="1" w:tplc="C0DC73F8" w:tentative="1">
      <w:start w:val="1"/>
      <w:numFmt w:val="bullet"/>
      <w:lvlText w:val="•"/>
      <w:lvlJc w:val="left"/>
      <w:pPr>
        <w:tabs>
          <w:tab w:val="num" w:pos="1440"/>
        </w:tabs>
        <w:ind w:left="1440" w:hanging="360"/>
      </w:pPr>
      <w:rPr>
        <w:rFonts w:ascii="Arial" w:hAnsi="Arial" w:hint="default"/>
      </w:rPr>
    </w:lvl>
    <w:lvl w:ilvl="2" w:tplc="84C8781C" w:tentative="1">
      <w:start w:val="1"/>
      <w:numFmt w:val="bullet"/>
      <w:lvlText w:val="•"/>
      <w:lvlJc w:val="left"/>
      <w:pPr>
        <w:tabs>
          <w:tab w:val="num" w:pos="2160"/>
        </w:tabs>
        <w:ind w:left="2160" w:hanging="360"/>
      </w:pPr>
      <w:rPr>
        <w:rFonts w:ascii="Arial" w:hAnsi="Arial" w:hint="default"/>
      </w:rPr>
    </w:lvl>
    <w:lvl w:ilvl="3" w:tplc="5FC6A584" w:tentative="1">
      <w:start w:val="1"/>
      <w:numFmt w:val="bullet"/>
      <w:lvlText w:val="•"/>
      <w:lvlJc w:val="left"/>
      <w:pPr>
        <w:tabs>
          <w:tab w:val="num" w:pos="2880"/>
        </w:tabs>
        <w:ind w:left="2880" w:hanging="360"/>
      </w:pPr>
      <w:rPr>
        <w:rFonts w:ascii="Arial" w:hAnsi="Arial" w:hint="default"/>
      </w:rPr>
    </w:lvl>
    <w:lvl w:ilvl="4" w:tplc="6972C660" w:tentative="1">
      <w:start w:val="1"/>
      <w:numFmt w:val="bullet"/>
      <w:lvlText w:val="•"/>
      <w:lvlJc w:val="left"/>
      <w:pPr>
        <w:tabs>
          <w:tab w:val="num" w:pos="3600"/>
        </w:tabs>
        <w:ind w:left="3600" w:hanging="360"/>
      </w:pPr>
      <w:rPr>
        <w:rFonts w:ascii="Arial" w:hAnsi="Arial" w:hint="default"/>
      </w:rPr>
    </w:lvl>
    <w:lvl w:ilvl="5" w:tplc="D2D2729A" w:tentative="1">
      <w:start w:val="1"/>
      <w:numFmt w:val="bullet"/>
      <w:lvlText w:val="•"/>
      <w:lvlJc w:val="left"/>
      <w:pPr>
        <w:tabs>
          <w:tab w:val="num" w:pos="4320"/>
        </w:tabs>
        <w:ind w:left="4320" w:hanging="360"/>
      </w:pPr>
      <w:rPr>
        <w:rFonts w:ascii="Arial" w:hAnsi="Arial" w:hint="default"/>
      </w:rPr>
    </w:lvl>
    <w:lvl w:ilvl="6" w:tplc="1F8806A2" w:tentative="1">
      <w:start w:val="1"/>
      <w:numFmt w:val="bullet"/>
      <w:lvlText w:val="•"/>
      <w:lvlJc w:val="left"/>
      <w:pPr>
        <w:tabs>
          <w:tab w:val="num" w:pos="5040"/>
        </w:tabs>
        <w:ind w:left="5040" w:hanging="360"/>
      </w:pPr>
      <w:rPr>
        <w:rFonts w:ascii="Arial" w:hAnsi="Arial" w:hint="default"/>
      </w:rPr>
    </w:lvl>
    <w:lvl w:ilvl="7" w:tplc="DB06F6D4" w:tentative="1">
      <w:start w:val="1"/>
      <w:numFmt w:val="bullet"/>
      <w:lvlText w:val="•"/>
      <w:lvlJc w:val="left"/>
      <w:pPr>
        <w:tabs>
          <w:tab w:val="num" w:pos="5760"/>
        </w:tabs>
        <w:ind w:left="5760" w:hanging="360"/>
      </w:pPr>
      <w:rPr>
        <w:rFonts w:ascii="Arial" w:hAnsi="Arial" w:hint="default"/>
      </w:rPr>
    </w:lvl>
    <w:lvl w:ilvl="8" w:tplc="E81E82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636C98"/>
    <w:multiLevelType w:val="hybridMultilevel"/>
    <w:tmpl w:val="933AA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4235E"/>
    <w:multiLevelType w:val="hybridMultilevel"/>
    <w:tmpl w:val="F40C187C"/>
    <w:lvl w:ilvl="0" w:tplc="04090001">
      <w:start w:val="1"/>
      <w:numFmt w:val="bullet"/>
      <w:lvlText w:val=""/>
      <w:lvlJc w:val="left"/>
      <w:pPr>
        <w:tabs>
          <w:tab w:val="num" w:pos="360"/>
        </w:tabs>
        <w:ind w:left="360" w:hanging="360"/>
      </w:pPr>
      <w:rPr>
        <w:rFonts w:ascii="Symbol" w:hAnsi="Symbol" w:hint="default"/>
      </w:rPr>
    </w:lvl>
    <w:lvl w:ilvl="1" w:tplc="A802C4E6">
      <w:start w:val="1"/>
      <w:numFmt w:val="bullet"/>
      <w:lvlText w:val=""/>
      <w:lvlJc w:val="left"/>
      <w:pPr>
        <w:tabs>
          <w:tab w:val="num" w:pos="680"/>
        </w:tabs>
        <w:ind w:left="680" w:hanging="323"/>
      </w:pPr>
      <w:rPr>
        <w:rFonts w:ascii="Wingdings" w:hAnsi="Wingdings" w:hint="default"/>
        <w:color w:val="auto"/>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B35729"/>
    <w:multiLevelType w:val="multilevel"/>
    <w:tmpl w:val="97F66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C919A8"/>
    <w:multiLevelType w:val="hybridMultilevel"/>
    <w:tmpl w:val="5608E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65399E"/>
    <w:multiLevelType w:val="hybridMultilevel"/>
    <w:tmpl w:val="517677B8"/>
    <w:lvl w:ilvl="0" w:tplc="AF4C7E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70491"/>
    <w:multiLevelType w:val="hybridMultilevel"/>
    <w:tmpl w:val="D2E2B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E2F01F7"/>
    <w:multiLevelType w:val="multilevel"/>
    <w:tmpl w:val="1A48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E3E34A0"/>
    <w:multiLevelType w:val="hybridMultilevel"/>
    <w:tmpl w:val="3EC20EB8"/>
    <w:lvl w:ilvl="0" w:tplc="0C090001">
      <w:start w:val="1"/>
      <w:numFmt w:val="bullet"/>
      <w:pStyle w:val="Heading1"/>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EA93ACB"/>
    <w:multiLevelType w:val="hybridMultilevel"/>
    <w:tmpl w:val="68005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8E0CE6"/>
    <w:multiLevelType w:val="hybridMultilevel"/>
    <w:tmpl w:val="EE4C7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416FEF"/>
    <w:multiLevelType w:val="multilevel"/>
    <w:tmpl w:val="EB2CB468"/>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349D2C60"/>
    <w:multiLevelType w:val="hybridMultilevel"/>
    <w:tmpl w:val="394EE5C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71156F6"/>
    <w:multiLevelType w:val="hybridMultilevel"/>
    <w:tmpl w:val="EB746654"/>
    <w:lvl w:ilvl="0" w:tplc="04090001">
      <w:start w:val="1"/>
      <w:numFmt w:val="bullet"/>
      <w:lvlText w:val=""/>
      <w:lvlJc w:val="left"/>
      <w:pPr>
        <w:tabs>
          <w:tab w:val="num" w:pos="360"/>
        </w:tabs>
        <w:ind w:left="360" w:hanging="360"/>
      </w:pPr>
      <w:rPr>
        <w:rFonts w:ascii="Symbol" w:hAnsi="Symbol" w:hint="default"/>
      </w:rPr>
    </w:lvl>
    <w:lvl w:ilvl="1" w:tplc="1F6259B4">
      <w:start w:val="1"/>
      <w:numFmt w:val="bullet"/>
      <w:lvlText w:val=""/>
      <w:lvlJc w:val="left"/>
      <w:pPr>
        <w:tabs>
          <w:tab w:val="num" w:pos="680"/>
        </w:tabs>
        <w:ind w:left="680" w:hanging="323"/>
      </w:pPr>
      <w:rPr>
        <w:rFonts w:ascii="Wingdings" w:hAnsi="Wingdings" w:hint="default"/>
        <w:color w:val="auto"/>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A57A3E"/>
    <w:multiLevelType w:val="hybridMultilevel"/>
    <w:tmpl w:val="F40C0808"/>
    <w:lvl w:ilvl="0" w:tplc="0C090005">
      <w:start w:val="1"/>
      <w:numFmt w:val="bullet"/>
      <w:lvlText w:val=""/>
      <w:lvlJc w:val="left"/>
      <w:pPr>
        <w:ind w:left="720" w:hanging="360"/>
      </w:pPr>
      <w:rPr>
        <w:rFonts w:ascii="Wingdings" w:hAnsi="Wingdings" w:hint="default"/>
      </w:rPr>
    </w:lvl>
    <w:lvl w:ilvl="1" w:tplc="92B0D436">
      <w:start w:val="1"/>
      <w:numFmt w:val="bullet"/>
      <w:lvlText w:val="o"/>
      <w:lvlJc w:val="left"/>
      <w:pPr>
        <w:ind w:left="1440" w:hanging="360"/>
      </w:pPr>
      <w:rPr>
        <w:rFonts w:ascii="Calibri" w:hAnsi="Calibri" w:hint="default"/>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A35133"/>
    <w:multiLevelType w:val="hybridMultilevel"/>
    <w:tmpl w:val="67E66604"/>
    <w:lvl w:ilvl="0" w:tplc="7714C39A">
      <w:start w:val="1"/>
      <w:numFmt w:val="bullet"/>
      <w:lvlText w:val=""/>
      <w:lvlJc w:val="left"/>
      <w:pPr>
        <w:ind w:left="720" w:hanging="360"/>
      </w:pPr>
      <w:rPr>
        <w:rFonts w:ascii="Wingdings" w:hAnsi="Wingdings"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375DF2"/>
    <w:multiLevelType w:val="hybridMultilevel"/>
    <w:tmpl w:val="A1000E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F6C6424"/>
    <w:multiLevelType w:val="hybridMultilevel"/>
    <w:tmpl w:val="2E862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6865AE"/>
    <w:multiLevelType w:val="hybridMultilevel"/>
    <w:tmpl w:val="8E445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0FD37ED"/>
    <w:multiLevelType w:val="hybridMultilevel"/>
    <w:tmpl w:val="79BA476C"/>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1A444B9"/>
    <w:multiLevelType w:val="hybridMultilevel"/>
    <w:tmpl w:val="FE8CE9B4"/>
    <w:lvl w:ilvl="0" w:tplc="5F92F888">
      <w:start w:val="1"/>
      <w:numFmt w:val="bullet"/>
      <w:lvlText w:val=""/>
      <w:lvlJc w:val="left"/>
      <w:pPr>
        <w:tabs>
          <w:tab w:val="num" w:pos="-172"/>
        </w:tabs>
        <w:ind w:left="908" w:hanging="1194"/>
      </w:pPr>
      <w:rPr>
        <w:rFonts w:ascii="Wingdings" w:hAnsi="Wingdings" w:hint="default"/>
        <w:sz w:val="20"/>
        <w:szCs w:val="20"/>
      </w:rPr>
    </w:lvl>
    <w:lvl w:ilvl="1" w:tplc="42DECFCE">
      <w:start w:val="1"/>
      <w:numFmt w:val="bullet"/>
      <w:lvlText w:val="o"/>
      <w:lvlJc w:val="left"/>
      <w:pPr>
        <w:tabs>
          <w:tab w:val="num" w:pos="1041"/>
        </w:tabs>
        <w:ind w:left="1041" w:hanging="360"/>
      </w:pPr>
      <w:rPr>
        <w:rFonts w:ascii="Calibri" w:hAnsi="Calibri" w:cs="Courier New" w:hint="default"/>
        <w:sz w:val="20"/>
        <w:szCs w:val="20"/>
      </w:rPr>
    </w:lvl>
    <w:lvl w:ilvl="2" w:tplc="0C090005">
      <w:start w:val="1"/>
      <w:numFmt w:val="bullet"/>
      <w:lvlText w:val=""/>
      <w:lvlJc w:val="left"/>
      <w:pPr>
        <w:tabs>
          <w:tab w:val="num" w:pos="1761"/>
        </w:tabs>
        <w:ind w:left="1761" w:hanging="360"/>
      </w:pPr>
      <w:rPr>
        <w:rFonts w:ascii="Wingdings" w:hAnsi="Wingdings" w:hint="default"/>
      </w:rPr>
    </w:lvl>
    <w:lvl w:ilvl="3" w:tplc="0C090001">
      <w:start w:val="1"/>
      <w:numFmt w:val="bullet"/>
      <w:lvlText w:val=""/>
      <w:lvlJc w:val="left"/>
      <w:pPr>
        <w:tabs>
          <w:tab w:val="num" w:pos="2481"/>
        </w:tabs>
        <w:ind w:left="2481" w:hanging="360"/>
      </w:pPr>
      <w:rPr>
        <w:rFonts w:ascii="Symbol" w:hAnsi="Symbol" w:hint="default"/>
      </w:rPr>
    </w:lvl>
    <w:lvl w:ilvl="4" w:tplc="0C090003">
      <w:start w:val="1"/>
      <w:numFmt w:val="bullet"/>
      <w:lvlText w:val="o"/>
      <w:lvlJc w:val="left"/>
      <w:pPr>
        <w:tabs>
          <w:tab w:val="num" w:pos="3201"/>
        </w:tabs>
        <w:ind w:left="3201" w:hanging="360"/>
      </w:pPr>
      <w:rPr>
        <w:rFonts w:ascii="Courier New" w:hAnsi="Courier New" w:cs="Courier New" w:hint="default"/>
      </w:rPr>
    </w:lvl>
    <w:lvl w:ilvl="5" w:tplc="0C090005">
      <w:start w:val="1"/>
      <w:numFmt w:val="bullet"/>
      <w:lvlText w:val=""/>
      <w:lvlJc w:val="left"/>
      <w:pPr>
        <w:tabs>
          <w:tab w:val="num" w:pos="3921"/>
        </w:tabs>
        <w:ind w:left="3921" w:hanging="360"/>
      </w:pPr>
      <w:rPr>
        <w:rFonts w:ascii="Wingdings" w:hAnsi="Wingdings" w:hint="default"/>
      </w:rPr>
    </w:lvl>
    <w:lvl w:ilvl="6" w:tplc="0C090001">
      <w:start w:val="1"/>
      <w:numFmt w:val="bullet"/>
      <w:lvlText w:val=""/>
      <w:lvlJc w:val="left"/>
      <w:pPr>
        <w:tabs>
          <w:tab w:val="num" w:pos="4641"/>
        </w:tabs>
        <w:ind w:left="4641" w:hanging="360"/>
      </w:pPr>
      <w:rPr>
        <w:rFonts w:ascii="Symbol" w:hAnsi="Symbol" w:hint="default"/>
      </w:rPr>
    </w:lvl>
    <w:lvl w:ilvl="7" w:tplc="0C090003">
      <w:start w:val="1"/>
      <w:numFmt w:val="bullet"/>
      <w:lvlText w:val="o"/>
      <w:lvlJc w:val="left"/>
      <w:pPr>
        <w:tabs>
          <w:tab w:val="num" w:pos="5361"/>
        </w:tabs>
        <w:ind w:left="5361" w:hanging="360"/>
      </w:pPr>
      <w:rPr>
        <w:rFonts w:ascii="Courier New" w:hAnsi="Courier New" w:cs="Courier New" w:hint="default"/>
      </w:rPr>
    </w:lvl>
    <w:lvl w:ilvl="8" w:tplc="0C090005">
      <w:start w:val="1"/>
      <w:numFmt w:val="bullet"/>
      <w:lvlText w:val=""/>
      <w:lvlJc w:val="left"/>
      <w:pPr>
        <w:tabs>
          <w:tab w:val="num" w:pos="6081"/>
        </w:tabs>
        <w:ind w:left="6081" w:hanging="360"/>
      </w:pPr>
      <w:rPr>
        <w:rFonts w:ascii="Wingdings" w:hAnsi="Wingdings" w:hint="default"/>
      </w:rPr>
    </w:lvl>
  </w:abstractNum>
  <w:abstractNum w:abstractNumId="27" w15:restartNumberingAfterBreak="0">
    <w:nsid w:val="53604D9C"/>
    <w:multiLevelType w:val="hybridMultilevel"/>
    <w:tmpl w:val="AB988A44"/>
    <w:lvl w:ilvl="0" w:tplc="C9541D5C">
      <w:start w:val="1"/>
      <w:numFmt w:val="bullet"/>
      <w:lvlText w:val=""/>
      <w:lvlJc w:val="left"/>
      <w:pPr>
        <w:tabs>
          <w:tab w:val="num" w:pos="360"/>
        </w:tabs>
        <w:ind w:left="340" w:hanging="340"/>
      </w:pPr>
      <w:rPr>
        <w:rFonts w:ascii="Symbol" w:hAnsi="Symbol" w:hint="default"/>
      </w:rPr>
    </w:lvl>
    <w:lvl w:ilvl="1" w:tplc="D9EE2728">
      <w:start w:val="1"/>
      <w:numFmt w:val="bullet"/>
      <w:lvlText w:val=""/>
      <w:lvlJc w:val="left"/>
      <w:pPr>
        <w:tabs>
          <w:tab w:val="num" w:pos="810"/>
        </w:tabs>
        <w:ind w:left="810" w:hanging="360"/>
      </w:pPr>
      <w:rPr>
        <w:rFonts w:ascii="Wingdings" w:hAnsi="Wingdings"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03067C"/>
    <w:multiLevelType w:val="hybridMultilevel"/>
    <w:tmpl w:val="EFE0F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892369"/>
    <w:multiLevelType w:val="multilevel"/>
    <w:tmpl w:val="8690A250"/>
    <w:lvl w:ilvl="0">
      <w:start w:val="1"/>
      <w:numFmt w:val="bullet"/>
      <w:lvlText w:val=""/>
      <w:lvlJc w:val="left"/>
      <w:pPr>
        <w:tabs>
          <w:tab w:val="num" w:pos="397"/>
        </w:tabs>
        <w:ind w:left="397" w:hanging="397"/>
      </w:pPr>
      <w:rPr>
        <w:rFonts w:ascii="Symbol" w:hAnsi="Symbol"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0" w15:restartNumberingAfterBreak="0">
    <w:nsid w:val="690E0B26"/>
    <w:multiLevelType w:val="hybridMultilevel"/>
    <w:tmpl w:val="ADCCF202"/>
    <w:lvl w:ilvl="0" w:tplc="C9541D5C">
      <w:start w:val="1"/>
      <w:numFmt w:val="bullet"/>
      <w:lvlText w:val=""/>
      <w:lvlJc w:val="left"/>
      <w:pPr>
        <w:tabs>
          <w:tab w:val="num" w:pos="360"/>
        </w:tabs>
        <w:ind w:left="340" w:hanging="340"/>
      </w:pPr>
      <w:rPr>
        <w:rFonts w:ascii="Symbol" w:hAnsi="Symbol" w:hint="default"/>
      </w:rPr>
    </w:lvl>
    <w:lvl w:ilvl="1" w:tplc="CDC82946">
      <w:start w:val="1"/>
      <w:numFmt w:val="bullet"/>
      <w:lvlText w:val=""/>
      <w:lvlJc w:val="left"/>
      <w:pPr>
        <w:tabs>
          <w:tab w:val="num" w:pos="1440"/>
        </w:tabs>
        <w:ind w:left="1440" w:hanging="360"/>
      </w:pPr>
      <w:rPr>
        <w:rFonts w:ascii="Wingdings" w:hAnsi="Wingdings" w:hint="default"/>
        <w:sz w:val="20"/>
        <w:szCs w:val="20"/>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BF2513"/>
    <w:multiLevelType w:val="hybridMultilevel"/>
    <w:tmpl w:val="FD8A498C"/>
    <w:lvl w:ilvl="0" w:tplc="FA541E30">
      <w:start w:val="1"/>
      <w:numFmt w:val="bullet"/>
      <w:pStyle w:val="ListItem"/>
      <w:lvlText w:val=""/>
      <w:lvlJc w:val="left"/>
      <w:pPr>
        <w:ind w:left="360" w:hanging="360"/>
      </w:pPr>
      <w:rPr>
        <w:rFonts w:ascii="Symbol" w:hAnsi="Symbol" w:hint="default"/>
        <w:color w:val="000000" w:themeColor="text1"/>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83C6371"/>
    <w:multiLevelType w:val="hybridMultilevel"/>
    <w:tmpl w:val="64243CF0"/>
    <w:lvl w:ilvl="0" w:tplc="2C90F69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7D4CA0"/>
    <w:multiLevelType w:val="hybridMultilevel"/>
    <w:tmpl w:val="11069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BF651F7"/>
    <w:multiLevelType w:val="hybridMultilevel"/>
    <w:tmpl w:val="A2449DB8"/>
    <w:lvl w:ilvl="0" w:tplc="24C854F2">
      <w:start w:val="1"/>
      <w:numFmt w:val="bullet"/>
      <w:lvlText w:val=""/>
      <w:lvlJc w:val="left"/>
      <w:pPr>
        <w:ind w:left="360" w:hanging="360"/>
      </w:pPr>
      <w:rPr>
        <w:rFonts w:ascii="Symbol" w:hAnsi="Symbol" w:hint="default"/>
        <w:strike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5"/>
  </w:num>
  <w:num w:numId="4">
    <w:abstractNumId w:val="3"/>
  </w:num>
  <w:num w:numId="5">
    <w:abstractNumId w:val="31"/>
  </w:num>
  <w:num w:numId="6">
    <w:abstractNumId w:val="11"/>
  </w:num>
  <w:num w:numId="7">
    <w:abstractNumId w:val="4"/>
  </w:num>
  <w:num w:numId="8">
    <w:abstractNumId w:val="28"/>
  </w:num>
  <w:num w:numId="9">
    <w:abstractNumId w:val="17"/>
  </w:num>
  <w:num w:numId="10">
    <w:abstractNumId w:val="30"/>
  </w:num>
  <w:num w:numId="11">
    <w:abstractNumId w:val="1"/>
  </w:num>
  <w:num w:numId="12">
    <w:abstractNumId w:val="27"/>
  </w:num>
  <w:num w:numId="13">
    <w:abstractNumId w:val="16"/>
  </w:num>
  <w:num w:numId="14">
    <w:abstractNumId w:val="10"/>
  </w:num>
  <w:num w:numId="15">
    <w:abstractNumId w:val="0"/>
  </w:num>
  <w:num w:numId="16">
    <w:abstractNumId w:val="2"/>
  </w:num>
  <w:num w:numId="17">
    <w:abstractNumId w:val="7"/>
  </w:num>
  <w:num w:numId="18">
    <w:abstractNumId w:val="9"/>
  </w:num>
  <w:num w:numId="19">
    <w:abstractNumId w:val="18"/>
  </w:num>
  <w:num w:numId="20">
    <w:abstractNumId w:val="25"/>
  </w:num>
  <w:num w:numId="21">
    <w:abstractNumId w:val="19"/>
  </w:num>
  <w:num w:numId="22">
    <w:abstractNumId w:val="29"/>
  </w:num>
  <w:num w:numId="23">
    <w:abstractNumId w:val="15"/>
  </w:num>
  <w:num w:numId="24">
    <w:abstractNumId w:val="26"/>
  </w:num>
  <w:num w:numId="25">
    <w:abstractNumId w:val="20"/>
  </w:num>
  <w:num w:numId="26">
    <w:abstractNumId w:val="23"/>
  </w:num>
  <w:num w:numId="27">
    <w:abstractNumId w:val="22"/>
  </w:num>
  <w:num w:numId="28">
    <w:abstractNumId w:val="13"/>
  </w:num>
  <w:num w:numId="29">
    <w:abstractNumId w:val="32"/>
  </w:num>
  <w:num w:numId="30">
    <w:abstractNumId w:val="24"/>
  </w:num>
  <w:num w:numId="31">
    <w:abstractNumId w:val="33"/>
  </w:num>
  <w:num w:numId="32">
    <w:abstractNumId w:val="14"/>
  </w:num>
  <w:num w:numId="33">
    <w:abstractNumId w:val="34"/>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1BF"/>
    <w:rsid w:val="000650EF"/>
    <w:rsid w:val="00090D58"/>
    <w:rsid w:val="00196591"/>
    <w:rsid w:val="001C5A16"/>
    <w:rsid w:val="001F7298"/>
    <w:rsid w:val="002100BD"/>
    <w:rsid w:val="002214D0"/>
    <w:rsid w:val="002252AF"/>
    <w:rsid w:val="0024461E"/>
    <w:rsid w:val="00281A31"/>
    <w:rsid w:val="00351823"/>
    <w:rsid w:val="00355F5A"/>
    <w:rsid w:val="00360C97"/>
    <w:rsid w:val="00376354"/>
    <w:rsid w:val="003913BD"/>
    <w:rsid w:val="003B7811"/>
    <w:rsid w:val="003C7D40"/>
    <w:rsid w:val="006951BF"/>
    <w:rsid w:val="00712BA5"/>
    <w:rsid w:val="007131BF"/>
    <w:rsid w:val="007F1E02"/>
    <w:rsid w:val="008B6C4D"/>
    <w:rsid w:val="008C14A1"/>
    <w:rsid w:val="00924226"/>
    <w:rsid w:val="00924B1C"/>
    <w:rsid w:val="009365C7"/>
    <w:rsid w:val="00A314F4"/>
    <w:rsid w:val="00A32E0B"/>
    <w:rsid w:val="00A4204D"/>
    <w:rsid w:val="00AC410E"/>
    <w:rsid w:val="00AD7D8D"/>
    <w:rsid w:val="00AE24E8"/>
    <w:rsid w:val="00AF5A52"/>
    <w:rsid w:val="00BA4D7F"/>
    <w:rsid w:val="00BB05A7"/>
    <w:rsid w:val="00BC5A20"/>
    <w:rsid w:val="00C64978"/>
    <w:rsid w:val="00D33EFB"/>
    <w:rsid w:val="00DA63A5"/>
    <w:rsid w:val="00DE55E0"/>
    <w:rsid w:val="00E07415"/>
    <w:rsid w:val="00E10C94"/>
    <w:rsid w:val="00E35B30"/>
    <w:rsid w:val="00E8571A"/>
    <w:rsid w:val="00E87407"/>
    <w:rsid w:val="00E96048"/>
    <w:rsid w:val="00F5242D"/>
    <w:rsid w:val="00F72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CFC8"/>
  <w15:chartTrackingRefBased/>
  <w15:docId w15:val="{D59E24F4-FB99-4CCC-96B9-4F1AE50A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1BF"/>
    <w:pPr>
      <w:spacing w:line="256" w:lineRule="auto"/>
    </w:pPr>
  </w:style>
  <w:style w:type="paragraph" w:styleId="Heading1">
    <w:name w:val="heading 1"/>
    <w:basedOn w:val="Normal"/>
    <w:next w:val="Normal"/>
    <w:link w:val="Heading1Char"/>
    <w:uiPriority w:val="9"/>
    <w:qFormat/>
    <w:rsid w:val="00924226"/>
    <w:pPr>
      <w:keepNext/>
      <w:keepLines/>
      <w:numPr>
        <w:numId w:val="28"/>
      </w:numPr>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1C5A16"/>
    <w:pPr>
      <w:spacing w:before="240" w:after="60" w:line="264" w:lineRule="auto"/>
      <w:outlineLvl w:val="2"/>
    </w:pPr>
    <w:rPr>
      <w:rFonts w:ascii="Calibri" w:eastAsiaTheme="minorEastAsia" w:hAnsi="Calibri" w:cs="Times New Roman"/>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1BF"/>
    <w:rPr>
      <w:color w:val="0563C1" w:themeColor="hyperlink"/>
      <w:u w:val="single"/>
    </w:rPr>
  </w:style>
  <w:style w:type="table" w:styleId="TableGrid">
    <w:name w:val="Table Grid"/>
    <w:basedOn w:val="TableNormal"/>
    <w:uiPriority w:val="39"/>
    <w:rsid w:val="00713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AF5A52"/>
    <w:pPr>
      <w:tabs>
        <w:tab w:val="left" w:pos="-851"/>
      </w:tabs>
      <w:spacing w:before="120" w:after="120" w:line="280" w:lineRule="exact"/>
    </w:pPr>
    <w:rPr>
      <w:rFonts w:ascii="Times New Roman" w:eastAsia="Times New Roman" w:hAnsi="Times New Roman" w:cs="Times New Roman"/>
      <w:szCs w:val="20"/>
    </w:rPr>
  </w:style>
  <w:style w:type="paragraph" w:styleId="ListParagraph">
    <w:name w:val="List Paragraph"/>
    <w:basedOn w:val="Normal"/>
    <w:uiPriority w:val="34"/>
    <w:qFormat/>
    <w:rsid w:val="009365C7"/>
    <w:pPr>
      <w:ind w:left="720"/>
      <w:contextualSpacing/>
    </w:pPr>
  </w:style>
  <w:style w:type="paragraph" w:customStyle="1" w:styleId="Default">
    <w:name w:val="Default"/>
    <w:rsid w:val="00E8571A"/>
    <w:pPr>
      <w:autoSpaceDE w:val="0"/>
      <w:autoSpaceDN w:val="0"/>
      <w:adjustRightInd w:val="0"/>
      <w:spacing w:after="0" w:line="240" w:lineRule="auto"/>
    </w:pPr>
    <w:rPr>
      <w:rFonts w:ascii="Calibri" w:hAnsi="Calibri" w:cs="Calibri"/>
      <w:color w:val="000000"/>
      <w:sz w:val="24"/>
      <w:szCs w:val="24"/>
    </w:rPr>
  </w:style>
  <w:style w:type="table" w:styleId="LightList-Accent4">
    <w:name w:val="Light List Accent 4"/>
    <w:aliases w:val="Syllabus tables"/>
    <w:basedOn w:val="TableNormal"/>
    <w:uiPriority w:val="61"/>
    <w:rsid w:val="00AE24E8"/>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paragraph" w:customStyle="1" w:styleId="Annotations">
    <w:name w:val="Annotations"/>
    <w:basedOn w:val="Normal"/>
    <w:link w:val="AnnotationsChar"/>
    <w:autoRedefine/>
    <w:qFormat/>
    <w:rsid w:val="000650EF"/>
    <w:pPr>
      <w:spacing w:after="200" w:line="276" w:lineRule="auto"/>
    </w:pPr>
    <w:rPr>
      <w:rFonts w:ascii="Calibri" w:hAnsi="Calibri"/>
      <w:sz w:val="18"/>
    </w:rPr>
  </w:style>
  <w:style w:type="character" w:customStyle="1" w:styleId="AnnotationsChar">
    <w:name w:val="Annotations Char"/>
    <w:basedOn w:val="DefaultParagraphFont"/>
    <w:link w:val="Annotations"/>
    <w:rsid w:val="000650EF"/>
    <w:rPr>
      <w:rFonts w:ascii="Calibri" w:hAnsi="Calibri"/>
      <w:sz w:val="18"/>
    </w:rPr>
  </w:style>
  <w:style w:type="paragraph" w:customStyle="1" w:styleId="ListItem">
    <w:name w:val="List Item"/>
    <w:basedOn w:val="Normal"/>
    <w:link w:val="ListItemChar"/>
    <w:qFormat/>
    <w:rsid w:val="000650EF"/>
    <w:pPr>
      <w:numPr>
        <w:numId w:val="5"/>
      </w:numPr>
      <w:spacing w:before="120" w:after="120" w:line="276" w:lineRule="auto"/>
    </w:pPr>
    <w:rPr>
      <w:rFonts w:ascii="Calibri" w:hAnsi="Calibri" w:cs="Calibri"/>
      <w:iCs/>
      <w:lang w:eastAsia="en-AU"/>
    </w:rPr>
  </w:style>
  <w:style w:type="table" w:customStyle="1" w:styleId="TableGrid1">
    <w:name w:val="Table Grid1"/>
    <w:basedOn w:val="TableNormal"/>
    <w:next w:val="TableGrid"/>
    <w:uiPriority w:val="59"/>
    <w:rsid w:val="00DE5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21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C5A16"/>
    <w:rPr>
      <w:rFonts w:ascii="Calibri" w:eastAsiaTheme="minorEastAsia" w:hAnsi="Calibri" w:cs="Times New Roman"/>
      <w:b/>
      <w:bCs/>
      <w:color w:val="595959" w:themeColor="text1" w:themeTint="A6"/>
      <w:sz w:val="26"/>
      <w:szCs w:val="26"/>
    </w:rPr>
  </w:style>
  <w:style w:type="character" w:customStyle="1" w:styleId="ParagraphChar">
    <w:name w:val="Paragraph Char"/>
    <w:basedOn w:val="DefaultParagraphFont"/>
    <w:link w:val="Paragraph"/>
    <w:locked/>
    <w:rsid w:val="001C5A16"/>
    <w:rPr>
      <w:rFonts w:ascii="Calibri" w:hAnsi="Calibri" w:cs="Calibri"/>
      <w:lang w:eastAsia="en-AU"/>
    </w:rPr>
  </w:style>
  <w:style w:type="paragraph" w:customStyle="1" w:styleId="Paragraph">
    <w:name w:val="Paragraph"/>
    <w:basedOn w:val="Normal"/>
    <w:link w:val="ParagraphChar"/>
    <w:qFormat/>
    <w:rsid w:val="001C5A16"/>
    <w:pPr>
      <w:spacing w:before="120" w:after="120" w:line="276" w:lineRule="auto"/>
    </w:pPr>
    <w:rPr>
      <w:rFonts w:ascii="Calibri" w:hAnsi="Calibri" w:cs="Calibri"/>
      <w:lang w:eastAsia="en-AU"/>
    </w:rPr>
  </w:style>
  <w:style w:type="table" w:customStyle="1" w:styleId="TableGrid5">
    <w:name w:val="Table Grid5"/>
    <w:basedOn w:val="TableNormal"/>
    <w:next w:val="TableGrid"/>
    <w:uiPriority w:val="59"/>
    <w:rsid w:val="001C5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yllabustables1">
    <w:name w:val="Syllabus tables1"/>
    <w:basedOn w:val="TableNormal"/>
    <w:next w:val="LightList-Accent4"/>
    <w:uiPriority w:val="61"/>
    <w:rsid w:val="001C5A16"/>
    <w:pPr>
      <w:spacing w:after="0" w:line="240" w:lineRule="auto"/>
    </w:pPr>
    <w:rPr>
      <w:rFonts w:ascii="Arial" w:eastAsiaTheme="minorEastAsia" w:hAnsi="Arial"/>
      <w:sz w:val="18"/>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FFC000"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2Horz">
      <w:pPr>
        <w:wordWrap/>
        <w:spacing w:beforeLines="0" w:before="40" w:beforeAutospacing="0" w:afterLines="0" w:after="40" w:afterAutospacing="0" w:line="240" w:lineRule="auto"/>
        <w:jc w:val="left"/>
      </w:pPr>
    </w:tblStylePr>
  </w:style>
  <w:style w:type="table" w:customStyle="1" w:styleId="TableGrid6">
    <w:name w:val="Table Grid6"/>
    <w:basedOn w:val="TableNormal"/>
    <w:next w:val="TableGrid"/>
    <w:uiPriority w:val="59"/>
    <w:rsid w:val="008B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ItemChar">
    <w:name w:val="List Item Char"/>
    <w:basedOn w:val="DefaultParagraphFont"/>
    <w:link w:val="ListItem"/>
    <w:rsid w:val="008B6C4D"/>
    <w:rPr>
      <w:rFonts w:ascii="Calibri" w:hAnsi="Calibri" w:cs="Calibri"/>
      <w:iCs/>
      <w:lang w:eastAsia="en-AU"/>
    </w:rPr>
  </w:style>
  <w:style w:type="table" w:customStyle="1" w:styleId="TableGrid7">
    <w:name w:val="Table Grid7"/>
    <w:basedOn w:val="TableNormal"/>
    <w:next w:val="TableGrid"/>
    <w:uiPriority w:val="39"/>
    <w:rsid w:val="00924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210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s">
    <w:name w:val="ListBullets"/>
    <w:uiPriority w:val="99"/>
    <w:rsid w:val="003913BD"/>
    <w:pPr>
      <w:numPr>
        <w:numId w:val="9"/>
      </w:numPr>
    </w:pPr>
  </w:style>
  <w:style w:type="table" w:customStyle="1" w:styleId="TableGrid9">
    <w:name w:val="Table Grid9"/>
    <w:basedOn w:val="TableNormal"/>
    <w:next w:val="TableGrid"/>
    <w:uiPriority w:val="39"/>
    <w:rsid w:val="003C7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E07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1823"/>
    <w:rPr>
      <w:b/>
      <w:bCs/>
    </w:rPr>
  </w:style>
  <w:style w:type="character" w:customStyle="1" w:styleId="Heading1Char">
    <w:name w:val="Heading 1 Char"/>
    <w:basedOn w:val="DefaultParagraphFont"/>
    <w:link w:val="Heading1"/>
    <w:uiPriority w:val="9"/>
    <w:rsid w:val="00924226"/>
    <w:rPr>
      <w:rFonts w:asciiTheme="majorHAnsi" w:eastAsiaTheme="majorEastAsia" w:hAnsiTheme="majorHAnsi" w:cstheme="majorBidi"/>
      <w:color w:val="2E74B5" w:themeColor="accent1" w:themeShade="BF"/>
      <w:sz w:val="32"/>
      <w:szCs w:val="32"/>
    </w:rPr>
  </w:style>
  <w:style w:type="paragraph" w:styleId="ListBullet">
    <w:name w:val="List Bullet"/>
    <w:basedOn w:val="Normal"/>
    <w:uiPriority w:val="99"/>
    <w:unhideWhenUsed/>
    <w:qFormat/>
    <w:rsid w:val="00924226"/>
    <w:pPr>
      <w:spacing w:after="120" w:line="264" w:lineRule="auto"/>
      <w:ind w:left="1080" w:hanging="360"/>
      <w:contextualSpacing/>
    </w:pPr>
    <w:rPr>
      <w:rFonts w:ascii="Calibri" w:eastAsiaTheme="minorEastAsia" w:hAnsi="Calibri"/>
    </w:rPr>
  </w:style>
  <w:style w:type="paragraph" w:styleId="Header">
    <w:name w:val="header"/>
    <w:basedOn w:val="Normal"/>
    <w:link w:val="HeaderChar"/>
    <w:uiPriority w:val="99"/>
    <w:unhideWhenUsed/>
    <w:rsid w:val="007F1E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E02"/>
  </w:style>
  <w:style w:type="paragraph" w:styleId="Footer">
    <w:name w:val="footer"/>
    <w:basedOn w:val="Normal"/>
    <w:link w:val="FooterChar"/>
    <w:uiPriority w:val="99"/>
    <w:unhideWhenUsed/>
    <w:rsid w:val="007F1E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E02"/>
  </w:style>
  <w:style w:type="paragraph" w:styleId="BalloonText">
    <w:name w:val="Balloon Text"/>
    <w:basedOn w:val="Normal"/>
    <w:link w:val="BalloonTextChar"/>
    <w:uiPriority w:val="99"/>
    <w:semiHidden/>
    <w:unhideWhenUsed/>
    <w:rsid w:val="00DA6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6001</Characters>
  <Application>Microsoft Office Word</Application>
  <DocSecurity>0</DocSecurity>
  <Lines>136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Jordana Halden</dc:creator>
  <cp:keywords/>
  <dc:description/>
  <cp:lastModifiedBy>Jordana Halden</cp:lastModifiedBy>
  <cp:revision>2</cp:revision>
  <cp:lastPrinted>2022-08-15T05:10:00Z</cp:lastPrinted>
  <dcterms:created xsi:type="dcterms:W3CDTF">2022-08-15T05:50:00Z</dcterms:created>
  <dcterms:modified xsi:type="dcterms:W3CDTF">2022-08-15T05:50:00Z</dcterms:modified>
</cp:coreProperties>
</file>