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4E27" w14:textId="77777777" w:rsidR="00897899" w:rsidRPr="00A71521" w:rsidRDefault="0017191C" w:rsidP="002419E6">
      <w:pPr>
        <w:spacing w:before="3500"/>
        <w:jc w:val="center"/>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0FE6DD44" wp14:editId="317E5073">
            <wp:simplePos x="0" y="0"/>
            <wp:positionH relativeFrom="column">
              <wp:posOffset>-6105525</wp:posOffset>
            </wp:positionH>
            <wp:positionV relativeFrom="paragraph">
              <wp:posOffset>445135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Pr>
          <w:rFonts w:ascii="Franklin Gothic Book" w:hAnsi="Franklin Gothic Book"/>
          <w:b/>
          <w:smallCaps/>
          <w:color w:val="9688BE"/>
          <w:sz w:val="36"/>
          <w:szCs w:val="36"/>
        </w:rPr>
        <w:t>S</w:t>
      </w:r>
      <w:r w:rsidR="00897899" w:rsidRPr="00891E0F">
        <w:rPr>
          <w:rFonts w:ascii="Franklin Gothic Book" w:hAnsi="Franklin Gothic Book"/>
          <w:b/>
          <w:smallCaps/>
          <w:color w:val="9688BE"/>
          <w:sz w:val="36"/>
          <w:szCs w:val="36"/>
        </w:rPr>
        <w:t xml:space="preserve">ample Assessment </w:t>
      </w:r>
      <w:r w:rsidR="00897899">
        <w:rPr>
          <w:rFonts w:ascii="Franklin Gothic Book" w:hAnsi="Franklin Gothic Book"/>
          <w:b/>
          <w:smallCaps/>
          <w:color w:val="9688BE"/>
          <w:sz w:val="36"/>
          <w:szCs w:val="36"/>
        </w:rPr>
        <w:t>Outline</w:t>
      </w:r>
    </w:p>
    <w:p w14:paraId="7385303E" w14:textId="77777777" w:rsidR="003C0817" w:rsidRDefault="00473C65" w:rsidP="002419E6">
      <w:pPr>
        <w:pBdr>
          <w:top w:val="single" w:sz="8" w:space="1" w:color="4F6228"/>
          <w:bottom w:val="single" w:sz="8" w:space="1" w:color="4F6228"/>
        </w:pBdr>
        <w:ind w:left="1701" w:right="1655"/>
        <w:jc w:val="center"/>
        <w:rPr>
          <w:rFonts w:ascii="Franklin Gothic Medium" w:hAnsi="Franklin Gothic Medium"/>
          <w:smallCaps/>
          <w:color w:val="5F497A"/>
          <w:sz w:val="28"/>
          <w:szCs w:val="28"/>
        </w:rPr>
      </w:pPr>
      <w:r>
        <w:rPr>
          <w:rFonts w:ascii="Franklin Gothic Medium" w:hAnsi="Franklin Gothic Medium"/>
          <w:smallCaps/>
          <w:color w:val="5F497A"/>
          <w:sz w:val="28"/>
          <w:szCs w:val="28"/>
        </w:rPr>
        <w:t>Economics</w:t>
      </w:r>
    </w:p>
    <w:p w14:paraId="5798A0F3" w14:textId="4675C975" w:rsidR="00897899" w:rsidRPr="00891E0F" w:rsidRDefault="00473C65" w:rsidP="002419E6">
      <w:pPr>
        <w:pBdr>
          <w:top w:val="single" w:sz="8" w:space="1" w:color="4F6228"/>
          <w:bottom w:val="single" w:sz="8" w:space="1" w:color="4F6228"/>
        </w:pBdr>
        <w:ind w:left="1701" w:right="1655"/>
        <w:jc w:val="center"/>
        <w:rPr>
          <w:rFonts w:ascii="Franklin Gothic Medium" w:hAnsi="Franklin Gothic Medium"/>
          <w:smallCaps/>
          <w:color w:val="5F497A"/>
          <w:sz w:val="28"/>
          <w:szCs w:val="28"/>
        </w:rPr>
      </w:pPr>
      <w:r>
        <w:rPr>
          <w:rFonts w:ascii="Franklin Gothic Medium" w:hAnsi="Franklin Gothic Medium"/>
          <w:smallCaps/>
          <w:color w:val="5F497A"/>
          <w:sz w:val="28"/>
          <w:szCs w:val="28"/>
        </w:rPr>
        <w:t>ATAR</w:t>
      </w:r>
      <w:r w:rsidR="003C0817">
        <w:rPr>
          <w:rFonts w:ascii="Franklin Gothic Medium" w:hAnsi="Franklin Gothic Medium"/>
          <w:smallCaps/>
          <w:color w:val="5F497A"/>
          <w:sz w:val="28"/>
          <w:szCs w:val="28"/>
        </w:rPr>
        <w:t xml:space="preserve"> </w:t>
      </w:r>
      <w:r>
        <w:rPr>
          <w:rFonts w:ascii="Franklin Gothic Medium" w:hAnsi="Franklin Gothic Medium"/>
          <w:smallCaps/>
          <w:color w:val="5F497A"/>
          <w:sz w:val="28"/>
          <w:szCs w:val="28"/>
        </w:rPr>
        <w:t>Year 1</w:t>
      </w:r>
      <w:r w:rsidR="00BE4E6A">
        <w:rPr>
          <w:rFonts w:ascii="Franklin Gothic Medium" w:hAnsi="Franklin Gothic Medium"/>
          <w:smallCaps/>
          <w:color w:val="5F497A"/>
          <w:sz w:val="28"/>
          <w:szCs w:val="28"/>
        </w:rPr>
        <w:t>2</w:t>
      </w:r>
    </w:p>
    <w:p w14:paraId="15636FCF" w14:textId="77777777" w:rsidR="0017191C" w:rsidRPr="0017191C" w:rsidRDefault="0017191C" w:rsidP="0017191C">
      <w:pPr>
        <w:spacing w:line="264" w:lineRule="auto"/>
      </w:pPr>
      <w:r w:rsidRPr="0017191C">
        <w:br w:type="page"/>
      </w:r>
    </w:p>
    <w:p w14:paraId="22C51066" w14:textId="77777777" w:rsidR="0014110A" w:rsidRPr="0014110A" w:rsidRDefault="0014110A" w:rsidP="0014110A">
      <w:pPr>
        <w:spacing w:after="200" w:line="276" w:lineRule="auto"/>
        <w:rPr>
          <w:rFonts w:asciiTheme="minorHAnsi" w:eastAsiaTheme="minorHAnsi" w:hAnsiTheme="minorHAnsi" w:cstheme="minorHAnsi"/>
          <w:b/>
          <w:lang w:val="en-AU" w:eastAsia="en-US"/>
        </w:rPr>
      </w:pPr>
      <w:r w:rsidRPr="0014110A">
        <w:rPr>
          <w:rFonts w:asciiTheme="minorHAnsi" w:eastAsiaTheme="minorHAnsi" w:hAnsiTheme="minorHAnsi" w:cstheme="minorHAnsi"/>
          <w:b/>
          <w:lang w:val="en-AU" w:eastAsia="en-US"/>
        </w:rPr>
        <w:lastRenderedPageBreak/>
        <w:t>Acknowledgement of Country</w:t>
      </w:r>
    </w:p>
    <w:p w14:paraId="7D12D55E" w14:textId="77777777" w:rsidR="0014110A" w:rsidRPr="0014110A" w:rsidRDefault="0014110A" w:rsidP="0014110A">
      <w:pPr>
        <w:spacing w:after="200" w:line="276" w:lineRule="auto"/>
        <w:rPr>
          <w:rFonts w:asciiTheme="minorHAnsi" w:eastAsiaTheme="minorHAnsi" w:hAnsiTheme="minorHAnsi" w:cstheme="minorHAnsi"/>
          <w:lang w:val="en-AU" w:eastAsia="en-US"/>
        </w:rPr>
      </w:pPr>
      <w:r w:rsidRPr="0014110A">
        <w:rPr>
          <w:rFonts w:asciiTheme="minorHAnsi" w:eastAsiaTheme="minorHAnsi" w:hAnsiTheme="minorHAnsi" w:cstheme="minorHAnsi"/>
          <w:lang w:val="en-AU" w:eastAsia="en-US"/>
        </w:rPr>
        <w:t xml:space="preserve">Kaya. The School Curriculum and Standards Authority (the Authority) acknowledges that our offices are on </w:t>
      </w:r>
      <w:proofErr w:type="spellStart"/>
      <w:r w:rsidRPr="0014110A">
        <w:rPr>
          <w:rFonts w:asciiTheme="minorHAnsi" w:eastAsiaTheme="minorHAnsi" w:hAnsiTheme="minorHAnsi" w:cstheme="minorHAnsi"/>
          <w:lang w:val="en-AU" w:eastAsia="en-US"/>
        </w:rPr>
        <w:t>Whadjuk</w:t>
      </w:r>
      <w:proofErr w:type="spellEnd"/>
      <w:r w:rsidRPr="0014110A">
        <w:rPr>
          <w:rFonts w:asciiTheme="minorHAnsi" w:eastAsiaTheme="minorHAnsi" w:hAnsiTheme="minorHAnsi" w:cstheme="minorHAnsi"/>
          <w:lang w:val="en-AU" w:eastAsia="en-US"/>
        </w:rPr>
        <w:t xml:space="preserve"> Noongar </w:t>
      </w:r>
      <w:proofErr w:type="spellStart"/>
      <w:r w:rsidRPr="0014110A">
        <w:rPr>
          <w:rFonts w:asciiTheme="minorHAnsi" w:eastAsiaTheme="minorHAnsi" w:hAnsiTheme="minorHAnsi" w:cstheme="minorHAnsi"/>
          <w:lang w:val="en-AU" w:eastAsia="en-US"/>
        </w:rPr>
        <w:t>boodjar</w:t>
      </w:r>
      <w:proofErr w:type="spellEnd"/>
      <w:r w:rsidRPr="0014110A">
        <w:rPr>
          <w:rFonts w:asciiTheme="minorHAnsi" w:eastAsiaTheme="minorHAnsi" w:hAnsiTheme="minorHAnsi" w:cstheme="minorHAnsi"/>
          <w:lang w:val="en-AU" w:eastAsia="en-US"/>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6907FD1" w14:textId="77777777" w:rsidR="0014110A" w:rsidRPr="00F70F2F" w:rsidRDefault="0014110A" w:rsidP="00F70F2F">
      <w:pPr>
        <w:spacing w:before="7080" w:after="80" w:line="264" w:lineRule="auto"/>
        <w:ind w:right="68"/>
        <w:jc w:val="both"/>
        <w:rPr>
          <w:rFonts w:ascii="Calibri" w:eastAsia="SimSun" w:hAnsi="Calibri" w:cstheme="minorBidi"/>
          <w:b/>
          <w:sz w:val="20"/>
          <w:szCs w:val="20"/>
          <w:lang w:val="en-AU" w:eastAsia="zh-CN"/>
        </w:rPr>
      </w:pPr>
      <w:r w:rsidRPr="00F70F2F">
        <w:rPr>
          <w:rFonts w:ascii="Calibri" w:eastAsia="SimSun" w:hAnsi="Calibri" w:cstheme="minorBidi"/>
          <w:b/>
          <w:sz w:val="20"/>
          <w:szCs w:val="20"/>
          <w:lang w:val="en-AU" w:eastAsia="zh-CN"/>
        </w:rPr>
        <w:t>Copyright</w:t>
      </w:r>
    </w:p>
    <w:p w14:paraId="00845AC2" w14:textId="77777777" w:rsidR="0014110A" w:rsidRPr="00F70F2F" w:rsidRDefault="0014110A" w:rsidP="0014110A">
      <w:pPr>
        <w:spacing w:after="80" w:line="264" w:lineRule="auto"/>
        <w:ind w:right="68"/>
        <w:jc w:val="both"/>
        <w:rPr>
          <w:rFonts w:ascii="Calibri" w:eastAsia="SimSun" w:hAnsi="Calibri" w:cstheme="minorBidi"/>
          <w:sz w:val="20"/>
          <w:szCs w:val="20"/>
          <w:lang w:val="en-AU" w:eastAsia="zh-CN"/>
        </w:rPr>
      </w:pPr>
      <w:r w:rsidRPr="00F70F2F">
        <w:rPr>
          <w:rFonts w:ascii="Calibri" w:eastAsia="SimSun" w:hAnsi="Calibri" w:cstheme="minorBidi"/>
          <w:sz w:val="20"/>
          <w:szCs w:val="20"/>
          <w:lang w:val="en-AU" w:eastAsia="zh-CN"/>
        </w:rPr>
        <w:t>© School Curriculum and Standards Authority, 2022</w:t>
      </w:r>
    </w:p>
    <w:p w14:paraId="709A722E" w14:textId="77777777" w:rsidR="0014110A" w:rsidRPr="00F70F2F" w:rsidRDefault="0014110A" w:rsidP="0014110A">
      <w:pPr>
        <w:spacing w:after="80" w:line="264" w:lineRule="auto"/>
        <w:ind w:right="68"/>
        <w:jc w:val="both"/>
        <w:rPr>
          <w:rFonts w:ascii="Calibri" w:eastAsia="SimSun" w:hAnsi="Calibri" w:cstheme="minorBidi"/>
          <w:sz w:val="20"/>
          <w:szCs w:val="20"/>
          <w:lang w:val="en-AU" w:eastAsia="zh-CN"/>
        </w:rPr>
      </w:pPr>
      <w:r w:rsidRPr="00F70F2F">
        <w:rPr>
          <w:rFonts w:ascii="Calibri" w:eastAsia="SimSun" w:hAnsi="Calibri" w:cstheme="minorBidi"/>
          <w:sz w:val="20"/>
          <w:szCs w:val="20"/>
          <w:lang w:val="en-AU" w:eastAsia="zh-CN"/>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006974" w:rsidRPr="00F70F2F">
        <w:rPr>
          <w:rFonts w:ascii="Calibri" w:eastAsia="SimSun" w:hAnsi="Calibri" w:cstheme="minorBidi"/>
          <w:sz w:val="20"/>
          <w:szCs w:val="20"/>
          <w:lang w:val="en-AU" w:eastAsia="zh-CN"/>
        </w:rPr>
        <w:t xml:space="preserve">(the Authority) </w:t>
      </w:r>
      <w:r w:rsidRPr="00F70F2F">
        <w:rPr>
          <w:rFonts w:ascii="Calibri" w:eastAsia="SimSun" w:hAnsi="Calibri" w:cstheme="minorBidi"/>
          <w:sz w:val="20"/>
          <w:szCs w:val="20"/>
          <w:lang w:val="en-AU" w:eastAsia="zh-CN"/>
        </w:rPr>
        <w:t>is acknowledged as the copyright owner, and that the Authority’s moral rights are not infringed.</w:t>
      </w:r>
    </w:p>
    <w:p w14:paraId="701B4745" w14:textId="77777777" w:rsidR="0014110A" w:rsidRPr="00F70F2F" w:rsidRDefault="0014110A" w:rsidP="0014110A">
      <w:pPr>
        <w:spacing w:after="80" w:line="264" w:lineRule="auto"/>
        <w:ind w:right="68"/>
        <w:jc w:val="both"/>
        <w:rPr>
          <w:rFonts w:asciiTheme="minorHAnsi" w:eastAsia="SimSun" w:hAnsiTheme="minorHAnsi" w:cstheme="minorBidi"/>
          <w:sz w:val="20"/>
          <w:szCs w:val="20"/>
          <w:lang w:val="en-AU" w:eastAsia="zh-CN"/>
        </w:rPr>
      </w:pPr>
      <w:r w:rsidRPr="00F70F2F">
        <w:rPr>
          <w:rFonts w:ascii="Calibri" w:eastAsia="SimSun" w:hAnsi="Calibri" w:cstheme="minorBidi"/>
          <w:sz w:val="20"/>
          <w:szCs w:val="20"/>
          <w:lang w:val="en-AU" w:eastAsia="zh-CN"/>
        </w:rPr>
        <w:t xml:space="preserve">Copying or communication for any other purpose can be done only within the terms of the </w:t>
      </w:r>
      <w:r w:rsidRPr="00F70F2F">
        <w:rPr>
          <w:rFonts w:ascii="Calibri" w:eastAsia="SimSun" w:hAnsi="Calibri" w:cstheme="minorBidi"/>
          <w:i/>
          <w:iCs/>
          <w:sz w:val="20"/>
          <w:szCs w:val="20"/>
          <w:lang w:val="en-AU" w:eastAsia="zh-CN"/>
        </w:rPr>
        <w:t>Copyright Act 1968</w:t>
      </w:r>
      <w:r w:rsidRPr="00F70F2F">
        <w:rPr>
          <w:rFonts w:ascii="Calibri" w:eastAsia="SimSun" w:hAnsi="Calibri" w:cstheme="minorBidi"/>
          <w:sz w:val="20"/>
          <w:szCs w:val="20"/>
          <w:lang w:val="en-AU" w:eastAsia="zh-CN"/>
        </w:rPr>
        <w:t xml:space="preserve"> or with prior written </w:t>
      </w:r>
      <w:r w:rsidRPr="00F70F2F">
        <w:rPr>
          <w:rFonts w:asciiTheme="minorHAnsi" w:eastAsia="SimSun" w:hAnsiTheme="minorHAnsi" w:cstheme="minorBidi"/>
          <w:sz w:val="20"/>
          <w:szCs w:val="20"/>
          <w:lang w:val="en-AU" w:eastAsia="zh-CN"/>
        </w:rPr>
        <w:t xml:space="preserve">permission of the Authority. Copying or communication of any third party copyright material can be done only within the terms of the </w:t>
      </w:r>
      <w:r w:rsidRPr="00F70F2F">
        <w:rPr>
          <w:rFonts w:asciiTheme="minorHAnsi" w:eastAsia="SimSun" w:hAnsiTheme="minorHAnsi" w:cstheme="minorBidi"/>
          <w:i/>
          <w:iCs/>
          <w:sz w:val="20"/>
          <w:szCs w:val="20"/>
          <w:lang w:val="en-AU" w:eastAsia="zh-CN"/>
        </w:rPr>
        <w:t>Copyright Act 1968</w:t>
      </w:r>
      <w:r w:rsidRPr="00F70F2F">
        <w:rPr>
          <w:rFonts w:asciiTheme="minorHAnsi" w:eastAsia="SimSun" w:hAnsiTheme="minorHAnsi" w:cstheme="minorBidi"/>
          <w:sz w:val="20"/>
          <w:szCs w:val="20"/>
          <w:lang w:val="en-AU" w:eastAsia="zh-CN"/>
        </w:rPr>
        <w:t xml:space="preserve"> or with permission of the copyright owners.</w:t>
      </w:r>
    </w:p>
    <w:p w14:paraId="618A117C" w14:textId="77777777" w:rsidR="0014110A" w:rsidRPr="00F70F2F" w:rsidRDefault="0014110A" w:rsidP="0014110A">
      <w:pPr>
        <w:spacing w:after="80" w:line="264" w:lineRule="auto"/>
        <w:ind w:right="68"/>
        <w:jc w:val="both"/>
        <w:rPr>
          <w:rFonts w:ascii="Calibri" w:eastAsia="SimSun" w:hAnsi="Calibri" w:cstheme="minorBidi"/>
          <w:sz w:val="20"/>
          <w:szCs w:val="20"/>
          <w:lang w:val="en-AU" w:eastAsia="zh-CN"/>
        </w:rPr>
      </w:pPr>
      <w:r w:rsidRPr="00F70F2F">
        <w:rPr>
          <w:rFonts w:asciiTheme="minorHAnsi" w:eastAsia="Calibri" w:hAnsiTheme="minorHAnsi"/>
          <w:sz w:val="20"/>
          <w:szCs w:val="20"/>
          <w:lang w:val="en-AU" w:eastAsia="en-US"/>
        </w:rPr>
        <w:t xml:space="preserve">Any content in this document that has been derived from the Australian Curriculum may be used under the terms of the Creative Commons </w:t>
      </w:r>
      <w:hyperlink r:id="rId9" w:history="1">
        <w:r w:rsidRPr="00F70F2F">
          <w:rPr>
            <w:rFonts w:asciiTheme="minorHAnsi" w:hAnsiTheme="minorHAnsi"/>
            <w:iCs/>
            <w:color w:val="580F8B"/>
            <w:sz w:val="20"/>
            <w:szCs w:val="20"/>
            <w:u w:val="single"/>
            <w:lang w:val="en-AU" w:eastAsia="en-US"/>
          </w:rPr>
          <w:t>Attribution 4.0 International (CC BY)</w:t>
        </w:r>
      </w:hyperlink>
      <w:r w:rsidRPr="00F70F2F">
        <w:rPr>
          <w:rFonts w:asciiTheme="minorHAnsi" w:hAnsiTheme="minorHAnsi"/>
          <w:sz w:val="20"/>
          <w:szCs w:val="20"/>
          <w:lang w:val="en-AU" w:eastAsia="en-US"/>
        </w:rPr>
        <w:t xml:space="preserve"> licence</w:t>
      </w:r>
      <w:r w:rsidRPr="00F70F2F">
        <w:rPr>
          <w:rFonts w:asciiTheme="minorHAnsi" w:eastAsia="Calibri" w:hAnsiTheme="minorHAnsi"/>
          <w:sz w:val="20"/>
          <w:szCs w:val="20"/>
          <w:lang w:val="en-AU" w:eastAsia="en-US"/>
        </w:rPr>
        <w:t>.</w:t>
      </w:r>
    </w:p>
    <w:p w14:paraId="08CD9FC9" w14:textId="77777777" w:rsidR="0014110A" w:rsidRPr="00F70F2F" w:rsidRDefault="0014110A" w:rsidP="0014110A">
      <w:pPr>
        <w:spacing w:after="80" w:line="264" w:lineRule="auto"/>
        <w:ind w:right="68"/>
        <w:jc w:val="both"/>
        <w:rPr>
          <w:rFonts w:ascii="Calibri" w:eastAsia="SimSun" w:hAnsi="Calibri" w:cstheme="minorBidi"/>
          <w:b/>
          <w:sz w:val="20"/>
          <w:szCs w:val="20"/>
          <w:lang w:val="en-AU" w:eastAsia="zh-CN"/>
        </w:rPr>
      </w:pPr>
      <w:r w:rsidRPr="00F70F2F">
        <w:rPr>
          <w:rFonts w:ascii="Calibri" w:eastAsia="SimSun" w:hAnsi="Calibri" w:cstheme="minorBidi"/>
          <w:b/>
          <w:sz w:val="20"/>
          <w:szCs w:val="20"/>
          <w:lang w:val="en-AU" w:eastAsia="zh-CN"/>
        </w:rPr>
        <w:t>Disclaimer</w:t>
      </w:r>
    </w:p>
    <w:p w14:paraId="53779E69" w14:textId="315530D4" w:rsidR="0017191C" w:rsidRPr="00F70F2F" w:rsidRDefault="0014110A" w:rsidP="0014110A">
      <w:pPr>
        <w:spacing w:line="264" w:lineRule="auto"/>
        <w:ind w:right="68"/>
        <w:rPr>
          <w:rFonts w:ascii="Calibri" w:hAnsi="Calibri"/>
          <w:sz w:val="20"/>
          <w:szCs w:val="20"/>
        </w:rPr>
        <w:sectPr w:rsidR="0017191C" w:rsidRPr="00F70F2F" w:rsidSect="00D4002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r w:rsidRPr="00F70F2F">
        <w:rPr>
          <w:rFonts w:ascii="Calibri" w:eastAsia="SimSun" w:hAnsi="Calibri" w:cstheme="minorBidi"/>
          <w:sz w:val="20"/>
          <w:szCs w:val="20"/>
          <w:lang w:val="en-AU" w:eastAsia="zh-CN"/>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001824BB">
        <w:rPr>
          <w:rFonts w:ascii="Calibri" w:eastAsia="SimSun" w:hAnsi="Calibri" w:cstheme="minorBidi"/>
          <w:sz w:val="20"/>
          <w:szCs w:val="20"/>
          <w:lang w:val="en-AU" w:eastAsia="zh-CN"/>
        </w:rPr>
        <w:t>.</w:t>
      </w:r>
    </w:p>
    <w:p w14:paraId="2F050B6C" w14:textId="77777777" w:rsidR="007D70D1" w:rsidRDefault="0017191C" w:rsidP="003A2EC1">
      <w:pPr>
        <w:pStyle w:val="Heading1"/>
        <w:ind w:left="0"/>
      </w:pPr>
      <w:r w:rsidRPr="00F60A46">
        <w:lastRenderedPageBreak/>
        <w:t>Sample a</w:t>
      </w:r>
      <w:r w:rsidR="007D70D1">
        <w:t>ssessment outline</w:t>
      </w:r>
    </w:p>
    <w:p w14:paraId="6F93E993" w14:textId="4897149F" w:rsidR="0017191C" w:rsidRPr="00F60A46" w:rsidRDefault="00CC3183" w:rsidP="003A2EC1">
      <w:pPr>
        <w:pStyle w:val="Heading1"/>
        <w:ind w:left="0"/>
      </w:pPr>
      <w:r>
        <w:t>Economics</w:t>
      </w:r>
      <w:r w:rsidR="00897899" w:rsidRPr="00F60A46">
        <w:t xml:space="preserve"> – ATAR </w:t>
      </w:r>
      <w:r w:rsidR="0017191C" w:rsidRPr="00F60A46">
        <w:t>Year 1</w:t>
      </w:r>
      <w:r w:rsidR="00BE4E6A">
        <w:t>2</w:t>
      </w:r>
    </w:p>
    <w:p w14:paraId="1874A736" w14:textId="42AABB6C" w:rsidR="0017191C" w:rsidRDefault="00A3348F" w:rsidP="00F70F2F">
      <w:pPr>
        <w:pStyle w:val="Heading2"/>
        <w:spacing w:after="120"/>
        <w:ind w:left="0"/>
      </w:pPr>
      <w:r w:rsidRPr="00F60A46">
        <w:t xml:space="preserve">Unit </w:t>
      </w:r>
      <w:r w:rsidR="00BE4E6A">
        <w:t>3</w:t>
      </w:r>
      <w:r w:rsidRPr="00F60A46">
        <w:t xml:space="preserve"> and </w:t>
      </w:r>
      <w:r w:rsidR="009E38A1" w:rsidRPr="00F60A46">
        <w:t xml:space="preserve">Unit </w:t>
      </w:r>
      <w:r w:rsidR="00BE4E6A">
        <w:t>4</w:t>
      </w:r>
    </w:p>
    <w:tbl>
      <w:tblPr>
        <w:tblpPr w:leftFromText="180" w:rightFromText="180" w:vertAnchor="text" w:tblpY="1"/>
        <w:tblOverlap w:val="neve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113" w:type="dxa"/>
          <w:bottom w:w="11" w:type="dxa"/>
          <w:right w:w="113" w:type="dxa"/>
        </w:tblCellMar>
        <w:tblLook w:val="04A0" w:firstRow="1" w:lastRow="0" w:firstColumn="1" w:lastColumn="0" w:noHBand="0" w:noVBand="1"/>
      </w:tblPr>
      <w:tblGrid>
        <w:gridCol w:w="1406"/>
        <w:gridCol w:w="1264"/>
        <w:gridCol w:w="1284"/>
        <w:gridCol w:w="1427"/>
        <w:gridCol w:w="9179"/>
      </w:tblGrid>
      <w:tr w:rsidR="0017191C" w:rsidRPr="006F0CA1" w14:paraId="02CD4CF6" w14:textId="77777777" w:rsidTr="00F70F2F">
        <w:trPr>
          <w:tblHeader/>
        </w:trPr>
        <w:tc>
          <w:tcPr>
            <w:tcW w:w="483" w:type="pct"/>
            <w:tcBorders>
              <w:right w:val="single" w:sz="4" w:space="0" w:color="FFFFFF" w:themeColor="background1"/>
            </w:tcBorders>
            <w:shd w:val="clear" w:color="auto" w:fill="BD9FCF" w:themeFill="accent4"/>
            <w:vAlign w:val="center"/>
            <w:hideMark/>
          </w:tcPr>
          <w:p w14:paraId="4E3F915E" w14:textId="6892404A" w:rsidR="0017191C" w:rsidRPr="006F0CA1" w:rsidRDefault="0017191C" w:rsidP="00F70F2F">
            <w:pPr>
              <w:spacing w:line="276" w:lineRule="auto"/>
              <w:jc w:val="center"/>
              <w:rPr>
                <w:rFonts w:asciiTheme="minorHAnsi" w:hAnsiTheme="minorHAnsi" w:cstheme="minorHAnsi"/>
                <w:b/>
                <w:color w:val="FFFFFF" w:themeColor="background1"/>
                <w:sz w:val="20"/>
                <w:szCs w:val="20"/>
                <w:lang w:val="en-AU"/>
              </w:rPr>
            </w:pPr>
            <w:r w:rsidRPr="006F0CA1">
              <w:rPr>
                <w:rFonts w:asciiTheme="minorHAnsi" w:hAnsiTheme="minorHAnsi" w:cstheme="minorHAnsi"/>
                <w:b/>
                <w:color w:val="FFFFFF" w:themeColor="background1"/>
                <w:sz w:val="20"/>
                <w:szCs w:val="20"/>
                <w:lang w:val="en-AU"/>
              </w:rPr>
              <w:t>Assessment type</w:t>
            </w:r>
          </w:p>
        </w:tc>
        <w:tc>
          <w:tcPr>
            <w:tcW w:w="434" w:type="pct"/>
            <w:tcBorders>
              <w:left w:val="single" w:sz="4" w:space="0" w:color="FFFFFF" w:themeColor="background1"/>
              <w:right w:val="single" w:sz="4" w:space="0" w:color="FFFFFF" w:themeColor="background1"/>
            </w:tcBorders>
            <w:shd w:val="clear" w:color="auto" w:fill="BD9FCF" w:themeFill="accent4"/>
            <w:vAlign w:val="center"/>
          </w:tcPr>
          <w:p w14:paraId="77B89950" w14:textId="36229A9D" w:rsidR="0017191C" w:rsidRPr="006F0CA1" w:rsidRDefault="0017191C" w:rsidP="00F70F2F">
            <w:pPr>
              <w:spacing w:line="276" w:lineRule="auto"/>
              <w:jc w:val="center"/>
              <w:rPr>
                <w:rFonts w:asciiTheme="minorHAnsi" w:hAnsiTheme="minorHAnsi" w:cstheme="minorHAnsi"/>
                <w:b/>
                <w:bCs/>
                <w:color w:val="FFFFFF" w:themeColor="background1"/>
                <w:sz w:val="20"/>
                <w:szCs w:val="20"/>
                <w:lang w:val="en-US"/>
              </w:rPr>
            </w:pPr>
            <w:r w:rsidRPr="006F0CA1">
              <w:rPr>
                <w:rFonts w:asciiTheme="minorHAnsi" w:hAnsiTheme="minorHAnsi" w:cstheme="minorHAnsi"/>
                <w:b/>
                <w:bCs/>
                <w:color w:val="FFFFFF" w:themeColor="background1"/>
                <w:sz w:val="20"/>
                <w:szCs w:val="20"/>
                <w:lang w:val="en-US"/>
              </w:rPr>
              <w:t xml:space="preserve">Assessment type weighting </w:t>
            </w:r>
          </w:p>
        </w:tc>
        <w:tc>
          <w:tcPr>
            <w:tcW w:w="441" w:type="pct"/>
            <w:tcBorders>
              <w:left w:val="single" w:sz="4" w:space="0" w:color="FFFFFF" w:themeColor="background1"/>
              <w:right w:val="single" w:sz="4" w:space="0" w:color="FFFFFF" w:themeColor="background1"/>
            </w:tcBorders>
            <w:shd w:val="clear" w:color="auto" w:fill="BD9FCF" w:themeFill="accent4"/>
            <w:vAlign w:val="center"/>
          </w:tcPr>
          <w:p w14:paraId="065C7A8E" w14:textId="3D790680" w:rsidR="0017191C" w:rsidRPr="006F0CA1" w:rsidRDefault="0017191C" w:rsidP="00F70F2F">
            <w:pPr>
              <w:spacing w:line="276" w:lineRule="auto"/>
              <w:jc w:val="center"/>
              <w:rPr>
                <w:rFonts w:asciiTheme="minorHAnsi" w:hAnsiTheme="minorHAnsi" w:cstheme="minorHAnsi"/>
                <w:b/>
                <w:color w:val="FFFFFF" w:themeColor="background1"/>
                <w:sz w:val="20"/>
                <w:szCs w:val="20"/>
                <w:lang w:val="en-US" w:eastAsia="en-US"/>
              </w:rPr>
            </w:pPr>
            <w:r w:rsidRPr="006F0CA1">
              <w:rPr>
                <w:rFonts w:asciiTheme="minorHAnsi" w:hAnsiTheme="minorHAnsi" w:cstheme="minorHAnsi"/>
                <w:b/>
                <w:color w:val="FFFFFF" w:themeColor="background1"/>
                <w:sz w:val="20"/>
                <w:szCs w:val="20"/>
                <w:lang w:val="en-US" w:eastAsia="en-US"/>
              </w:rPr>
              <w:t>Assessment task weighting</w:t>
            </w:r>
          </w:p>
        </w:tc>
        <w:tc>
          <w:tcPr>
            <w:tcW w:w="490" w:type="pct"/>
            <w:tcBorders>
              <w:left w:val="single" w:sz="4" w:space="0" w:color="FFFFFF" w:themeColor="background1"/>
              <w:right w:val="single" w:sz="4" w:space="0" w:color="FFFFFF" w:themeColor="background1"/>
            </w:tcBorders>
            <w:shd w:val="clear" w:color="auto" w:fill="BD9FCF" w:themeFill="accent4"/>
            <w:vAlign w:val="center"/>
          </w:tcPr>
          <w:p w14:paraId="24D654EE" w14:textId="77777777" w:rsidR="0017191C" w:rsidRPr="006F0CA1" w:rsidRDefault="0017191C" w:rsidP="00F70F2F">
            <w:pPr>
              <w:spacing w:line="276" w:lineRule="auto"/>
              <w:jc w:val="center"/>
              <w:rPr>
                <w:rFonts w:asciiTheme="minorHAnsi" w:hAnsiTheme="minorHAnsi" w:cstheme="minorHAnsi"/>
                <w:b/>
                <w:bCs/>
                <w:color w:val="FFFFFF" w:themeColor="background1"/>
                <w:sz w:val="20"/>
                <w:szCs w:val="20"/>
                <w:lang w:val="en-US"/>
              </w:rPr>
            </w:pPr>
            <w:r w:rsidRPr="006F0CA1">
              <w:rPr>
                <w:rFonts w:asciiTheme="minorHAnsi" w:hAnsiTheme="minorHAnsi" w:cstheme="minorHAnsi"/>
                <w:b/>
                <w:bCs/>
                <w:color w:val="FFFFFF" w:themeColor="background1"/>
                <w:sz w:val="20"/>
                <w:szCs w:val="20"/>
                <w:lang w:val="en-US"/>
              </w:rPr>
              <w:t>When</w:t>
            </w:r>
          </w:p>
        </w:tc>
        <w:tc>
          <w:tcPr>
            <w:tcW w:w="3152" w:type="pct"/>
            <w:tcBorders>
              <w:left w:val="single" w:sz="4" w:space="0" w:color="FFFFFF" w:themeColor="background1"/>
            </w:tcBorders>
            <w:shd w:val="clear" w:color="auto" w:fill="BD9FCF" w:themeFill="accent4"/>
            <w:vAlign w:val="center"/>
            <w:hideMark/>
          </w:tcPr>
          <w:p w14:paraId="4D8502E8" w14:textId="77777777" w:rsidR="0017191C" w:rsidRPr="006F0CA1" w:rsidRDefault="0017191C" w:rsidP="00F70F2F">
            <w:pPr>
              <w:spacing w:line="276" w:lineRule="auto"/>
              <w:jc w:val="center"/>
              <w:rPr>
                <w:rFonts w:asciiTheme="minorHAnsi" w:hAnsiTheme="minorHAnsi" w:cstheme="minorHAnsi"/>
                <w:b/>
                <w:bCs/>
                <w:color w:val="FFFFFF" w:themeColor="background1"/>
                <w:sz w:val="20"/>
                <w:szCs w:val="20"/>
                <w:lang w:val="en-US"/>
              </w:rPr>
            </w:pPr>
            <w:r w:rsidRPr="006F0CA1">
              <w:rPr>
                <w:rFonts w:asciiTheme="minorHAnsi" w:hAnsiTheme="minorHAnsi" w:cstheme="minorHAnsi"/>
                <w:b/>
                <w:bCs/>
                <w:color w:val="FFFFFF" w:themeColor="background1"/>
                <w:sz w:val="20"/>
                <w:szCs w:val="20"/>
                <w:lang w:val="en-US"/>
              </w:rPr>
              <w:t>Assessment task</w:t>
            </w:r>
          </w:p>
        </w:tc>
      </w:tr>
      <w:tr w:rsidR="00BE4E6A" w:rsidRPr="006F0CA1" w14:paraId="6D63EC64" w14:textId="77777777" w:rsidTr="00F70F2F">
        <w:trPr>
          <w:trHeight w:val="576"/>
        </w:trPr>
        <w:tc>
          <w:tcPr>
            <w:tcW w:w="483" w:type="pct"/>
            <w:vMerge w:val="restart"/>
            <w:vAlign w:val="center"/>
          </w:tcPr>
          <w:p w14:paraId="6A094017" w14:textId="77777777" w:rsidR="00BE4E6A" w:rsidRPr="006F0CA1" w:rsidRDefault="00BE4E6A" w:rsidP="00F70F2F">
            <w:pPr>
              <w:tabs>
                <w:tab w:val="left" w:pos="1440"/>
                <w:tab w:val="left" w:pos="4140"/>
                <w:tab w:val="left" w:pos="4800"/>
              </w:tabs>
              <w:spacing w:line="276" w:lineRule="auto"/>
              <w:ind w:left="3"/>
              <w:jc w:val="center"/>
              <w:rPr>
                <w:rFonts w:asciiTheme="minorHAnsi" w:hAnsiTheme="minorHAnsi" w:cstheme="minorHAnsi"/>
                <w:sz w:val="20"/>
                <w:szCs w:val="20"/>
                <w:lang w:val="en-AU"/>
              </w:rPr>
            </w:pPr>
            <w:r w:rsidRPr="006F0CA1">
              <w:rPr>
                <w:rFonts w:asciiTheme="minorHAnsi" w:hAnsiTheme="minorHAnsi" w:cstheme="minorHAnsi"/>
                <w:sz w:val="20"/>
                <w:szCs w:val="20"/>
                <w:lang w:val="en-AU"/>
              </w:rPr>
              <w:t>Data interpretation/Short answer</w:t>
            </w:r>
          </w:p>
        </w:tc>
        <w:tc>
          <w:tcPr>
            <w:tcW w:w="434" w:type="pct"/>
            <w:vMerge w:val="restart"/>
            <w:vAlign w:val="center"/>
          </w:tcPr>
          <w:p w14:paraId="7FEC9435" w14:textId="529CF455" w:rsidR="00BE4E6A" w:rsidRPr="006F0CA1" w:rsidRDefault="0032611C" w:rsidP="00F70F2F">
            <w:pPr>
              <w:tabs>
                <w:tab w:val="left" w:pos="4140"/>
                <w:tab w:val="left" w:pos="4800"/>
              </w:tabs>
              <w:spacing w:line="276" w:lineRule="auto"/>
              <w:ind w:left="93" w:right="71"/>
              <w:jc w:val="center"/>
              <w:rPr>
                <w:rFonts w:asciiTheme="minorHAnsi" w:hAnsiTheme="minorHAnsi" w:cstheme="minorHAnsi"/>
                <w:bCs/>
                <w:sz w:val="20"/>
                <w:szCs w:val="20"/>
                <w:lang w:eastAsia="en-US"/>
              </w:rPr>
            </w:pPr>
            <w:r>
              <w:rPr>
                <w:rFonts w:asciiTheme="minorHAnsi" w:hAnsiTheme="minorHAnsi" w:cstheme="minorHAnsi"/>
                <w:bCs/>
                <w:sz w:val="20"/>
                <w:szCs w:val="20"/>
                <w:lang w:eastAsia="en-US"/>
              </w:rPr>
              <w:t>3</w:t>
            </w:r>
            <w:r w:rsidR="00BE4E6A" w:rsidRPr="006F0CA1">
              <w:rPr>
                <w:rFonts w:asciiTheme="minorHAnsi" w:hAnsiTheme="minorHAnsi" w:cstheme="minorHAnsi"/>
                <w:bCs/>
                <w:sz w:val="20"/>
                <w:szCs w:val="20"/>
                <w:lang w:eastAsia="en-US"/>
              </w:rPr>
              <w:t>0%</w:t>
            </w:r>
          </w:p>
        </w:tc>
        <w:tc>
          <w:tcPr>
            <w:tcW w:w="441" w:type="pct"/>
            <w:vAlign w:val="center"/>
          </w:tcPr>
          <w:p w14:paraId="31FEBE00" w14:textId="77777777" w:rsidR="00BE4E6A" w:rsidRPr="006F0CA1" w:rsidRDefault="00BE4E6A" w:rsidP="00F70F2F">
            <w:pPr>
              <w:spacing w:line="276" w:lineRule="auto"/>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10%</w:t>
            </w:r>
          </w:p>
        </w:tc>
        <w:tc>
          <w:tcPr>
            <w:tcW w:w="490" w:type="pct"/>
            <w:vAlign w:val="center"/>
          </w:tcPr>
          <w:p w14:paraId="14CBCC83" w14:textId="77777777" w:rsidR="00BE4E6A" w:rsidRPr="006F0CA1" w:rsidRDefault="00BE4E6A" w:rsidP="002419E6">
            <w:pPr>
              <w:pStyle w:val="Title"/>
              <w:spacing w:line="276" w:lineRule="auto"/>
              <w:rPr>
                <w:rFonts w:asciiTheme="minorHAnsi" w:hAnsiTheme="minorHAnsi" w:cstheme="minorHAnsi"/>
                <w:b w:val="0"/>
                <w:bCs w:val="0"/>
                <w:sz w:val="20"/>
                <w:szCs w:val="20"/>
                <w:lang w:val="en-AU"/>
              </w:rPr>
            </w:pPr>
            <w:r w:rsidRPr="006F0CA1">
              <w:rPr>
                <w:rFonts w:asciiTheme="minorHAnsi" w:hAnsiTheme="minorHAnsi" w:cstheme="minorHAnsi"/>
                <w:b w:val="0"/>
                <w:bCs w:val="0"/>
                <w:sz w:val="20"/>
                <w:szCs w:val="20"/>
                <w:lang w:val="en-AU"/>
              </w:rPr>
              <w:t>Semester 1</w:t>
            </w:r>
          </w:p>
          <w:p w14:paraId="69716E24" w14:textId="28BC5FE4" w:rsidR="00BE4E6A" w:rsidRPr="006F0CA1" w:rsidRDefault="00BE4E6A" w:rsidP="002419E6">
            <w:pPr>
              <w:spacing w:line="276" w:lineRule="auto"/>
              <w:jc w:val="center"/>
              <w:rPr>
                <w:rFonts w:asciiTheme="minorHAnsi" w:hAnsiTheme="minorHAnsi" w:cstheme="minorHAnsi"/>
                <w:sz w:val="20"/>
                <w:szCs w:val="20"/>
                <w:lang w:val="en-AU" w:eastAsia="en-US"/>
              </w:rPr>
            </w:pPr>
            <w:r w:rsidRPr="006F0CA1">
              <w:rPr>
                <w:rFonts w:asciiTheme="minorHAnsi" w:hAnsiTheme="minorHAnsi" w:cstheme="minorHAnsi"/>
                <w:sz w:val="20"/>
                <w:szCs w:val="20"/>
                <w:lang w:val="en-AU"/>
              </w:rPr>
              <w:t xml:space="preserve">Week </w:t>
            </w:r>
            <w:r>
              <w:rPr>
                <w:rFonts w:asciiTheme="minorHAnsi" w:hAnsiTheme="minorHAnsi" w:cstheme="minorHAnsi"/>
                <w:sz w:val="20"/>
                <w:szCs w:val="20"/>
                <w:lang w:val="en-AU"/>
              </w:rPr>
              <w:t>4</w:t>
            </w:r>
          </w:p>
        </w:tc>
        <w:tc>
          <w:tcPr>
            <w:tcW w:w="3152" w:type="pct"/>
            <w:hideMark/>
          </w:tcPr>
          <w:p w14:paraId="3F9B4FE4" w14:textId="249ACD26" w:rsidR="00BE4E6A" w:rsidRPr="006F0CA1" w:rsidRDefault="00BE4E6A" w:rsidP="00F70F2F">
            <w:pPr>
              <w:tabs>
                <w:tab w:val="left" w:pos="4140"/>
                <w:tab w:val="left" w:pos="4800"/>
              </w:tabs>
              <w:spacing w:line="276" w:lineRule="auto"/>
              <w:rPr>
                <w:rFonts w:asciiTheme="minorHAnsi" w:hAnsiTheme="minorHAnsi" w:cstheme="minorHAnsi"/>
                <w:sz w:val="20"/>
                <w:szCs w:val="20"/>
              </w:rPr>
            </w:pPr>
            <w:r w:rsidRPr="006F0CA1">
              <w:rPr>
                <w:rFonts w:asciiTheme="minorHAnsi" w:hAnsiTheme="minorHAnsi" w:cstheme="minorHAnsi"/>
                <w:b/>
                <w:sz w:val="20"/>
                <w:szCs w:val="20"/>
              </w:rPr>
              <w:t xml:space="preserve">Task 1: </w:t>
            </w:r>
            <w:r>
              <w:rPr>
                <w:rFonts w:asciiTheme="minorHAnsi" w:hAnsiTheme="minorHAnsi" w:cstheme="minorHAnsi"/>
                <w:b/>
                <w:sz w:val="20"/>
                <w:szCs w:val="20"/>
              </w:rPr>
              <w:t>Australia’s international trade and Free trade and protection</w:t>
            </w:r>
          </w:p>
          <w:p w14:paraId="4454BE7C" w14:textId="77777777" w:rsidR="00BE4E6A" w:rsidRPr="006F0CA1" w:rsidRDefault="00BE4E6A" w:rsidP="00F70F2F">
            <w:pPr>
              <w:tabs>
                <w:tab w:val="left" w:pos="4140"/>
                <w:tab w:val="left" w:pos="4800"/>
              </w:tabs>
              <w:spacing w:line="276" w:lineRule="auto"/>
              <w:rPr>
                <w:rFonts w:asciiTheme="minorHAnsi" w:hAnsiTheme="minorHAnsi" w:cstheme="minorHAnsi"/>
                <w:sz w:val="20"/>
                <w:szCs w:val="20"/>
              </w:rPr>
            </w:pPr>
            <w:r w:rsidRPr="006F0CA1">
              <w:rPr>
                <w:rFonts w:asciiTheme="minorHAnsi" w:hAnsiTheme="minorHAnsi" w:cstheme="minorHAnsi"/>
                <w:sz w:val="20"/>
                <w:szCs w:val="20"/>
              </w:rPr>
              <w:t>10 multiple-choice questions</w:t>
            </w:r>
          </w:p>
          <w:p w14:paraId="021C8107" w14:textId="2B2AD20C" w:rsidR="00BE4E6A" w:rsidRPr="006F0CA1" w:rsidRDefault="00BE4E6A" w:rsidP="00F70F2F">
            <w:pPr>
              <w:tabs>
                <w:tab w:val="left" w:pos="4140"/>
                <w:tab w:val="left" w:pos="4800"/>
              </w:tabs>
              <w:spacing w:line="276" w:lineRule="auto"/>
              <w:rPr>
                <w:rFonts w:asciiTheme="minorHAnsi" w:hAnsiTheme="minorHAnsi" w:cstheme="minorHAnsi"/>
                <w:sz w:val="20"/>
                <w:szCs w:val="20"/>
              </w:rPr>
            </w:pPr>
            <w:r w:rsidRPr="006F0CA1">
              <w:rPr>
                <w:rFonts w:asciiTheme="minorHAnsi" w:hAnsiTheme="minorHAnsi" w:cstheme="minorHAnsi"/>
                <w:sz w:val="20"/>
                <w:szCs w:val="20"/>
              </w:rPr>
              <w:t xml:space="preserve">One </w:t>
            </w:r>
            <w:r>
              <w:rPr>
                <w:rFonts w:asciiTheme="minorHAnsi" w:hAnsiTheme="minorHAnsi" w:cstheme="minorHAnsi"/>
                <w:sz w:val="20"/>
                <w:szCs w:val="20"/>
              </w:rPr>
              <w:t>data interpretation/</w:t>
            </w:r>
            <w:r w:rsidRPr="006F0CA1">
              <w:rPr>
                <w:rFonts w:asciiTheme="minorHAnsi" w:hAnsiTheme="minorHAnsi" w:cstheme="minorHAnsi"/>
                <w:sz w:val="20"/>
                <w:szCs w:val="20"/>
              </w:rPr>
              <w:t xml:space="preserve">short answer question </w:t>
            </w:r>
            <w:r>
              <w:rPr>
                <w:rFonts w:asciiTheme="minorHAnsi" w:hAnsiTheme="minorHAnsi" w:cstheme="minorHAnsi"/>
                <w:sz w:val="20"/>
                <w:szCs w:val="20"/>
              </w:rPr>
              <w:t>consisting of a number of parts based on Australia’s international trade and sourc</w:t>
            </w:r>
            <w:r w:rsidR="00A40D84">
              <w:rPr>
                <w:rFonts w:asciiTheme="minorHAnsi" w:hAnsiTheme="minorHAnsi" w:cstheme="minorHAnsi"/>
                <w:sz w:val="20"/>
                <w:szCs w:val="20"/>
              </w:rPr>
              <w:t>e</w:t>
            </w:r>
            <w:r>
              <w:rPr>
                <w:rFonts w:asciiTheme="minorHAnsi" w:hAnsiTheme="minorHAnsi" w:cstheme="minorHAnsi"/>
                <w:sz w:val="20"/>
                <w:szCs w:val="20"/>
              </w:rPr>
              <w:t>s of comparative advantage</w:t>
            </w:r>
            <w:r w:rsidR="006D5462">
              <w:rPr>
                <w:rFonts w:asciiTheme="minorHAnsi" w:hAnsiTheme="minorHAnsi" w:cstheme="minorHAnsi"/>
                <w:sz w:val="20"/>
                <w:szCs w:val="20"/>
              </w:rPr>
              <w:t xml:space="preserve"> and gai</w:t>
            </w:r>
            <w:r w:rsidR="00973611">
              <w:rPr>
                <w:rFonts w:asciiTheme="minorHAnsi" w:hAnsiTheme="minorHAnsi" w:cstheme="minorHAnsi"/>
                <w:sz w:val="20"/>
                <w:szCs w:val="20"/>
              </w:rPr>
              <w:t>n</w:t>
            </w:r>
            <w:r w:rsidR="006D5462">
              <w:rPr>
                <w:rFonts w:asciiTheme="minorHAnsi" w:hAnsiTheme="minorHAnsi" w:cstheme="minorHAnsi"/>
                <w:sz w:val="20"/>
                <w:szCs w:val="20"/>
              </w:rPr>
              <w:t>s from specialisation and trade</w:t>
            </w:r>
          </w:p>
          <w:p w14:paraId="1A8EA530" w14:textId="23B427A0" w:rsidR="00BE4E6A" w:rsidRPr="006F0CA1" w:rsidRDefault="00BE4E6A" w:rsidP="00F70F2F">
            <w:pPr>
              <w:tabs>
                <w:tab w:val="left" w:pos="4140"/>
                <w:tab w:val="left" w:pos="4800"/>
              </w:tabs>
              <w:spacing w:line="276" w:lineRule="auto"/>
              <w:rPr>
                <w:rFonts w:asciiTheme="minorHAnsi" w:hAnsiTheme="minorHAnsi" w:cstheme="minorHAnsi"/>
                <w:b/>
                <w:sz w:val="20"/>
                <w:szCs w:val="20"/>
              </w:rPr>
            </w:pPr>
            <w:r w:rsidRPr="006F0CA1">
              <w:rPr>
                <w:rFonts w:asciiTheme="minorHAnsi" w:hAnsiTheme="minorHAnsi" w:cstheme="minorHAnsi"/>
                <w:sz w:val="20"/>
                <w:szCs w:val="20"/>
              </w:rPr>
              <w:t xml:space="preserve">One </w:t>
            </w:r>
            <w:r>
              <w:rPr>
                <w:rFonts w:asciiTheme="minorHAnsi" w:hAnsiTheme="minorHAnsi" w:cstheme="minorHAnsi"/>
                <w:sz w:val="20"/>
                <w:szCs w:val="20"/>
              </w:rPr>
              <w:t>data interpretation/</w:t>
            </w:r>
            <w:r w:rsidRPr="006F0CA1">
              <w:rPr>
                <w:rFonts w:asciiTheme="minorHAnsi" w:hAnsiTheme="minorHAnsi" w:cstheme="minorHAnsi"/>
                <w:sz w:val="20"/>
                <w:szCs w:val="20"/>
              </w:rPr>
              <w:t xml:space="preserve">short answer question consisting of a number of parts based on </w:t>
            </w:r>
            <w:r>
              <w:rPr>
                <w:rFonts w:asciiTheme="minorHAnsi" w:hAnsiTheme="minorHAnsi" w:cstheme="minorHAnsi"/>
                <w:sz w:val="20"/>
                <w:szCs w:val="20"/>
              </w:rPr>
              <w:t xml:space="preserve">the </w:t>
            </w:r>
            <w:r w:rsidR="00B44EF0">
              <w:rPr>
                <w:rFonts w:asciiTheme="minorHAnsi" w:hAnsiTheme="minorHAnsi" w:cstheme="minorHAnsi"/>
                <w:sz w:val="20"/>
                <w:szCs w:val="20"/>
              </w:rPr>
              <w:t>types of protection, arguments for protection and</w:t>
            </w:r>
            <w:r w:rsidR="00D15206">
              <w:rPr>
                <w:rFonts w:asciiTheme="minorHAnsi" w:hAnsiTheme="minorHAnsi" w:cstheme="minorHAnsi"/>
                <w:sz w:val="20"/>
                <w:szCs w:val="20"/>
              </w:rPr>
              <w:t xml:space="preserve"> the</w:t>
            </w:r>
            <w:r w:rsidR="00B44EF0">
              <w:rPr>
                <w:rFonts w:asciiTheme="minorHAnsi" w:hAnsiTheme="minorHAnsi" w:cstheme="minorHAnsi"/>
                <w:sz w:val="20"/>
                <w:szCs w:val="20"/>
              </w:rPr>
              <w:t xml:space="preserve"> </w:t>
            </w:r>
            <w:r>
              <w:rPr>
                <w:rFonts w:asciiTheme="minorHAnsi" w:hAnsiTheme="minorHAnsi" w:cstheme="minorHAnsi"/>
                <w:sz w:val="20"/>
                <w:szCs w:val="20"/>
              </w:rPr>
              <w:t>impact of protection</w:t>
            </w:r>
            <w:r w:rsidR="00A40D84">
              <w:rPr>
                <w:rFonts w:asciiTheme="minorHAnsi" w:hAnsiTheme="minorHAnsi" w:cstheme="minorHAnsi"/>
                <w:sz w:val="20"/>
                <w:szCs w:val="20"/>
              </w:rPr>
              <w:t xml:space="preserve"> </w:t>
            </w:r>
            <w:r>
              <w:rPr>
                <w:rFonts w:asciiTheme="minorHAnsi" w:hAnsiTheme="minorHAnsi" w:cstheme="minorHAnsi"/>
                <w:sz w:val="20"/>
                <w:szCs w:val="20"/>
              </w:rPr>
              <w:t>on the Australian economy</w:t>
            </w:r>
          </w:p>
        </w:tc>
      </w:tr>
      <w:tr w:rsidR="00BE4E6A" w:rsidRPr="006F0CA1" w14:paraId="6D3450B6" w14:textId="77777777" w:rsidTr="00F70F2F">
        <w:trPr>
          <w:trHeight w:val="533"/>
        </w:trPr>
        <w:tc>
          <w:tcPr>
            <w:tcW w:w="483" w:type="pct"/>
            <w:vMerge/>
            <w:vAlign w:val="center"/>
          </w:tcPr>
          <w:p w14:paraId="2D70B3E3" w14:textId="77777777" w:rsidR="00BE4E6A" w:rsidRPr="006F0CA1" w:rsidRDefault="00BE4E6A" w:rsidP="00F70F2F">
            <w:pPr>
              <w:tabs>
                <w:tab w:val="left" w:pos="1440"/>
                <w:tab w:val="left" w:pos="4140"/>
                <w:tab w:val="left" w:pos="4800"/>
              </w:tabs>
              <w:spacing w:line="276" w:lineRule="auto"/>
              <w:ind w:left="3"/>
              <w:jc w:val="center"/>
              <w:rPr>
                <w:rFonts w:asciiTheme="minorHAnsi" w:hAnsiTheme="minorHAnsi" w:cstheme="minorHAnsi"/>
                <w:sz w:val="20"/>
                <w:szCs w:val="20"/>
                <w:lang w:val="en-AU"/>
              </w:rPr>
            </w:pPr>
          </w:p>
        </w:tc>
        <w:tc>
          <w:tcPr>
            <w:tcW w:w="434" w:type="pct"/>
            <w:vMerge/>
            <w:vAlign w:val="center"/>
          </w:tcPr>
          <w:p w14:paraId="57B1D32C" w14:textId="77777777" w:rsidR="00BE4E6A" w:rsidRPr="006F0CA1" w:rsidRDefault="00BE4E6A" w:rsidP="00F70F2F">
            <w:pPr>
              <w:spacing w:line="276" w:lineRule="auto"/>
              <w:ind w:left="93" w:right="71"/>
              <w:jc w:val="center"/>
              <w:rPr>
                <w:rFonts w:asciiTheme="minorHAnsi" w:hAnsiTheme="minorHAnsi" w:cstheme="minorHAnsi"/>
                <w:sz w:val="20"/>
                <w:szCs w:val="20"/>
                <w:lang w:val="en-US" w:eastAsia="en-US"/>
              </w:rPr>
            </w:pPr>
          </w:p>
        </w:tc>
        <w:tc>
          <w:tcPr>
            <w:tcW w:w="441" w:type="pct"/>
            <w:vAlign w:val="center"/>
          </w:tcPr>
          <w:p w14:paraId="5BFF124E" w14:textId="77777777" w:rsidR="00BE4E6A" w:rsidRPr="006F0CA1" w:rsidRDefault="00BE4E6A" w:rsidP="00F70F2F">
            <w:pPr>
              <w:spacing w:line="276" w:lineRule="auto"/>
              <w:jc w:val="center"/>
              <w:rPr>
                <w:rFonts w:asciiTheme="minorHAnsi" w:hAnsiTheme="minorHAnsi" w:cstheme="minorHAnsi"/>
                <w:sz w:val="20"/>
                <w:szCs w:val="20"/>
                <w:lang w:val="en-US" w:eastAsia="en-US"/>
              </w:rPr>
            </w:pPr>
            <w:r w:rsidRPr="006F0CA1">
              <w:rPr>
                <w:rFonts w:asciiTheme="minorHAnsi" w:hAnsiTheme="minorHAnsi" w:cstheme="minorHAnsi"/>
                <w:sz w:val="20"/>
                <w:szCs w:val="20"/>
              </w:rPr>
              <w:t>10%</w:t>
            </w:r>
          </w:p>
        </w:tc>
        <w:tc>
          <w:tcPr>
            <w:tcW w:w="490" w:type="pct"/>
            <w:vAlign w:val="center"/>
          </w:tcPr>
          <w:p w14:paraId="636E1393" w14:textId="130309D5" w:rsidR="00BE4E6A" w:rsidRPr="006F0CA1" w:rsidRDefault="00BE4E6A" w:rsidP="002419E6">
            <w:pPr>
              <w:pStyle w:val="Title"/>
              <w:spacing w:line="276" w:lineRule="auto"/>
              <w:rPr>
                <w:rFonts w:asciiTheme="minorHAnsi" w:hAnsiTheme="minorHAnsi" w:cstheme="minorHAnsi"/>
                <w:b w:val="0"/>
                <w:bCs w:val="0"/>
                <w:sz w:val="20"/>
                <w:szCs w:val="20"/>
                <w:lang w:val="en-AU"/>
              </w:rPr>
            </w:pPr>
            <w:r w:rsidRPr="006F0CA1">
              <w:rPr>
                <w:rFonts w:asciiTheme="minorHAnsi" w:hAnsiTheme="minorHAnsi" w:cstheme="minorHAnsi"/>
                <w:b w:val="0"/>
                <w:bCs w:val="0"/>
                <w:sz w:val="20"/>
                <w:szCs w:val="20"/>
                <w:lang w:val="en-AU"/>
              </w:rPr>
              <w:t xml:space="preserve">Semester </w:t>
            </w:r>
            <w:r w:rsidR="00271EE9">
              <w:rPr>
                <w:rFonts w:asciiTheme="minorHAnsi" w:hAnsiTheme="minorHAnsi" w:cstheme="minorHAnsi"/>
                <w:b w:val="0"/>
                <w:bCs w:val="0"/>
                <w:sz w:val="20"/>
                <w:szCs w:val="20"/>
                <w:lang w:val="en-AU"/>
              </w:rPr>
              <w:t>1</w:t>
            </w:r>
          </w:p>
          <w:p w14:paraId="10F1D50F" w14:textId="6A3525A7" w:rsidR="00BE4E6A" w:rsidRPr="006F0CA1" w:rsidRDefault="00BE4E6A" w:rsidP="002419E6">
            <w:pPr>
              <w:spacing w:line="276" w:lineRule="auto"/>
              <w:jc w:val="center"/>
              <w:rPr>
                <w:rFonts w:asciiTheme="minorHAnsi" w:hAnsiTheme="minorHAnsi" w:cstheme="minorHAnsi"/>
                <w:sz w:val="20"/>
                <w:szCs w:val="20"/>
                <w:lang w:val="en-AU" w:eastAsia="en-US"/>
              </w:rPr>
            </w:pPr>
            <w:r w:rsidRPr="006F0CA1">
              <w:rPr>
                <w:rFonts w:asciiTheme="minorHAnsi" w:hAnsiTheme="minorHAnsi" w:cstheme="minorHAnsi"/>
                <w:sz w:val="20"/>
                <w:szCs w:val="20"/>
                <w:lang w:val="en-AU"/>
              </w:rPr>
              <w:t xml:space="preserve">Week </w:t>
            </w:r>
            <w:r w:rsidR="00271EE9">
              <w:rPr>
                <w:rFonts w:asciiTheme="minorHAnsi" w:hAnsiTheme="minorHAnsi" w:cstheme="minorHAnsi"/>
                <w:sz w:val="20"/>
                <w:szCs w:val="20"/>
                <w:lang w:val="en-AU"/>
              </w:rPr>
              <w:t>13</w:t>
            </w:r>
          </w:p>
        </w:tc>
        <w:tc>
          <w:tcPr>
            <w:tcW w:w="3152" w:type="pct"/>
            <w:vAlign w:val="center"/>
          </w:tcPr>
          <w:p w14:paraId="28874E15" w14:textId="73B873A2" w:rsidR="00BE4E6A" w:rsidRPr="006F0CA1" w:rsidRDefault="00BE4E6A" w:rsidP="00F70F2F">
            <w:pPr>
              <w:pStyle w:val="Title"/>
              <w:spacing w:line="276" w:lineRule="auto"/>
              <w:jc w:val="left"/>
              <w:rPr>
                <w:rFonts w:asciiTheme="minorHAnsi" w:hAnsiTheme="minorHAnsi" w:cstheme="minorHAnsi"/>
                <w:b w:val="0"/>
                <w:sz w:val="20"/>
                <w:szCs w:val="20"/>
              </w:rPr>
            </w:pPr>
            <w:r w:rsidRPr="006F0CA1">
              <w:rPr>
                <w:rFonts w:asciiTheme="minorHAnsi" w:hAnsiTheme="minorHAnsi" w:cstheme="minorHAnsi"/>
                <w:sz w:val="20"/>
                <w:szCs w:val="20"/>
              </w:rPr>
              <w:t xml:space="preserve">Task </w:t>
            </w:r>
            <w:r w:rsidR="00271EE9">
              <w:rPr>
                <w:rFonts w:asciiTheme="minorHAnsi" w:hAnsiTheme="minorHAnsi" w:cstheme="minorHAnsi"/>
                <w:sz w:val="20"/>
                <w:szCs w:val="20"/>
              </w:rPr>
              <w:t>3</w:t>
            </w:r>
            <w:r w:rsidRPr="006F0CA1">
              <w:rPr>
                <w:rFonts w:asciiTheme="minorHAnsi" w:hAnsiTheme="minorHAnsi" w:cstheme="minorHAnsi"/>
                <w:sz w:val="20"/>
                <w:szCs w:val="20"/>
              </w:rPr>
              <w:t xml:space="preserve">: </w:t>
            </w:r>
            <w:r w:rsidR="00271EE9">
              <w:rPr>
                <w:rFonts w:asciiTheme="minorHAnsi" w:hAnsiTheme="minorHAnsi" w:cstheme="minorHAnsi"/>
                <w:sz w:val="20"/>
                <w:szCs w:val="20"/>
              </w:rPr>
              <w:t>Exchange rates and Foreign investment</w:t>
            </w:r>
          </w:p>
          <w:p w14:paraId="69CB46DB" w14:textId="77777777" w:rsidR="00BE4E6A" w:rsidRPr="006F0CA1" w:rsidRDefault="00BE4E6A" w:rsidP="00F70F2F">
            <w:pPr>
              <w:pStyle w:val="Title"/>
              <w:spacing w:line="276" w:lineRule="auto"/>
              <w:jc w:val="left"/>
              <w:rPr>
                <w:rFonts w:asciiTheme="minorHAnsi" w:hAnsiTheme="minorHAnsi" w:cstheme="minorHAnsi"/>
                <w:b w:val="0"/>
                <w:sz w:val="20"/>
                <w:szCs w:val="20"/>
              </w:rPr>
            </w:pPr>
            <w:r w:rsidRPr="006F0CA1">
              <w:rPr>
                <w:rFonts w:asciiTheme="minorHAnsi" w:hAnsiTheme="minorHAnsi" w:cstheme="minorHAnsi"/>
                <w:b w:val="0"/>
                <w:sz w:val="20"/>
                <w:szCs w:val="20"/>
              </w:rPr>
              <w:t>10 multiple-choice questions</w:t>
            </w:r>
          </w:p>
          <w:p w14:paraId="366A277C" w14:textId="50B320DF" w:rsidR="00BE4E6A" w:rsidRPr="006F0CA1" w:rsidRDefault="00BE4E6A" w:rsidP="00F70F2F">
            <w:pPr>
              <w:pStyle w:val="Title"/>
              <w:spacing w:line="276" w:lineRule="auto"/>
              <w:jc w:val="left"/>
              <w:rPr>
                <w:rFonts w:asciiTheme="minorHAnsi" w:hAnsiTheme="minorHAnsi" w:cstheme="minorHAnsi"/>
                <w:b w:val="0"/>
                <w:sz w:val="20"/>
                <w:szCs w:val="20"/>
              </w:rPr>
            </w:pPr>
            <w:r w:rsidRPr="006F0CA1">
              <w:rPr>
                <w:rFonts w:asciiTheme="minorHAnsi" w:hAnsiTheme="minorHAnsi" w:cstheme="minorHAnsi"/>
                <w:b w:val="0"/>
                <w:sz w:val="20"/>
                <w:szCs w:val="20"/>
              </w:rPr>
              <w:t>One data interpretation/</w:t>
            </w:r>
            <w:r w:rsidR="00271EE9">
              <w:rPr>
                <w:rFonts w:asciiTheme="minorHAnsi" w:hAnsiTheme="minorHAnsi" w:cstheme="minorHAnsi"/>
                <w:b w:val="0"/>
                <w:sz w:val="20"/>
                <w:szCs w:val="20"/>
              </w:rPr>
              <w:t xml:space="preserve">calculation and short answer question </w:t>
            </w:r>
            <w:r w:rsidR="00271EE9" w:rsidRPr="00271EE9">
              <w:rPr>
                <w:rFonts w:asciiTheme="minorHAnsi" w:hAnsiTheme="minorHAnsi" w:cstheme="minorHAnsi"/>
                <w:b w:val="0"/>
                <w:sz w:val="20"/>
                <w:szCs w:val="20"/>
              </w:rPr>
              <w:t>consisting of a number of parts</w:t>
            </w:r>
            <w:r w:rsidR="00271EE9">
              <w:rPr>
                <w:rFonts w:asciiTheme="minorHAnsi" w:hAnsiTheme="minorHAnsi" w:cstheme="minorHAnsi"/>
                <w:b w:val="0"/>
                <w:sz w:val="20"/>
                <w:szCs w:val="20"/>
              </w:rPr>
              <w:t xml:space="preserve"> </w:t>
            </w:r>
            <w:r w:rsidR="004F06F5">
              <w:rPr>
                <w:rFonts w:asciiTheme="minorHAnsi" w:hAnsiTheme="minorHAnsi" w:cstheme="minorHAnsi"/>
                <w:b w:val="0"/>
                <w:sz w:val="20"/>
                <w:szCs w:val="20"/>
              </w:rPr>
              <w:t xml:space="preserve">based </w:t>
            </w:r>
            <w:r w:rsidR="00271EE9">
              <w:rPr>
                <w:rFonts w:asciiTheme="minorHAnsi" w:hAnsiTheme="minorHAnsi" w:cstheme="minorHAnsi"/>
                <w:b w:val="0"/>
                <w:sz w:val="20"/>
                <w:szCs w:val="20"/>
              </w:rPr>
              <w:t>on exchange rates</w:t>
            </w:r>
          </w:p>
          <w:p w14:paraId="50B28F67" w14:textId="45AF3D63" w:rsidR="00BE4E6A" w:rsidRPr="00271EE9" w:rsidRDefault="00271EE9" w:rsidP="00F70F2F">
            <w:pPr>
              <w:pStyle w:val="Title"/>
              <w:spacing w:line="276" w:lineRule="auto"/>
              <w:jc w:val="left"/>
              <w:rPr>
                <w:rFonts w:asciiTheme="minorHAnsi" w:hAnsiTheme="minorHAnsi" w:cstheme="minorHAnsi"/>
                <w:b w:val="0"/>
                <w:sz w:val="20"/>
                <w:szCs w:val="20"/>
              </w:rPr>
            </w:pPr>
            <w:r w:rsidRPr="006F0CA1">
              <w:rPr>
                <w:rFonts w:asciiTheme="minorHAnsi" w:hAnsiTheme="minorHAnsi" w:cstheme="minorHAnsi"/>
                <w:b w:val="0"/>
                <w:sz w:val="20"/>
                <w:szCs w:val="20"/>
              </w:rPr>
              <w:t>One data interpretation/</w:t>
            </w:r>
            <w:r>
              <w:rPr>
                <w:rFonts w:asciiTheme="minorHAnsi" w:hAnsiTheme="minorHAnsi" w:cstheme="minorHAnsi"/>
                <w:b w:val="0"/>
                <w:sz w:val="20"/>
                <w:szCs w:val="20"/>
              </w:rPr>
              <w:t xml:space="preserve">calculation and short answer question </w:t>
            </w:r>
            <w:r w:rsidRPr="00271EE9">
              <w:rPr>
                <w:rFonts w:asciiTheme="minorHAnsi" w:hAnsiTheme="minorHAnsi" w:cstheme="minorHAnsi"/>
                <w:b w:val="0"/>
                <w:sz w:val="20"/>
                <w:szCs w:val="20"/>
              </w:rPr>
              <w:t>consisting of a number of parts</w:t>
            </w:r>
            <w:r>
              <w:rPr>
                <w:rFonts w:asciiTheme="minorHAnsi" w:hAnsiTheme="minorHAnsi" w:cstheme="minorHAnsi"/>
                <w:b w:val="0"/>
                <w:sz w:val="20"/>
                <w:szCs w:val="20"/>
              </w:rPr>
              <w:t xml:space="preserve"> </w:t>
            </w:r>
            <w:r w:rsidR="004F06F5">
              <w:rPr>
                <w:rFonts w:asciiTheme="minorHAnsi" w:hAnsiTheme="minorHAnsi" w:cstheme="minorHAnsi"/>
                <w:b w:val="0"/>
                <w:sz w:val="20"/>
                <w:szCs w:val="20"/>
              </w:rPr>
              <w:t xml:space="preserve">based </w:t>
            </w:r>
            <w:r>
              <w:rPr>
                <w:rFonts w:asciiTheme="minorHAnsi" w:hAnsiTheme="minorHAnsi" w:cstheme="minorHAnsi"/>
                <w:b w:val="0"/>
                <w:sz w:val="20"/>
                <w:szCs w:val="20"/>
              </w:rPr>
              <w:t>on foreign investment</w:t>
            </w:r>
          </w:p>
        </w:tc>
      </w:tr>
      <w:tr w:rsidR="00BE4E6A" w:rsidRPr="006F0CA1" w14:paraId="36CCA998" w14:textId="77777777" w:rsidTr="00F70F2F">
        <w:trPr>
          <w:trHeight w:val="533"/>
        </w:trPr>
        <w:tc>
          <w:tcPr>
            <w:tcW w:w="483" w:type="pct"/>
            <w:vMerge/>
            <w:vAlign w:val="center"/>
          </w:tcPr>
          <w:p w14:paraId="10249AE9" w14:textId="77777777" w:rsidR="00BE4E6A" w:rsidRPr="006F0CA1" w:rsidRDefault="00BE4E6A" w:rsidP="00F70F2F">
            <w:pPr>
              <w:tabs>
                <w:tab w:val="left" w:pos="1440"/>
                <w:tab w:val="left" w:pos="4140"/>
                <w:tab w:val="left" w:pos="4800"/>
              </w:tabs>
              <w:spacing w:line="276" w:lineRule="auto"/>
              <w:ind w:left="3"/>
              <w:jc w:val="center"/>
              <w:rPr>
                <w:rFonts w:asciiTheme="minorHAnsi" w:hAnsiTheme="minorHAnsi" w:cstheme="minorHAnsi"/>
                <w:sz w:val="20"/>
                <w:szCs w:val="20"/>
                <w:lang w:val="en-AU"/>
              </w:rPr>
            </w:pPr>
          </w:p>
        </w:tc>
        <w:tc>
          <w:tcPr>
            <w:tcW w:w="434" w:type="pct"/>
            <w:vMerge/>
            <w:vAlign w:val="center"/>
          </w:tcPr>
          <w:p w14:paraId="67578A59" w14:textId="77777777" w:rsidR="00BE4E6A" w:rsidRPr="006F0CA1" w:rsidRDefault="00BE4E6A" w:rsidP="00F70F2F">
            <w:pPr>
              <w:spacing w:line="276" w:lineRule="auto"/>
              <w:ind w:left="93" w:right="71"/>
              <w:jc w:val="center"/>
              <w:rPr>
                <w:rFonts w:asciiTheme="minorHAnsi" w:hAnsiTheme="minorHAnsi" w:cstheme="minorHAnsi"/>
                <w:sz w:val="20"/>
                <w:szCs w:val="20"/>
                <w:lang w:val="en-US" w:eastAsia="en-US"/>
              </w:rPr>
            </w:pPr>
          </w:p>
        </w:tc>
        <w:tc>
          <w:tcPr>
            <w:tcW w:w="441" w:type="pct"/>
            <w:vAlign w:val="center"/>
          </w:tcPr>
          <w:p w14:paraId="246370E5" w14:textId="29B8C548" w:rsidR="00BE4E6A" w:rsidRPr="006F0CA1" w:rsidRDefault="00BE4E6A" w:rsidP="00F70F2F">
            <w:pPr>
              <w:spacing w:line="276" w:lineRule="auto"/>
              <w:jc w:val="center"/>
              <w:rPr>
                <w:rFonts w:asciiTheme="minorHAnsi" w:hAnsiTheme="minorHAnsi" w:cstheme="minorHAnsi"/>
                <w:sz w:val="20"/>
                <w:szCs w:val="20"/>
              </w:rPr>
            </w:pPr>
            <w:r>
              <w:rPr>
                <w:rFonts w:asciiTheme="minorHAnsi" w:hAnsiTheme="minorHAnsi" w:cstheme="minorHAnsi"/>
                <w:sz w:val="20"/>
                <w:szCs w:val="20"/>
              </w:rPr>
              <w:t>10%</w:t>
            </w:r>
          </w:p>
        </w:tc>
        <w:tc>
          <w:tcPr>
            <w:tcW w:w="490" w:type="pct"/>
            <w:vAlign w:val="center"/>
          </w:tcPr>
          <w:p w14:paraId="2B83629A" w14:textId="7DCC7F31" w:rsidR="002C1A8D" w:rsidRPr="006F0CA1" w:rsidRDefault="002C1A8D" w:rsidP="002419E6">
            <w:pPr>
              <w:pStyle w:val="Title"/>
              <w:spacing w:line="276" w:lineRule="auto"/>
              <w:rPr>
                <w:rFonts w:asciiTheme="minorHAnsi" w:hAnsiTheme="minorHAnsi" w:cstheme="minorHAnsi"/>
                <w:b w:val="0"/>
                <w:bCs w:val="0"/>
                <w:sz w:val="20"/>
                <w:szCs w:val="20"/>
                <w:lang w:val="en-AU"/>
              </w:rPr>
            </w:pPr>
            <w:r w:rsidRPr="006F0CA1">
              <w:rPr>
                <w:rFonts w:asciiTheme="minorHAnsi" w:hAnsiTheme="minorHAnsi" w:cstheme="minorHAnsi"/>
                <w:b w:val="0"/>
                <w:bCs w:val="0"/>
                <w:sz w:val="20"/>
                <w:szCs w:val="20"/>
                <w:lang w:val="en-AU"/>
              </w:rPr>
              <w:t xml:space="preserve">Semester </w:t>
            </w:r>
            <w:r w:rsidR="00EF7D05">
              <w:rPr>
                <w:rFonts w:asciiTheme="minorHAnsi" w:hAnsiTheme="minorHAnsi" w:cstheme="minorHAnsi"/>
                <w:b w:val="0"/>
                <w:bCs w:val="0"/>
                <w:sz w:val="20"/>
                <w:szCs w:val="20"/>
                <w:lang w:val="en-AU"/>
              </w:rPr>
              <w:t>2</w:t>
            </w:r>
          </w:p>
          <w:p w14:paraId="15EEBEA3" w14:textId="78061F91" w:rsidR="00BE4E6A" w:rsidRPr="002C1A8D" w:rsidRDefault="002C1A8D" w:rsidP="002419E6">
            <w:pPr>
              <w:pStyle w:val="Title"/>
              <w:spacing w:line="276" w:lineRule="auto"/>
              <w:rPr>
                <w:rFonts w:asciiTheme="minorHAnsi" w:hAnsiTheme="minorHAnsi" w:cstheme="minorHAnsi"/>
                <w:b w:val="0"/>
                <w:bCs w:val="0"/>
                <w:sz w:val="20"/>
                <w:szCs w:val="20"/>
                <w:lang w:val="en-AU"/>
              </w:rPr>
            </w:pPr>
            <w:r w:rsidRPr="002C1A8D">
              <w:rPr>
                <w:rFonts w:asciiTheme="minorHAnsi" w:hAnsiTheme="minorHAnsi" w:cstheme="minorHAnsi"/>
                <w:b w:val="0"/>
                <w:bCs w:val="0"/>
                <w:sz w:val="20"/>
                <w:szCs w:val="20"/>
                <w:lang w:val="en-AU"/>
              </w:rPr>
              <w:t>Week 8</w:t>
            </w:r>
          </w:p>
        </w:tc>
        <w:tc>
          <w:tcPr>
            <w:tcW w:w="3152" w:type="pct"/>
            <w:vAlign w:val="center"/>
          </w:tcPr>
          <w:p w14:paraId="326529D9" w14:textId="59D8713F" w:rsidR="002C1A8D" w:rsidRPr="006F0CA1" w:rsidRDefault="002C1A8D" w:rsidP="00F70F2F">
            <w:pPr>
              <w:pStyle w:val="Title"/>
              <w:spacing w:line="276" w:lineRule="auto"/>
              <w:jc w:val="left"/>
              <w:rPr>
                <w:rFonts w:asciiTheme="minorHAnsi" w:hAnsiTheme="minorHAnsi" w:cstheme="minorHAnsi"/>
                <w:b w:val="0"/>
                <w:sz w:val="20"/>
                <w:szCs w:val="20"/>
              </w:rPr>
            </w:pPr>
            <w:r w:rsidRPr="006F0CA1">
              <w:rPr>
                <w:rFonts w:asciiTheme="minorHAnsi" w:hAnsiTheme="minorHAnsi" w:cstheme="minorHAnsi"/>
                <w:sz w:val="20"/>
                <w:szCs w:val="20"/>
              </w:rPr>
              <w:t xml:space="preserve">Task </w:t>
            </w:r>
            <w:r>
              <w:rPr>
                <w:rFonts w:asciiTheme="minorHAnsi" w:hAnsiTheme="minorHAnsi" w:cstheme="minorHAnsi"/>
                <w:sz w:val="20"/>
                <w:szCs w:val="20"/>
              </w:rPr>
              <w:t>6</w:t>
            </w:r>
            <w:r w:rsidRPr="006F0CA1">
              <w:rPr>
                <w:rFonts w:asciiTheme="minorHAnsi" w:hAnsiTheme="minorHAnsi" w:cstheme="minorHAnsi"/>
                <w:sz w:val="20"/>
                <w:szCs w:val="20"/>
              </w:rPr>
              <w:t xml:space="preserve">: </w:t>
            </w:r>
            <w:r>
              <w:rPr>
                <w:rFonts w:asciiTheme="minorHAnsi" w:hAnsiTheme="minorHAnsi" w:cstheme="minorHAnsi"/>
                <w:sz w:val="20"/>
                <w:szCs w:val="20"/>
              </w:rPr>
              <w:t xml:space="preserve">The aggregate demand and aggregate supply model and Fiscal </w:t>
            </w:r>
            <w:r w:rsidR="00EF7D05">
              <w:rPr>
                <w:rFonts w:asciiTheme="minorHAnsi" w:hAnsiTheme="minorHAnsi" w:cstheme="minorHAnsi"/>
                <w:sz w:val="20"/>
                <w:szCs w:val="20"/>
              </w:rPr>
              <w:t>p</w:t>
            </w:r>
            <w:r>
              <w:rPr>
                <w:rFonts w:asciiTheme="minorHAnsi" w:hAnsiTheme="minorHAnsi" w:cstheme="minorHAnsi"/>
                <w:sz w:val="20"/>
                <w:szCs w:val="20"/>
              </w:rPr>
              <w:t>olicy</w:t>
            </w:r>
          </w:p>
          <w:p w14:paraId="2BF12796" w14:textId="77777777" w:rsidR="002C1A8D" w:rsidRPr="006F0CA1" w:rsidRDefault="002C1A8D" w:rsidP="00F70F2F">
            <w:pPr>
              <w:tabs>
                <w:tab w:val="left" w:pos="4140"/>
                <w:tab w:val="left" w:pos="4800"/>
              </w:tabs>
              <w:spacing w:line="276" w:lineRule="auto"/>
              <w:rPr>
                <w:rFonts w:asciiTheme="minorHAnsi" w:hAnsiTheme="minorHAnsi" w:cstheme="minorHAnsi"/>
                <w:sz w:val="20"/>
                <w:szCs w:val="20"/>
              </w:rPr>
            </w:pPr>
            <w:r w:rsidRPr="006F0CA1">
              <w:rPr>
                <w:rFonts w:asciiTheme="minorHAnsi" w:hAnsiTheme="minorHAnsi" w:cstheme="minorHAnsi"/>
                <w:sz w:val="20"/>
                <w:szCs w:val="20"/>
              </w:rPr>
              <w:t>10 multiple-choice questions</w:t>
            </w:r>
          </w:p>
          <w:p w14:paraId="5D888240" w14:textId="7CD5B1F5" w:rsidR="002C1A8D" w:rsidRPr="002C1A8D" w:rsidRDefault="002C1A8D" w:rsidP="00F70F2F">
            <w:pPr>
              <w:tabs>
                <w:tab w:val="left" w:pos="4140"/>
                <w:tab w:val="left" w:pos="4800"/>
              </w:tabs>
              <w:spacing w:line="276" w:lineRule="auto"/>
              <w:rPr>
                <w:rFonts w:asciiTheme="minorHAnsi" w:hAnsiTheme="minorHAnsi" w:cstheme="minorHAnsi"/>
                <w:caps/>
                <w:sz w:val="20"/>
                <w:szCs w:val="20"/>
                <w:u w:val="double"/>
              </w:rPr>
            </w:pPr>
            <w:r w:rsidRPr="006F0CA1">
              <w:rPr>
                <w:rFonts w:asciiTheme="minorHAnsi" w:hAnsiTheme="minorHAnsi" w:cstheme="minorHAnsi"/>
                <w:sz w:val="20"/>
                <w:szCs w:val="20"/>
              </w:rPr>
              <w:t xml:space="preserve">One </w:t>
            </w:r>
            <w:r>
              <w:rPr>
                <w:rFonts w:asciiTheme="minorHAnsi" w:hAnsiTheme="minorHAnsi" w:cstheme="minorHAnsi"/>
                <w:sz w:val="20"/>
                <w:szCs w:val="20"/>
              </w:rPr>
              <w:t>data interpretation/</w:t>
            </w:r>
            <w:r w:rsidRPr="006F0CA1">
              <w:rPr>
                <w:rFonts w:asciiTheme="minorHAnsi" w:hAnsiTheme="minorHAnsi" w:cstheme="minorHAnsi"/>
                <w:sz w:val="20"/>
                <w:szCs w:val="20"/>
              </w:rPr>
              <w:t xml:space="preserve">short answer question </w:t>
            </w:r>
            <w:r>
              <w:rPr>
                <w:rFonts w:asciiTheme="minorHAnsi" w:hAnsiTheme="minorHAnsi" w:cstheme="minorHAnsi"/>
                <w:sz w:val="20"/>
                <w:szCs w:val="20"/>
              </w:rPr>
              <w:t xml:space="preserve">consisting of a number of parts based on factors that </w:t>
            </w:r>
            <w:r w:rsidR="00A40D84">
              <w:rPr>
                <w:rFonts w:asciiTheme="minorHAnsi" w:hAnsiTheme="minorHAnsi" w:cstheme="minorHAnsi"/>
                <w:sz w:val="20"/>
                <w:szCs w:val="20"/>
              </w:rPr>
              <w:t>influence</w:t>
            </w:r>
            <w:r>
              <w:rPr>
                <w:rFonts w:asciiTheme="minorHAnsi" w:hAnsiTheme="minorHAnsi" w:cstheme="minorHAnsi"/>
                <w:sz w:val="20"/>
                <w:szCs w:val="20"/>
              </w:rPr>
              <w:t xml:space="preserve"> </w:t>
            </w:r>
            <w:r w:rsidR="00A40D84">
              <w:rPr>
                <w:rFonts w:asciiTheme="minorHAnsi" w:hAnsiTheme="minorHAnsi" w:cstheme="minorHAnsi"/>
                <w:sz w:val="20"/>
                <w:szCs w:val="20"/>
              </w:rPr>
              <w:t>Aggregate Demand/Aggregate Supply (AD/AS)</w:t>
            </w:r>
            <w:r>
              <w:rPr>
                <w:rFonts w:asciiTheme="minorHAnsi" w:hAnsiTheme="minorHAnsi" w:cstheme="minorHAnsi"/>
                <w:sz w:val="20"/>
                <w:szCs w:val="20"/>
              </w:rPr>
              <w:t xml:space="preserve"> and the imp</w:t>
            </w:r>
            <w:r w:rsidR="00410AD2">
              <w:rPr>
                <w:rFonts w:asciiTheme="minorHAnsi" w:hAnsiTheme="minorHAnsi" w:cstheme="minorHAnsi"/>
                <w:sz w:val="20"/>
                <w:szCs w:val="20"/>
              </w:rPr>
              <w:t>a</w:t>
            </w:r>
            <w:r>
              <w:rPr>
                <w:rFonts w:asciiTheme="minorHAnsi" w:hAnsiTheme="minorHAnsi" w:cstheme="minorHAnsi"/>
                <w:sz w:val="20"/>
                <w:szCs w:val="20"/>
              </w:rPr>
              <w:t xml:space="preserve">ct of changes in AD/AS on macroeconomic equilibrium </w:t>
            </w:r>
          </w:p>
          <w:p w14:paraId="03142499" w14:textId="4214DC02" w:rsidR="00BE4E6A" w:rsidRPr="002C1A8D" w:rsidRDefault="002C1A8D" w:rsidP="00F70F2F">
            <w:pPr>
              <w:pStyle w:val="Title"/>
              <w:spacing w:line="276" w:lineRule="auto"/>
              <w:jc w:val="left"/>
              <w:rPr>
                <w:rFonts w:asciiTheme="minorHAnsi" w:hAnsiTheme="minorHAnsi" w:cstheme="minorHAnsi"/>
                <w:b w:val="0"/>
                <w:bCs w:val="0"/>
                <w:sz w:val="20"/>
                <w:szCs w:val="20"/>
              </w:rPr>
            </w:pPr>
            <w:r w:rsidRPr="002C1A8D">
              <w:rPr>
                <w:rFonts w:asciiTheme="minorHAnsi" w:hAnsiTheme="minorHAnsi" w:cstheme="minorHAnsi"/>
                <w:b w:val="0"/>
                <w:bCs w:val="0"/>
                <w:sz w:val="20"/>
                <w:szCs w:val="20"/>
              </w:rPr>
              <w:t>One data interpretation/short answer question consisting of a number of parts based on</w:t>
            </w:r>
            <w:r>
              <w:rPr>
                <w:rFonts w:asciiTheme="minorHAnsi" w:hAnsiTheme="minorHAnsi" w:cstheme="minorHAnsi"/>
                <w:b w:val="0"/>
                <w:bCs w:val="0"/>
                <w:sz w:val="20"/>
                <w:szCs w:val="20"/>
              </w:rPr>
              <w:t xml:space="preserve"> Fiscal Policy</w:t>
            </w:r>
          </w:p>
        </w:tc>
      </w:tr>
      <w:tr w:rsidR="000E7BC5" w:rsidRPr="006F0CA1" w14:paraId="17FE3181" w14:textId="77777777" w:rsidTr="00F70F2F">
        <w:trPr>
          <w:trHeight w:val="477"/>
        </w:trPr>
        <w:tc>
          <w:tcPr>
            <w:tcW w:w="483" w:type="pct"/>
            <w:vMerge w:val="restart"/>
            <w:vAlign w:val="center"/>
          </w:tcPr>
          <w:p w14:paraId="0B093E59" w14:textId="327CF6D8" w:rsidR="000E7BC5" w:rsidRPr="006F0CA1" w:rsidRDefault="000E7BC5" w:rsidP="00F70F2F">
            <w:pPr>
              <w:spacing w:line="276" w:lineRule="auto"/>
              <w:ind w:left="6"/>
              <w:jc w:val="center"/>
              <w:rPr>
                <w:rFonts w:asciiTheme="minorHAnsi" w:hAnsiTheme="minorHAnsi" w:cstheme="minorHAnsi"/>
                <w:sz w:val="20"/>
                <w:szCs w:val="20"/>
                <w:lang w:val="en-AU"/>
              </w:rPr>
            </w:pPr>
            <w:r w:rsidRPr="006F0CA1">
              <w:rPr>
                <w:rFonts w:asciiTheme="minorHAnsi" w:hAnsiTheme="minorHAnsi" w:cstheme="minorHAnsi"/>
                <w:sz w:val="20"/>
                <w:szCs w:val="20"/>
                <w:lang w:val="en-AU"/>
              </w:rPr>
              <w:t>Extended</w:t>
            </w:r>
            <w:r w:rsidR="00A93A26">
              <w:rPr>
                <w:rFonts w:asciiTheme="minorHAnsi" w:hAnsiTheme="minorHAnsi" w:cstheme="minorHAnsi"/>
                <w:sz w:val="20"/>
                <w:szCs w:val="20"/>
                <w:lang w:val="en-AU"/>
              </w:rPr>
              <w:t xml:space="preserve"> </w:t>
            </w:r>
            <w:r w:rsidR="00F37C74" w:rsidRPr="006F0CA1">
              <w:rPr>
                <w:rFonts w:asciiTheme="minorHAnsi" w:hAnsiTheme="minorHAnsi" w:cstheme="minorHAnsi"/>
                <w:sz w:val="20"/>
                <w:szCs w:val="20"/>
                <w:lang w:val="en-AU"/>
              </w:rPr>
              <w:t>a</w:t>
            </w:r>
            <w:r w:rsidRPr="006F0CA1">
              <w:rPr>
                <w:rFonts w:asciiTheme="minorHAnsi" w:hAnsiTheme="minorHAnsi" w:cstheme="minorHAnsi"/>
                <w:sz w:val="20"/>
                <w:szCs w:val="20"/>
                <w:lang w:val="en-AU"/>
              </w:rPr>
              <w:t>nswer</w:t>
            </w:r>
          </w:p>
        </w:tc>
        <w:tc>
          <w:tcPr>
            <w:tcW w:w="434" w:type="pct"/>
            <w:vMerge w:val="restart"/>
            <w:vAlign w:val="center"/>
          </w:tcPr>
          <w:p w14:paraId="7CA982EB" w14:textId="082EA0FF" w:rsidR="000E7BC5" w:rsidRPr="006F0CA1" w:rsidRDefault="0032611C" w:rsidP="00F70F2F">
            <w:pPr>
              <w:keepNext/>
              <w:spacing w:line="276" w:lineRule="auto"/>
              <w:ind w:left="93" w:right="71"/>
              <w:jc w:val="center"/>
              <w:rPr>
                <w:rFonts w:asciiTheme="minorHAnsi" w:hAnsiTheme="minorHAnsi" w:cstheme="minorHAnsi"/>
                <w:sz w:val="20"/>
                <w:szCs w:val="20"/>
                <w:lang w:val="en-AU"/>
              </w:rPr>
            </w:pPr>
            <w:r>
              <w:rPr>
                <w:rFonts w:asciiTheme="minorHAnsi" w:hAnsiTheme="minorHAnsi" w:cstheme="minorHAnsi"/>
                <w:bCs/>
                <w:sz w:val="20"/>
                <w:szCs w:val="20"/>
                <w:lang w:eastAsia="en-US"/>
              </w:rPr>
              <w:t>3</w:t>
            </w:r>
            <w:r w:rsidR="000E7BC5" w:rsidRPr="006F0CA1">
              <w:rPr>
                <w:rFonts w:asciiTheme="minorHAnsi" w:hAnsiTheme="minorHAnsi" w:cstheme="minorHAnsi"/>
                <w:bCs/>
                <w:sz w:val="20"/>
                <w:szCs w:val="20"/>
                <w:lang w:eastAsia="en-US"/>
              </w:rPr>
              <w:t>0%</w:t>
            </w:r>
          </w:p>
        </w:tc>
        <w:tc>
          <w:tcPr>
            <w:tcW w:w="441" w:type="pct"/>
            <w:vAlign w:val="center"/>
          </w:tcPr>
          <w:p w14:paraId="0E10601E" w14:textId="77777777" w:rsidR="000E7BC5" w:rsidRPr="006F0CA1" w:rsidRDefault="000E7BC5" w:rsidP="00F70F2F">
            <w:pPr>
              <w:keepNext/>
              <w:spacing w:line="276" w:lineRule="auto"/>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10%</w:t>
            </w:r>
          </w:p>
        </w:tc>
        <w:tc>
          <w:tcPr>
            <w:tcW w:w="490" w:type="pct"/>
            <w:vAlign w:val="center"/>
          </w:tcPr>
          <w:p w14:paraId="2544245C" w14:textId="77777777" w:rsidR="000E7BC5" w:rsidRPr="006F0CA1" w:rsidRDefault="000E7BC5" w:rsidP="002419E6">
            <w:pPr>
              <w:pStyle w:val="Title"/>
              <w:spacing w:line="276" w:lineRule="auto"/>
              <w:rPr>
                <w:rFonts w:asciiTheme="minorHAnsi" w:hAnsiTheme="minorHAnsi" w:cstheme="minorHAnsi"/>
                <w:b w:val="0"/>
                <w:bCs w:val="0"/>
                <w:sz w:val="20"/>
                <w:szCs w:val="20"/>
                <w:lang w:val="en-AU"/>
              </w:rPr>
            </w:pPr>
            <w:r w:rsidRPr="006F0CA1">
              <w:rPr>
                <w:rFonts w:asciiTheme="minorHAnsi" w:hAnsiTheme="minorHAnsi" w:cstheme="minorHAnsi"/>
                <w:b w:val="0"/>
                <w:bCs w:val="0"/>
                <w:sz w:val="20"/>
                <w:szCs w:val="20"/>
                <w:lang w:val="en-AU"/>
              </w:rPr>
              <w:t>Semester 1</w:t>
            </w:r>
          </w:p>
          <w:p w14:paraId="42339F82" w14:textId="7AC694A5" w:rsidR="000E7BC5" w:rsidRPr="006F0CA1" w:rsidRDefault="000E7BC5" w:rsidP="002419E6">
            <w:pPr>
              <w:spacing w:line="276" w:lineRule="auto"/>
              <w:jc w:val="center"/>
              <w:rPr>
                <w:rFonts w:asciiTheme="minorHAnsi" w:hAnsiTheme="minorHAnsi" w:cstheme="minorHAnsi"/>
                <w:sz w:val="20"/>
                <w:szCs w:val="20"/>
                <w:lang w:val="en-AU" w:eastAsia="en-US"/>
              </w:rPr>
            </w:pPr>
            <w:r w:rsidRPr="006F0CA1">
              <w:rPr>
                <w:rFonts w:asciiTheme="minorHAnsi" w:hAnsiTheme="minorHAnsi" w:cstheme="minorHAnsi"/>
                <w:sz w:val="20"/>
                <w:szCs w:val="20"/>
                <w:lang w:val="en-AU" w:eastAsia="en-US"/>
              </w:rPr>
              <w:t xml:space="preserve">Week </w:t>
            </w:r>
            <w:r w:rsidR="00AA5039">
              <w:rPr>
                <w:rFonts w:asciiTheme="minorHAnsi" w:hAnsiTheme="minorHAnsi" w:cstheme="minorHAnsi"/>
                <w:sz w:val="20"/>
                <w:szCs w:val="20"/>
                <w:lang w:val="en-AU" w:eastAsia="en-US"/>
              </w:rPr>
              <w:t>8</w:t>
            </w:r>
          </w:p>
        </w:tc>
        <w:tc>
          <w:tcPr>
            <w:tcW w:w="3152" w:type="pct"/>
            <w:vAlign w:val="center"/>
          </w:tcPr>
          <w:p w14:paraId="517B2002" w14:textId="004107E4" w:rsidR="000E7BC5" w:rsidRPr="007B7E0C" w:rsidRDefault="00D349A6" w:rsidP="00F70F2F">
            <w:pPr>
              <w:pStyle w:val="Title"/>
              <w:keepNext/>
              <w:spacing w:line="276" w:lineRule="auto"/>
              <w:jc w:val="left"/>
              <w:rPr>
                <w:rFonts w:asciiTheme="minorHAnsi" w:hAnsiTheme="minorHAnsi" w:cstheme="minorHAnsi"/>
                <w:b w:val="0"/>
                <w:sz w:val="20"/>
                <w:szCs w:val="20"/>
              </w:rPr>
            </w:pPr>
            <w:r w:rsidRPr="007B7E0C">
              <w:rPr>
                <w:rFonts w:asciiTheme="minorHAnsi" w:hAnsiTheme="minorHAnsi" w:cstheme="minorHAnsi"/>
                <w:sz w:val="20"/>
                <w:szCs w:val="20"/>
              </w:rPr>
              <w:t>Task 2</w:t>
            </w:r>
            <w:r w:rsidR="000E7BC5" w:rsidRPr="007B7E0C">
              <w:rPr>
                <w:rFonts w:asciiTheme="minorHAnsi" w:hAnsiTheme="minorHAnsi" w:cstheme="minorHAnsi"/>
                <w:sz w:val="20"/>
                <w:szCs w:val="20"/>
              </w:rPr>
              <w:t xml:space="preserve">: </w:t>
            </w:r>
            <w:r w:rsidR="00AA5039" w:rsidRPr="007B7E0C">
              <w:rPr>
                <w:rFonts w:asciiTheme="minorHAnsi" w:hAnsiTheme="minorHAnsi" w:cstheme="minorHAnsi"/>
                <w:sz w:val="20"/>
                <w:szCs w:val="20"/>
              </w:rPr>
              <w:t>Balance of Payments and Terms of Trade</w:t>
            </w:r>
          </w:p>
          <w:p w14:paraId="2315D7A2" w14:textId="7375B197" w:rsidR="000E7BC5" w:rsidRPr="007B7E0C" w:rsidRDefault="00755B06" w:rsidP="00F70F2F">
            <w:pPr>
              <w:keepNext/>
              <w:spacing w:line="276" w:lineRule="auto"/>
              <w:rPr>
                <w:rFonts w:asciiTheme="minorHAnsi" w:hAnsiTheme="minorHAnsi" w:cstheme="minorHAnsi"/>
                <w:sz w:val="20"/>
                <w:szCs w:val="20"/>
                <w:lang w:val="en-AU"/>
              </w:rPr>
            </w:pPr>
            <w:r w:rsidRPr="007B7E0C">
              <w:rPr>
                <w:rFonts w:asciiTheme="minorHAnsi" w:hAnsiTheme="minorHAnsi" w:cstheme="minorHAnsi"/>
                <w:sz w:val="20"/>
                <w:szCs w:val="20"/>
                <w:lang w:val="en-AU"/>
              </w:rPr>
              <w:t>O</w:t>
            </w:r>
            <w:r w:rsidR="00AA5039" w:rsidRPr="007B7E0C">
              <w:rPr>
                <w:rFonts w:asciiTheme="minorHAnsi" w:hAnsiTheme="minorHAnsi" w:cstheme="minorHAnsi"/>
                <w:sz w:val="20"/>
                <w:szCs w:val="20"/>
                <w:lang w:val="en-AU"/>
              </w:rPr>
              <w:t xml:space="preserve">ne </w:t>
            </w:r>
            <w:r w:rsidR="00890626" w:rsidRPr="007B7E0C">
              <w:rPr>
                <w:rFonts w:asciiTheme="minorHAnsi" w:hAnsiTheme="minorHAnsi" w:cstheme="minorHAnsi"/>
                <w:sz w:val="20"/>
                <w:szCs w:val="20"/>
                <w:lang w:val="en-AU"/>
              </w:rPr>
              <w:t>unseen</w:t>
            </w:r>
            <w:r w:rsidRPr="007B7E0C">
              <w:rPr>
                <w:rFonts w:asciiTheme="minorHAnsi" w:hAnsiTheme="minorHAnsi" w:cstheme="minorHAnsi"/>
                <w:sz w:val="20"/>
                <w:szCs w:val="20"/>
                <w:lang w:val="en-AU"/>
              </w:rPr>
              <w:t xml:space="preserve"> </w:t>
            </w:r>
            <w:r w:rsidR="00AA5039" w:rsidRPr="007B7E0C">
              <w:rPr>
                <w:rFonts w:asciiTheme="minorHAnsi" w:hAnsiTheme="minorHAnsi" w:cstheme="minorHAnsi"/>
                <w:sz w:val="20"/>
                <w:szCs w:val="20"/>
                <w:lang w:val="en-AU"/>
              </w:rPr>
              <w:t>extended response question</w:t>
            </w:r>
            <w:r w:rsidR="00C87799" w:rsidRPr="007B7E0C">
              <w:rPr>
                <w:rFonts w:asciiTheme="minorHAnsi" w:hAnsiTheme="minorHAnsi" w:cstheme="minorHAnsi"/>
                <w:sz w:val="20"/>
                <w:szCs w:val="20"/>
                <w:lang w:val="en-AU"/>
              </w:rPr>
              <w:t xml:space="preserve"> from a choice of two </w:t>
            </w:r>
            <w:r w:rsidRPr="007B7E0C">
              <w:rPr>
                <w:rFonts w:asciiTheme="minorHAnsi" w:hAnsiTheme="minorHAnsi" w:cstheme="minorHAnsi"/>
                <w:sz w:val="20"/>
                <w:szCs w:val="20"/>
                <w:lang w:val="en-AU"/>
              </w:rPr>
              <w:t>based on</w:t>
            </w:r>
            <w:r w:rsidR="00AA5039" w:rsidRPr="007B7E0C">
              <w:rPr>
                <w:rFonts w:asciiTheme="minorHAnsi" w:hAnsiTheme="minorHAnsi" w:cstheme="minorHAnsi"/>
                <w:sz w:val="20"/>
                <w:szCs w:val="20"/>
                <w:lang w:val="en-AU"/>
              </w:rPr>
              <w:t xml:space="preserve"> the concept and structure of Australia’s balance of payments, reasons </w:t>
            </w:r>
            <w:r w:rsidR="00B44EF0">
              <w:rPr>
                <w:rFonts w:asciiTheme="minorHAnsi" w:hAnsiTheme="minorHAnsi" w:cstheme="minorHAnsi"/>
                <w:sz w:val="20"/>
                <w:szCs w:val="20"/>
                <w:lang w:val="en-AU"/>
              </w:rPr>
              <w:t xml:space="preserve">for </w:t>
            </w:r>
            <w:r w:rsidR="00AA5039" w:rsidRPr="007B7E0C">
              <w:rPr>
                <w:rFonts w:asciiTheme="minorHAnsi" w:hAnsiTheme="minorHAnsi" w:cstheme="minorHAnsi"/>
                <w:sz w:val="20"/>
                <w:szCs w:val="20"/>
                <w:lang w:val="en-AU"/>
              </w:rPr>
              <w:t>Australia’s current account balance,</w:t>
            </w:r>
            <w:r w:rsidR="00B44EF0">
              <w:rPr>
                <w:rFonts w:asciiTheme="minorHAnsi" w:hAnsiTheme="minorHAnsi" w:cstheme="minorHAnsi"/>
                <w:sz w:val="20"/>
                <w:szCs w:val="20"/>
                <w:lang w:val="en-AU"/>
              </w:rPr>
              <w:t xml:space="preserve"> the current account balance and the savings/investment gap, the concepts of the terms of trade and the terms of trade index,</w:t>
            </w:r>
            <w:r w:rsidR="00AA5039" w:rsidRPr="007B7E0C">
              <w:rPr>
                <w:rFonts w:asciiTheme="minorHAnsi" w:hAnsiTheme="minorHAnsi" w:cstheme="minorHAnsi"/>
                <w:sz w:val="20"/>
                <w:szCs w:val="20"/>
                <w:lang w:val="en-AU"/>
              </w:rPr>
              <w:t xml:space="preserve"> </w:t>
            </w:r>
            <w:r w:rsidR="00271EE9" w:rsidRPr="007B7E0C">
              <w:rPr>
                <w:rFonts w:asciiTheme="minorHAnsi" w:hAnsiTheme="minorHAnsi" w:cstheme="minorHAnsi"/>
                <w:sz w:val="20"/>
                <w:szCs w:val="20"/>
                <w:lang w:val="en-AU"/>
              </w:rPr>
              <w:t>and the effects of changes in Australia’s terms of trade</w:t>
            </w:r>
          </w:p>
        </w:tc>
      </w:tr>
      <w:tr w:rsidR="00BE4E6A" w:rsidRPr="006F0CA1" w14:paraId="20089EAC" w14:textId="77777777" w:rsidTr="00F70F2F">
        <w:trPr>
          <w:trHeight w:val="477"/>
        </w:trPr>
        <w:tc>
          <w:tcPr>
            <w:tcW w:w="483" w:type="pct"/>
            <w:vMerge/>
            <w:vAlign w:val="center"/>
          </w:tcPr>
          <w:p w14:paraId="5B09D0F1" w14:textId="77777777" w:rsidR="00BE4E6A" w:rsidRPr="006F0CA1" w:rsidRDefault="00BE4E6A" w:rsidP="00F70F2F">
            <w:pPr>
              <w:spacing w:line="276" w:lineRule="auto"/>
              <w:ind w:left="6"/>
              <w:jc w:val="center"/>
              <w:rPr>
                <w:rFonts w:asciiTheme="minorHAnsi" w:hAnsiTheme="minorHAnsi" w:cstheme="minorHAnsi"/>
                <w:sz w:val="20"/>
                <w:szCs w:val="20"/>
                <w:lang w:val="en-AU"/>
              </w:rPr>
            </w:pPr>
          </w:p>
        </w:tc>
        <w:tc>
          <w:tcPr>
            <w:tcW w:w="434" w:type="pct"/>
            <w:vMerge/>
            <w:vAlign w:val="center"/>
          </w:tcPr>
          <w:p w14:paraId="22A19DCC" w14:textId="77777777" w:rsidR="00BE4E6A" w:rsidRPr="006F0CA1" w:rsidRDefault="00BE4E6A" w:rsidP="00F70F2F">
            <w:pPr>
              <w:keepNext/>
              <w:spacing w:line="276" w:lineRule="auto"/>
              <w:ind w:left="93" w:right="71"/>
              <w:jc w:val="center"/>
              <w:rPr>
                <w:rFonts w:asciiTheme="minorHAnsi" w:hAnsiTheme="minorHAnsi" w:cstheme="minorHAnsi"/>
                <w:bCs/>
                <w:sz w:val="20"/>
                <w:szCs w:val="20"/>
                <w:lang w:eastAsia="en-US"/>
              </w:rPr>
            </w:pPr>
          </w:p>
        </w:tc>
        <w:tc>
          <w:tcPr>
            <w:tcW w:w="441" w:type="pct"/>
            <w:vAlign w:val="center"/>
          </w:tcPr>
          <w:p w14:paraId="2D2F5255" w14:textId="6B471C9D" w:rsidR="00BE4E6A" w:rsidRPr="006F0CA1" w:rsidRDefault="00BE4E6A" w:rsidP="00F70F2F">
            <w:pPr>
              <w:keepNext/>
              <w:spacing w:line="276" w:lineRule="auto"/>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10%</w:t>
            </w:r>
          </w:p>
        </w:tc>
        <w:tc>
          <w:tcPr>
            <w:tcW w:w="490" w:type="pct"/>
            <w:vAlign w:val="center"/>
          </w:tcPr>
          <w:p w14:paraId="70B9432B" w14:textId="7444E304" w:rsidR="00890626" w:rsidRPr="006F0CA1" w:rsidRDefault="00890626" w:rsidP="002419E6">
            <w:pPr>
              <w:pStyle w:val="Title"/>
              <w:spacing w:line="276" w:lineRule="auto"/>
              <w:rPr>
                <w:rFonts w:asciiTheme="minorHAnsi" w:hAnsiTheme="minorHAnsi" w:cstheme="minorHAnsi"/>
                <w:b w:val="0"/>
                <w:bCs w:val="0"/>
                <w:sz w:val="20"/>
                <w:szCs w:val="20"/>
                <w:lang w:val="en-AU"/>
              </w:rPr>
            </w:pPr>
            <w:r w:rsidRPr="006F0CA1">
              <w:rPr>
                <w:rFonts w:asciiTheme="minorHAnsi" w:hAnsiTheme="minorHAnsi" w:cstheme="minorHAnsi"/>
                <w:b w:val="0"/>
                <w:bCs w:val="0"/>
                <w:sz w:val="20"/>
                <w:szCs w:val="20"/>
                <w:lang w:val="en-AU"/>
              </w:rPr>
              <w:t xml:space="preserve">Semester </w:t>
            </w:r>
            <w:r>
              <w:rPr>
                <w:rFonts w:asciiTheme="minorHAnsi" w:hAnsiTheme="minorHAnsi" w:cstheme="minorHAnsi"/>
                <w:b w:val="0"/>
                <w:bCs w:val="0"/>
                <w:sz w:val="20"/>
                <w:szCs w:val="20"/>
                <w:lang w:val="en-AU"/>
              </w:rPr>
              <w:t>2</w:t>
            </w:r>
          </w:p>
          <w:p w14:paraId="0B765BB4" w14:textId="0DEF4A95" w:rsidR="00BE4E6A" w:rsidRPr="00890626" w:rsidRDefault="00890626" w:rsidP="002419E6">
            <w:pPr>
              <w:pStyle w:val="Title"/>
              <w:spacing w:line="276" w:lineRule="auto"/>
              <w:rPr>
                <w:rFonts w:asciiTheme="minorHAnsi" w:hAnsiTheme="minorHAnsi" w:cstheme="minorHAnsi"/>
                <w:b w:val="0"/>
                <w:bCs w:val="0"/>
                <w:sz w:val="20"/>
                <w:szCs w:val="20"/>
                <w:lang w:val="en-AU"/>
              </w:rPr>
            </w:pPr>
            <w:r w:rsidRPr="00890626">
              <w:rPr>
                <w:rFonts w:asciiTheme="minorHAnsi" w:hAnsiTheme="minorHAnsi" w:cstheme="minorHAnsi"/>
                <w:b w:val="0"/>
                <w:bCs w:val="0"/>
                <w:sz w:val="20"/>
                <w:szCs w:val="20"/>
                <w:lang w:val="en-AU"/>
              </w:rPr>
              <w:t>Week 3</w:t>
            </w:r>
          </w:p>
        </w:tc>
        <w:tc>
          <w:tcPr>
            <w:tcW w:w="3152" w:type="pct"/>
            <w:vAlign w:val="center"/>
          </w:tcPr>
          <w:p w14:paraId="7DB4E0BE" w14:textId="3556619A" w:rsidR="00890626" w:rsidRPr="007B7E0C" w:rsidRDefault="00890626" w:rsidP="00F70F2F">
            <w:pPr>
              <w:pStyle w:val="Title"/>
              <w:keepNext/>
              <w:spacing w:line="276" w:lineRule="auto"/>
              <w:jc w:val="left"/>
              <w:rPr>
                <w:rFonts w:asciiTheme="minorHAnsi" w:hAnsiTheme="minorHAnsi" w:cstheme="minorHAnsi"/>
                <w:b w:val="0"/>
                <w:sz w:val="20"/>
                <w:szCs w:val="20"/>
              </w:rPr>
            </w:pPr>
            <w:r w:rsidRPr="007B7E0C">
              <w:rPr>
                <w:rFonts w:asciiTheme="minorHAnsi" w:hAnsiTheme="minorHAnsi" w:cstheme="minorHAnsi"/>
                <w:sz w:val="20"/>
                <w:szCs w:val="20"/>
              </w:rPr>
              <w:t xml:space="preserve">Task 5: </w:t>
            </w:r>
            <w:r w:rsidR="002C1A8D" w:rsidRPr="007B7E0C">
              <w:rPr>
                <w:rFonts w:asciiTheme="minorHAnsi" w:hAnsiTheme="minorHAnsi" w:cstheme="minorHAnsi"/>
                <w:sz w:val="20"/>
                <w:szCs w:val="20"/>
              </w:rPr>
              <w:t>T</w:t>
            </w:r>
            <w:r w:rsidRPr="007B7E0C">
              <w:rPr>
                <w:rFonts w:asciiTheme="minorHAnsi" w:hAnsiTheme="minorHAnsi" w:cstheme="minorHAnsi"/>
                <w:sz w:val="20"/>
                <w:szCs w:val="20"/>
              </w:rPr>
              <w:t xml:space="preserve">he business cycle and </w:t>
            </w:r>
            <w:r w:rsidR="00BD6FDD" w:rsidRPr="007B7E0C">
              <w:rPr>
                <w:rFonts w:asciiTheme="minorHAnsi" w:hAnsiTheme="minorHAnsi" w:cstheme="minorHAnsi"/>
                <w:sz w:val="20"/>
                <w:szCs w:val="20"/>
              </w:rPr>
              <w:t>T</w:t>
            </w:r>
            <w:r w:rsidRPr="007B7E0C">
              <w:rPr>
                <w:rFonts w:asciiTheme="minorHAnsi" w:hAnsiTheme="minorHAnsi" w:cstheme="minorHAnsi"/>
                <w:sz w:val="20"/>
                <w:szCs w:val="20"/>
              </w:rPr>
              <w:t xml:space="preserve">he aggregate expenditure model </w:t>
            </w:r>
          </w:p>
          <w:p w14:paraId="56A8AD2E" w14:textId="2B677FA3" w:rsidR="00B44EF0" w:rsidRPr="00F70F2F" w:rsidRDefault="00C87799" w:rsidP="00F70F2F">
            <w:pPr>
              <w:pStyle w:val="Title"/>
              <w:keepNext/>
              <w:spacing w:line="276" w:lineRule="auto"/>
              <w:jc w:val="left"/>
              <w:rPr>
                <w:rFonts w:asciiTheme="minorHAnsi" w:hAnsiTheme="minorHAnsi" w:cstheme="minorHAnsi"/>
                <w:b w:val="0"/>
                <w:bCs w:val="0"/>
                <w:sz w:val="20"/>
                <w:szCs w:val="20"/>
                <w:lang w:val="en-AU"/>
              </w:rPr>
            </w:pPr>
            <w:r w:rsidRPr="007B7E0C">
              <w:rPr>
                <w:rFonts w:asciiTheme="minorHAnsi" w:hAnsiTheme="minorHAnsi" w:cstheme="minorHAnsi"/>
                <w:b w:val="0"/>
                <w:bCs w:val="0"/>
                <w:sz w:val="20"/>
                <w:szCs w:val="20"/>
                <w:lang w:val="en-AU"/>
              </w:rPr>
              <w:t xml:space="preserve">One unseen extended response question </w:t>
            </w:r>
            <w:r w:rsidR="00BD6FDD" w:rsidRPr="007B7E0C">
              <w:rPr>
                <w:rFonts w:asciiTheme="minorHAnsi" w:hAnsiTheme="minorHAnsi" w:cstheme="minorHAnsi"/>
                <w:b w:val="0"/>
                <w:bCs w:val="0"/>
                <w:sz w:val="20"/>
                <w:szCs w:val="20"/>
                <w:lang w:val="en-AU"/>
              </w:rPr>
              <w:t>based on</w:t>
            </w:r>
            <w:r w:rsidRPr="007B7E0C">
              <w:rPr>
                <w:rFonts w:asciiTheme="minorHAnsi" w:hAnsiTheme="minorHAnsi" w:cstheme="minorHAnsi"/>
                <w:b w:val="0"/>
                <w:bCs w:val="0"/>
                <w:sz w:val="20"/>
                <w:szCs w:val="20"/>
                <w:lang w:val="en-AU"/>
              </w:rPr>
              <w:t xml:space="preserve"> </w:t>
            </w:r>
            <w:r w:rsidR="002C1A8D" w:rsidRPr="007B7E0C">
              <w:rPr>
                <w:rFonts w:asciiTheme="minorHAnsi" w:hAnsiTheme="minorHAnsi" w:cstheme="minorHAnsi"/>
                <w:b w:val="0"/>
                <w:bCs w:val="0"/>
                <w:sz w:val="20"/>
                <w:szCs w:val="20"/>
                <w:lang w:val="en-AU"/>
              </w:rPr>
              <w:t xml:space="preserve">the causes and turning points of the business cycle, the </w:t>
            </w:r>
            <w:r w:rsidR="00A40D84">
              <w:rPr>
                <w:rFonts w:asciiTheme="minorHAnsi" w:hAnsiTheme="minorHAnsi" w:cstheme="minorHAnsi"/>
                <w:b w:val="0"/>
                <w:bCs w:val="0"/>
                <w:sz w:val="20"/>
                <w:szCs w:val="20"/>
                <w:lang w:val="en-AU"/>
              </w:rPr>
              <w:t>Aggregate Expenditure (</w:t>
            </w:r>
            <w:r w:rsidR="002C1A8D" w:rsidRPr="007B7E0C">
              <w:rPr>
                <w:rFonts w:asciiTheme="minorHAnsi" w:hAnsiTheme="minorHAnsi" w:cstheme="minorHAnsi"/>
                <w:b w:val="0"/>
                <w:bCs w:val="0"/>
                <w:sz w:val="20"/>
                <w:szCs w:val="20"/>
                <w:lang w:val="en-AU"/>
              </w:rPr>
              <w:t>AE</w:t>
            </w:r>
            <w:r w:rsidR="00A40D84">
              <w:rPr>
                <w:rFonts w:asciiTheme="minorHAnsi" w:hAnsiTheme="minorHAnsi" w:cstheme="minorHAnsi"/>
                <w:b w:val="0"/>
                <w:bCs w:val="0"/>
                <w:sz w:val="20"/>
                <w:szCs w:val="20"/>
                <w:lang w:val="en-AU"/>
              </w:rPr>
              <w:t xml:space="preserve">) </w:t>
            </w:r>
            <w:r w:rsidR="002C1A8D" w:rsidRPr="007B7E0C">
              <w:rPr>
                <w:rFonts w:asciiTheme="minorHAnsi" w:hAnsiTheme="minorHAnsi" w:cstheme="minorHAnsi"/>
                <w:b w:val="0"/>
                <w:bCs w:val="0"/>
                <w:sz w:val="20"/>
                <w:szCs w:val="20"/>
                <w:lang w:val="en-AU"/>
              </w:rPr>
              <w:t>model and the multiplier</w:t>
            </w:r>
          </w:p>
        </w:tc>
      </w:tr>
      <w:tr w:rsidR="000E7BC5" w:rsidRPr="006F0CA1" w14:paraId="457A923C" w14:textId="77777777" w:rsidTr="00F70F2F">
        <w:trPr>
          <w:trHeight w:val="359"/>
        </w:trPr>
        <w:tc>
          <w:tcPr>
            <w:tcW w:w="483" w:type="pct"/>
            <w:vMerge/>
            <w:vAlign w:val="center"/>
          </w:tcPr>
          <w:p w14:paraId="0DBDD890" w14:textId="77777777" w:rsidR="000E7BC5" w:rsidRPr="006F0CA1" w:rsidRDefault="000E7BC5" w:rsidP="00F70F2F">
            <w:pPr>
              <w:spacing w:line="276" w:lineRule="auto"/>
              <w:rPr>
                <w:rFonts w:asciiTheme="minorHAnsi" w:hAnsiTheme="minorHAnsi" w:cstheme="minorHAnsi"/>
                <w:sz w:val="20"/>
                <w:szCs w:val="20"/>
                <w:lang w:val="en-US" w:eastAsia="en-US"/>
              </w:rPr>
            </w:pPr>
          </w:p>
        </w:tc>
        <w:tc>
          <w:tcPr>
            <w:tcW w:w="434" w:type="pct"/>
            <w:vMerge/>
          </w:tcPr>
          <w:p w14:paraId="4729D6B7" w14:textId="77777777" w:rsidR="000E7BC5" w:rsidRPr="006F0CA1" w:rsidRDefault="000E7BC5" w:rsidP="00F70F2F">
            <w:pPr>
              <w:spacing w:line="276" w:lineRule="auto"/>
              <w:ind w:left="93"/>
              <w:rPr>
                <w:rFonts w:asciiTheme="minorHAnsi" w:hAnsiTheme="minorHAnsi" w:cstheme="minorHAnsi"/>
                <w:sz w:val="20"/>
                <w:szCs w:val="20"/>
                <w:lang w:val="en-AU"/>
              </w:rPr>
            </w:pPr>
          </w:p>
        </w:tc>
        <w:tc>
          <w:tcPr>
            <w:tcW w:w="441" w:type="pct"/>
            <w:vAlign w:val="center"/>
          </w:tcPr>
          <w:p w14:paraId="2B1F127C" w14:textId="77777777" w:rsidR="000E7BC5" w:rsidRPr="006F0CA1" w:rsidRDefault="000E7BC5" w:rsidP="00F70F2F">
            <w:pPr>
              <w:spacing w:line="276" w:lineRule="auto"/>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10%</w:t>
            </w:r>
          </w:p>
        </w:tc>
        <w:tc>
          <w:tcPr>
            <w:tcW w:w="490" w:type="pct"/>
            <w:vAlign w:val="center"/>
          </w:tcPr>
          <w:p w14:paraId="6214D704" w14:textId="77777777" w:rsidR="000E7BC5" w:rsidRPr="006F0CA1" w:rsidRDefault="000E7BC5" w:rsidP="002419E6">
            <w:pPr>
              <w:pStyle w:val="Title"/>
              <w:spacing w:line="276" w:lineRule="auto"/>
              <w:rPr>
                <w:rFonts w:asciiTheme="minorHAnsi" w:hAnsiTheme="minorHAnsi" w:cstheme="minorHAnsi"/>
                <w:b w:val="0"/>
                <w:bCs w:val="0"/>
                <w:sz w:val="20"/>
                <w:szCs w:val="20"/>
                <w:lang w:val="en-AU"/>
              </w:rPr>
            </w:pPr>
            <w:r w:rsidRPr="006F0CA1">
              <w:rPr>
                <w:rFonts w:asciiTheme="minorHAnsi" w:hAnsiTheme="minorHAnsi" w:cstheme="minorHAnsi"/>
                <w:b w:val="0"/>
                <w:bCs w:val="0"/>
                <w:sz w:val="20"/>
                <w:szCs w:val="20"/>
                <w:lang w:val="en-AU"/>
              </w:rPr>
              <w:t>Semester 2</w:t>
            </w:r>
          </w:p>
          <w:p w14:paraId="5489A897" w14:textId="4E4622C3" w:rsidR="000E7BC5" w:rsidRPr="006F0CA1" w:rsidRDefault="00D1236C" w:rsidP="002419E6">
            <w:pPr>
              <w:spacing w:line="276" w:lineRule="auto"/>
              <w:jc w:val="center"/>
              <w:rPr>
                <w:rFonts w:asciiTheme="minorHAnsi" w:hAnsiTheme="minorHAnsi" w:cstheme="minorHAnsi"/>
                <w:sz w:val="20"/>
                <w:szCs w:val="20"/>
                <w:lang w:val="en-AU" w:eastAsia="en-US"/>
              </w:rPr>
            </w:pPr>
            <w:r w:rsidRPr="006F0CA1">
              <w:rPr>
                <w:rFonts w:asciiTheme="minorHAnsi" w:hAnsiTheme="minorHAnsi" w:cstheme="minorHAnsi"/>
                <w:sz w:val="20"/>
                <w:szCs w:val="20"/>
                <w:lang w:val="en-AU" w:eastAsia="en-US"/>
              </w:rPr>
              <w:t>Week 1</w:t>
            </w:r>
            <w:r w:rsidR="002C1A8D">
              <w:rPr>
                <w:rFonts w:asciiTheme="minorHAnsi" w:hAnsiTheme="minorHAnsi" w:cstheme="minorHAnsi"/>
                <w:sz w:val="20"/>
                <w:szCs w:val="20"/>
                <w:lang w:val="en-AU" w:eastAsia="en-US"/>
              </w:rPr>
              <w:t>1</w:t>
            </w:r>
          </w:p>
        </w:tc>
        <w:tc>
          <w:tcPr>
            <w:tcW w:w="3152" w:type="pct"/>
            <w:vAlign w:val="center"/>
          </w:tcPr>
          <w:p w14:paraId="40159786" w14:textId="5AAFF56F" w:rsidR="000E7BC5" w:rsidRPr="007B7E0C" w:rsidRDefault="00624475" w:rsidP="00F70F2F">
            <w:pPr>
              <w:pStyle w:val="Title"/>
              <w:spacing w:line="276" w:lineRule="auto"/>
              <w:jc w:val="left"/>
              <w:rPr>
                <w:rFonts w:asciiTheme="minorHAnsi" w:hAnsiTheme="minorHAnsi" w:cstheme="minorHAnsi"/>
                <w:b w:val="0"/>
                <w:sz w:val="20"/>
                <w:szCs w:val="20"/>
              </w:rPr>
            </w:pPr>
            <w:r w:rsidRPr="007B7E0C">
              <w:rPr>
                <w:rFonts w:asciiTheme="minorHAnsi" w:hAnsiTheme="minorHAnsi" w:cstheme="minorHAnsi"/>
                <w:sz w:val="20"/>
                <w:szCs w:val="20"/>
              </w:rPr>
              <w:t xml:space="preserve">Task </w:t>
            </w:r>
            <w:r w:rsidR="002C1A8D" w:rsidRPr="007B7E0C">
              <w:rPr>
                <w:rFonts w:asciiTheme="minorHAnsi" w:hAnsiTheme="minorHAnsi" w:cstheme="minorHAnsi"/>
                <w:sz w:val="20"/>
                <w:szCs w:val="20"/>
              </w:rPr>
              <w:t>7</w:t>
            </w:r>
            <w:r w:rsidR="000E7BC5" w:rsidRPr="007B7E0C">
              <w:rPr>
                <w:rFonts w:asciiTheme="minorHAnsi" w:hAnsiTheme="minorHAnsi" w:cstheme="minorHAnsi"/>
                <w:sz w:val="20"/>
                <w:szCs w:val="20"/>
              </w:rPr>
              <w:t xml:space="preserve">: </w:t>
            </w:r>
            <w:r w:rsidR="002C1A8D" w:rsidRPr="007B7E0C">
              <w:rPr>
                <w:rFonts w:asciiTheme="minorHAnsi" w:hAnsiTheme="minorHAnsi" w:cstheme="minorHAnsi"/>
                <w:sz w:val="20"/>
                <w:szCs w:val="20"/>
              </w:rPr>
              <w:t xml:space="preserve">Monetary </w:t>
            </w:r>
            <w:r w:rsidR="00BD6FDD" w:rsidRPr="007B7E0C">
              <w:rPr>
                <w:rFonts w:asciiTheme="minorHAnsi" w:hAnsiTheme="minorHAnsi" w:cstheme="minorHAnsi"/>
                <w:sz w:val="20"/>
                <w:szCs w:val="20"/>
              </w:rPr>
              <w:t>p</w:t>
            </w:r>
            <w:r w:rsidR="002C1A8D" w:rsidRPr="007B7E0C">
              <w:rPr>
                <w:rFonts w:asciiTheme="minorHAnsi" w:hAnsiTheme="minorHAnsi" w:cstheme="minorHAnsi"/>
                <w:sz w:val="20"/>
                <w:szCs w:val="20"/>
              </w:rPr>
              <w:t>olicy</w:t>
            </w:r>
          </w:p>
          <w:p w14:paraId="1762D463" w14:textId="12D321C9" w:rsidR="000E7BC5" w:rsidRPr="007B7E0C" w:rsidRDefault="002C1A8D" w:rsidP="00F70F2F">
            <w:pPr>
              <w:spacing w:line="276" w:lineRule="auto"/>
              <w:rPr>
                <w:rFonts w:asciiTheme="minorHAnsi" w:hAnsiTheme="minorHAnsi" w:cstheme="minorHAnsi"/>
                <w:i/>
                <w:sz w:val="20"/>
                <w:szCs w:val="20"/>
              </w:rPr>
            </w:pPr>
            <w:r w:rsidRPr="007B7E0C">
              <w:rPr>
                <w:rFonts w:asciiTheme="minorHAnsi" w:hAnsiTheme="minorHAnsi" w:cstheme="minorHAnsi"/>
                <w:sz w:val="20"/>
                <w:szCs w:val="20"/>
                <w:lang w:val="en-AU"/>
              </w:rPr>
              <w:t>One unseen extended response question based on the concept</w:t>
            </w:r>
            <w:r w:rsidR="00B44EF0">
              <w:rPr>
                <w:rFonts w:asciiTheme="minorHAnsi" w:hAnsiTheme="minorHAnsi" w:cstheme="minorHAnsi"/>
                <w:sz w:val="20"/>
                <w:szCs w:val="20"/>
                <w:lang w:val="en-AU"/>
              </w:rPr>
              <w:t>s</w:t>
            </w:r>
            <w:r w:rsidR="00A40D84">
              <w:rPr>
                <w:rFonts w:asciiTheme="minorHAnsi" w:hAnsiTheme="minorHAnsi" w:cstheme="minorHAnsi"/>
                <w:sz w:val="20"/>
                <w:szCs w:val="20"/>
                <w:lang w:val="en-AU"/>
              </w:rPr>
              <w:t xml:space="preserve"> of monetary policy</w:t>
            </w:r>
            <w:r w:rsidR="00B44EF0">
              <w:rPr>
                <w:rFonts w:asciiTheme="minorHAnsi" w:hAnsiTheme="minorHAnsi" w:cstheme="minorHAnsi"/>
                <w:sz w:val="20"/>
                <w:szCs w:val="20"/>
                <w:lang w:val="en-AU"/>
              </w:rPr>
              <w:t xml:space="preserve"> and the cash rate, conventional and unconventional monetary policy</w:t>
            </w:r>
            <w:r w:rsidR="00A40D84">
              <w:rPr>
                <w:rFonts w:asciiTheme="minorHAnsi" w:hAnsiTheme="minorHAnsi" w:cstheme="minorHAnsi"/>
                <w:sz w:val="20"/>
                <w:szCs w:val="20"/>
                <w:lang w:val="en-AU"/>
              </w:rPr>
              <w:t>,</w:t>
            </w:r>
            <w:r w:rsidR="00B44EF0">
              <w:rPr>
                <w:rFonts w:asciiTheme="minorHAnsi" w:hAnsiTheme="minorHAnsi" w:cstheme="minorHAnsi"/>
                <w:sz w:val="20"/>
                <w:szCs w:val="20"/>
                <w:lang w:val="en-AU"/>
              </w:rPr>
              <w:t xml:space="preserve"> </w:t>
            </w:r>
            <w:r w:rsidRPr="007B7E0C">
              <w:rPr>
                <w:rFonts w:asciiTheme="minorHAnsi" w:hAnsiTheme="minorHAnsi" w:cstheme="minorHAnsi"/>
                <w:sz w:val="20"/>
                <w:szCs w:val="20"/>
                <w:lang w:val="en-AU"/>
              </w:rPr>
              <w:t xml:space="preserve">strengths and weaknesses of monetary policy, and the impact of different monetary policy stances on </w:t>
            </w:r>
            <w:r w:rsidR="00B44EF0">
              <w:rPr>
                <w:rFonts w:asciiTheme="minorHAnsi" w:hAnsiTheme="minorHAnsi" w:cstheme="minorHAnsi"/>
                <w:sz w:val="20"/>
                <w:szCs w:val="20"/>
                <w:lang w:val="en-AU"/>
              </w:rPr>
              <w:t>the level of economic activity in Australia over the last three years</w:t>
            </w:r>
          </w:p>
        </w:tc>
      </w:tr>
      <w:tr w:rsidR="00F97BE1" w:rsidRPr="006F0CA1" w14:paraId="3F1AB186" w14:textId="77777777" w:rsidTr="00F70F2F">
        <w:trPr>
          <w:trHeight w:val="20"/>
        </w:trPr>
        <w:tc>
          <w:tcPr>
            <w:tcW w:w="483" w:type="pct"/>
            <w:vMerge w:val="restart"/>
            <w:vAlign w:val="center"/>
          </w:tcPr>
          <w:p w14:paraId="0A48F173" w14:textId="77777777" w:rsidR="00F97BE1" w:rsidRPr="006F0CA1" w:rsidRDefault="00F97BE1" w:rsidP="00F70F2F">
            <w:pPr>
              <w:keepNext/>
              <w:keepLines/>
              <w:spacing w:line="276" w:lineRule="auto"/>
              <w:ind w:left="6"/>
              <w:jc w:val="center"/>
              <w:rPr>
                <w:rFonts w:asciiTheme="minorHAnsi" w:hAnsiTheme="minorHAnsi" w:cstheme="minorHAnsi"/>
                <w:bCs/>
                <w:sz w:val="20"/>
                <w:szCs w:val="20"/>
                <w:lang w:val="en-US" w:eastAsia="en-US"/>
              </w:rPr>
            </w:pPr>
            <w:r w:rsidRPr="006F0CA1">
              <w:rPr>
                <w:rFonts w:asciiTheme="minorHAnsi" w:hAnsiTheme="minorHAnsi" w:cstheme="minorHAnsi"/>
                <w:bCs/>
                <w:sz w:val="20"/>
                <w:szCs w:val="20"/>
                <w:lang w:val="en-US" w:eastAsia="en-US"/>
              </w:rPr>
              <w:t>Examination</w:t>
            </w:r>
          </w:p>
        </w:tc>
        <w:tc>
          <w:tcPr>
            <w:tcW w:w="434" w:type="pct"/>
            <w:vMerge w:val="restart"/>
            <w:vAlign w:val="center"/>
          </w:tcPr>
          <w:p w14:paraId="2B63809A" w14:textId="77777777" w:rsidR="00F97BE1" w:rsidRPr="006F0CA1" w:rsidRDefault="0014110A" w:rsidP="00F70F2F">
            <w:pPr>
              <w:spacing w:line="276" w:lineRule="auto"/>
              <w:ind w:left="93"/>
              <w:jc w:val="center"/>
              <w:rPr>
                <w:rFonts w:asciiTheme="minorHAnsi" w:hAnsiTheme="minorHAnsi" w:cstheme="minorHAnsi"/>
                <w:bCs/>
                <w:sz w:val="20"/>
                <w:szCs w:val="20"/>
                <w:lang w:val="en-US" w:eastAsia="en-US"/>
              </w:rPr>
            </w:pPr>
            <w:r w:rsidRPr="006F0CA1">
              <w:rPr>
                <w:rFonts w:asciiTheme="minorHAnsi" w:hAnsiTheme="minorHAnsi" w:cstheme="minorHAnsi"/>
                <w:sz w:val="20"/>
                <w:szCs w:val="20"/>
                <w:lang w:val="en-US" w:eastAsia="en-US"/>
              </w:rPr>
              <w:t>4</w:t>
            </w:r>
            <w:r w:rsidR="000E7BC5" w:rsidRPr="006F0CA1">
              <w:rPr>
                <w:rFonts w:asciiTheme="minorHAnsi" w:hAnsiTheme="minorHAnsi" w:cstheme="minorHAnsi"/>
                <w:sz w:val="20"/>
                <w:szCs w:val="20"/>
                <w:lang w:val="en-US" w:eastAsia="en-US"/>
              </w:rPr>
              <w:t>0</w:t>
            </w:r>
            <w:r w:rsidR="00F97BE1" w:rsidRPr="006F0CA1">
              <w:rPr>
                <w:rFonts w:asciiTheme="minorHAnsi" w:hAnsiTheme="minorHAnsi" w:cstheme="minorHAnsi"/>
                <w:sz w:val="20"/>
                <w:szCs w:val="20"/>
                <w:lang w:val="en-US" w:eastAsia="en-US"/>
              </w:rPr>
              <w:t>%</w:t>
            </w:r>
          </w:p>
        </w:tc>
        <w:tc>
          <w:tcPr>
            <w:tcW w:w="441" w:type="pct"/>
            <w:vAlign w:val="center"/>
          </w:tcPr>
          <w:p w14:paraId="234953C9" w14:textId="77777777" w:rsidR="00F97BE1" w:rsidRPr="006F0CA1" w:rsidRDefault="000E7BC5" w:rsidP="00F70F2F">
            <w:pPr>
              <w:spacing w:line="276" w:lineRule="auto"/>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15</w:t>
            </w:r>
            <w:r w:rsidR="00F97BE1" w:rsidRPr="006F0CA1">
              <w:rPr>
                <w:rFonts w:asciiTheme="minorHAnsi" w:hAnsiTheme="minorHAnsi" w:cstheme="minorHAnsi"/>
                <w:sz w:val="20"/>
                <w:szCs w:val="20"/>
                <w:lang w:val="en-US" w:eastAsia="en-US"/>
              </w:rPr>
              <w:t>%</w:t>
            </w:r>
          </w:p>
        </w:tc>
        <w:tc>
          <w:tcPr>
            <w:tcW w:w="490" w:type="pct"/>
            <w:vAlign w:val="center"/>
          </w:tcPr>
          <w:p w14:paraId="4F201691" w14:textId="77777777" w:rsidR="00F37C74" w:rsidRPr="006F0CA1" w:rsidRDefault="00F37C74" w:rsidP="002419E6">
            <w:pPr>
              <w:pStyle w:val="Title"/>
              <w:spacing w:line="276" w:lineRule="auto"/>
              <w:rPr>
                <w:rFonts w:asciiTheme="minorHAnsi" w:hAnsiTheme="minorHAnsi" w:cstheme="minorHAnsi"/>
                <w:b w:val="0"/>
                <w:bCs w:val="0"/>
                <w:sz w:val="20"/>
                <w:szCs w:val="20"/>
                <w:lang w:val="en-AU"/>
              </w:rPr>
            </w:pPr>
            <w:r w:rsidRPr="006F0CA1">
              <w:rPr>
                <w:rFonts w:asciiTheme="minorHAnsi" w:hAnsiTheme="minorHAnsi" w:cstheme="minorHAnsi"/>
                <w:b w:val="0"/>
                <w:bCs w:val="0"/>
                <w:sz w:val="20"/>
                <w:szCs w:val="20"/>
                <w:lang w:val="en-AU"/>
              </w:rPr>
              <w:t>Semester 1</w:t>
            </w:r>
          </w:p>
          <w:p w14:paraId="1D0E9CA2" w14:textId="0164A2CE" w:rsidR="00F97BE1" w:rsidRPr="006F0CA1" w:rsidRDefault="00F37C74" w:rsidP="002419E6">
            <w:pPr>
              <w:spacing w:line="276" w:lineRule="auto"/>
              <w:jc w:val="center"/>
              <w:rPr>
                <w:rFonts w:asciiTheme="minorHAnsi" w:hAnsiTheme="minorHAnsi" w:cstheme="minorHAnsi"/>
                <w:sz w:val="20"/>
                <w:szCs w:val="20"/>
                <w:lang w:val="en-AU" w:eastAsia="en-US"/>
              </w:rPr>
            </w:pPr>
            <w:r w:rsidRPr="006F0CA1">
              <w:rPr>
                <w:rFonts w:asciiTheme="minorHAnsi" w:hAnsiTheme="minorHAnsi" w:cstheme="minorHAnsi"/>
                <w:sz w:val="20"/>
                <w:szCs w:val="20"/>
                <w:lang w:val="en-AU" w:eastAsia="en-US"/>
              </w:rPr>
              <w:t>Week 1</w:t>
            </w:r>
            <w:r w:rsidR="00BE4E6A">
              <w:rPr>
                <w:rFonts w:asciiTheme="minorHAnsi" w:hAnsiTheme="minorHAnsi" w:cstheme="minorHAnsi"/>
                <w:sz w:val="20"/>
                <w:szCs w:val="20"/>
                <w:lang w:val="en-AU" w:eastAsia="en-US"/>
              </w:rPr>
              <w:t>5</w:t>
            </w:r>
          </w:p>
        </w:tc>
        <w:tc>
          <w:tcPr>
            <w:tcW w:w="3152" w:type="pct"/>
            <w:hideMark/>
          </w:tcPr>
          <w:p w14:paraId="7D467B0D" w14:textId="77777777" w:rsidR="00D85847" w:rsidRDefault="00D349A6" w:rsidP="00F70F2F">
            <w:pPr>
              <w:pStyle w:val="Title"/>
              <w:spacing w:line="276" w:lineRule="auto"/>
              <w:jc w:val="left"/>
              <w:rPr>
                <w:rFonts w:asciiTheme="minorHAnsi" w:hAnsiTheme="minorHAnsi" w:cstheme="minorHAnsi"/>
                <w:b w:val="0"/>
                <w:sz w:val="20"/>
                <w:szCs w:val="20"/>
              </w:rPr>
            </w:pPr>
            <w:r w:rsidRPr="006F0CA1">
              <w:rPr>
                <w:rFonts w:asciiTheme="minorHAnsi" w:hAnsiTheme="minorHAnsi" w:cstheme="minorHAnsi"/>
                <w:sz w:val="20"/>
                <w:szCs w:val="20"/>
              </w:rPr>
              <w:t>Task 4</w:t>
            </w:r>
            <w:r w:rsidR="000E7BC5" w:rsidRPr="006F0CA1">
              <w:rPr>
                <w:rFonts w:asciiTheme="minorHAnsi" w:hAnsiTheme="minorHAnsi" w:cstheme="minorHAnsi"/>
                <w:sz w:val="20"/>
                <w:szCs w:val="20"/>
              </w:rPr>
              <w:t>: Semester 1 examination</w:t>
            </w:r>
            <w:r w:rsidR="003B55B9" w:rsidRPr="00397E88">
              <w:rPr>
                <w:rFonts w:asciiTheme="minorHAnsi" w:hAnsiTheme="minorHAnsi" w:cstheme="minorHAnsi"/>
                <w:b w:val="0"/>
                <w:sz w:val="20"/>
                <w:szCs w:val="20"/>
              </w:rPr>
              <w:t xml:space="preserve"> </w:t>
            </w:r>
            <w:r w:rsidR="00D85847" w:rsidRPr="00D85847">
              <w:rPr>
                <w:rFonts w:asciiTheme="minorHAnsi" w:hAnsiTheme="minorHAnsi" w:cstheme="minorHAnsi"/>
                <w:bCs w:val="0"/>
                <w:sz w:val="20"/>
                <w:szCs w:val="20"/>
              </w:rPr>
              <w:t>(Unit 3)</w:t>
            </w:r>
            <w:r w:rsidR="00D85847">
              <w:rPr>
                <w:rFonts w:asciiTheme="minorHAnsi" w:hAnsiTheme="minorHAnsi" w:cstheme="minorHAnsi"/>
                <w:b w:val="0"/>
                <w:sz w:val="20"/>
                <w:szCs w:val="20"/>
              </w:rPr>
              <w:t xml:space="preserve"> </w:t>
            </w:r>
          </w:p>
          <w:p w14:paraId="6CA112D3" w14:textId="4630BB97" w:rsidR="00D85847" w:rsidRPr="00D85847" w:rsidRDefault="00D85847" w:rsidP="00F70F2F">
            <w:pPr>
              <w:pStyle w:val="Title"/>
              <w:spacing w:line="276" w:lineRule="auto"/>
              <w:jc w:val="left"/>
              <w:rPr>
                <w:rFonts w:asciiTheme="minorHAnsi" w:hAnsiTheme="minorHAnsi" w:cstheme="minorHAnsi"/>
                <w:b w:val="0"/>
                <w:sz w:val="20"/>
                <w:szCs w:val="20"/>
              </w:rPr>
            </w:pPr>
            <w:r>
              <w:rPr>
                <w:rFonts w:asciiTheme="minorHAnsi" w:hAnsiTheme="minorHAnsi" w:cstheme="minorHAnsi"/>
                <w:b w:val="0"/>
                <w:iCs/>
                <w:sz w:val="20"/>
                <w:szCs w:val="20"/>
              </w:rPr>
              <w:t>Three</w:t>
            </w:r>
            <w:r w:rsidR="003B55B9" w:rsidRPr="00BE4E6A">
              <w:rPr>
                <w:rFonts w:asciiTheme="minorHAnsi" w:hAnsiTheme="minorHAnsi" w:cstheme="minorHAnsi"/>
                <w:b w:val="0"/>
                <w:iCs/>
                <w:sz w:val="20"/>
                <w:szCs w:val="20"/>
              </w:rPr>
              <w:t xml:space="preserve"> </w:t>
            </w:r>
            <w:r w:rsidR="003B55B9" w:rsidRPr="006F0CA1">
              <w:rPr>
                <w:rFonts w:asciiTheme="minorHAnsi" w:hAnsiTheme="minorHAnsi" w:cstheme="minorHAnsi"/>
                <w:b w:val="0"/>
                <w:sz w:val="20"/>
                <w:szCs w:val="20"/>
              </w:rPr>
              <w:t xml:space="preserve">hours </w:t>
            </w:r>
            <w:r w:rsidR="002005CC">
              <w:rPr>
                <w:rFonts w:asciiTheme="minorHAnsi" w:hAnsiTheme="minorHAnsi" w:cstheme="minorHAnsi"/>
                <w:b w:val="0"/>
                <w:sz w:val="20"/>
                <w:szCs w:val="20"/>
              </w:rPr>
              <w:t>based on</w:t>
            </w:r>
            <w:r w:rsidR="002005CC" w:rsidRPr="006F0CA1">
              <w:rPr>
                <w:rFonts w:asciiTheme="minorHAnsi" w:hAnsiTheme="minorHAnsi" w:cstheme="minorHAnsi"/>
                <w:b w:val="0"/>
                <w:sz w:val="20"/>
                <w:szCs w:val="20"/>
              </w:rPr>
              <w:t xml:space="preserve"> </w:t>
            </w:r>
            <w:r w:rsidR="007B7E0C">
              <w:rPr>
                <w:rFonts w:asciiTheme="minorHAnsi" w:hAnsiTheme="minorHAnsi" w:cstheme="minorHAnsi"/>
                <w:b w:val="0"/>
                <w:sz w:val="20"/>
                <w:szCs w:val="20"/>
              </w:rPr>
              <w:t xml:space="preserve">the </w:t>
            </w:r>
            <w:r w:rsidR="00F736E5" w:rsidRPr="006F0CA1">
              <w:rPr>
                <w:rFonts w:asciiTheme="minorHAnsi" w:hAnsiTheme="minorHAnsi" w:cstheme="minorHAnsi"/>
                <w:b w:val="0"/>
                <w:sz w:val="20"/>
                <w:szCs w:val="20"/>
              </w:rPr>
              <w:t xml:space="preserve">examination design brief from </w:t>
            </w:r>
            <w:r w:rsidR="003B55B9" w:rsidRPr="006F0CA1">
              <w:rPr>
                <w:rFonts w:asciiTheme="minorHAnsi" w:hAnsiTheme="minorHAnsi" w:cstheme="minorHAnsi"/>
                <w:b w:val="0"/>
                <w:sz w:val="20"/>
                <w:szCs w:val="20"/>
              </w:rPr>
              <w:t>the ATAR Year 12 syllabus</w:t>
            </w:r>
            <w:r>
              <w:rPr>
                <w:rFonts w:asciiTheme="minorHAnsi" w:hAnsiTheme="minorHAnsi" w:cstheme="minorHAnsi"/>
                <w:b w:val="0"/>
                <w:sz w:val="20"/>
                <w:szCs w:val="20"/>
              </w:rPr>
              <w:t>.</w:t>
            </w:r>
          </w:p>
          <w:p w14:paraId="740EE1C0" w14:textId="77777777" w:rsidR="000E7BC5" w:rsidRPr="006F0CA1" w:rsidRDefault="000E7BC5" w:rsidP="00F70F2F">
            <w:pPr>
              <w:pStyle w:val="Title"/>
              <w:spacing w:line="276" w:lineRule="auto"/>
              <w:jc w:val="left"/>
              <w:rPr>
                <w:rFonts w:asciiTheme="minorHAnsi" w:hAnsiTheme="minorHAnsi" w:cstheme="minorHAnsi"/>
                <w:b w:val="0"/>
                <w:sz w:val="20"/>
                <w:szCs w:val="20"/>
                <w:lang w:val="en-AU"/>
              </w:rPr>
            </w:pPr>
            <w:r w:rsidRPr="006F0CA1">
              <w:rPr>
                <w:rFonts w:asciiTheme="minorHAnsi" w:hAnsiTheme="minorHAnsi" w:cstheme="minorHAnsi"/>
                <w:b w:val="0"/>
                <w:sz w:val="20"/>
                <w:szCs w:val="20"/>
                <w:lang w:val="en-AU"/>
              </w:rPr>
              <w:t xml:space="preserve">Section </w:t>
            </w:r>
            <w:r w:rsidR="006F6002" w:rsidRPr="006F0CA1">
              <w:rPr>
                <w:rFonts w:asciiTheme="minorHAnsi" w:hAnsiTheme="minorHAnsi" w:cstheme="minorHAnsi"/>
                <w:b w:val="0"/>
                <w:sz w:val="20"/>
                <w:szCs w:val="20"/>
                <w:lang w:val="en-AU"/>
              </w:rPr>
              <w:t>One</w:t>
            </w:r>
            <w:r w:rsidR="00D349A6" w:rsidRPr="006F0CA1">
              <w:rPr>
                <w:rFonts w:asciiTheme="minorHAnsi" w:hAnsiTheme="minorHAnsi" w:cstheme="minorHAnsi"/>
                <w:b w:val="0"/>
                <w:sz w:val="20"/>
                <w:szCs w:val="20"/>
                <w:lang w:val="en-AU"/>
              </w:rPr>
              <w:t>: 2</w:t>
            </w:r>
            <w:r w:rsidR="00A67A47" w:rsidRPr="006F0CA1">
              <w:rPr>
                <w:rFonts w:asciiTheme="minorHAnsi" w:hAnsiTheme="minorHAnsi" w:cstheme="minorHAnsi"/>
                <w:b w:val="0"/>
                <w:sz w:val="20"/>
                <w:szCs w:val="20"/>
                <w:lang w:val="en-AU"/>
              </w:rPr>
              <w:t>0</w:t>
            </w:r>
            <w:r w:rsidRPr="006F0CA1">
              <w:rPr>
                <w:rFonts w:asciiTheme="minorHAnsi" w:hAnsiTheme="minorHAnsi" w:cstheme="minorHAnsi"/>
                <w:b w:val="0"/>
                <w:sz w:val="20"/>
                <w:szCs w:val="20"/>
                <w:lang w:val="en-AU"/>
              </w:rPr>
              <w:t xml:space="preserve"> </w:t>
            </w:r>
            <w:r w:rsidR="006F6002" w:rsidRPr="006F0CA1">
              <w:rPr>
                <w:rFonts w:asciiTheme="minorHAnsi" w:hAnsiTheme="minorHAnsi" w:cstheme="minorHAnsi"/>
                <w:b w:val="0"/>
                <w:sz w:val="20"/>
                <w:szCs w:val="20"/>
                <w:lang w:val="en-AU"/>
              </w:rPr>
              <w:t xml:space="preserve">multiple-choice </w:t>
            </w:r>
            <w:r w:rsidR="00D349A6" w:rsidRPr="006F0CA1">
              <w:rPr>
                <w:rFonts w:asciiTheme="minorHAnsi" w:hAnsiTheme="minorHAnsi" w:cstheme="minorHAnsi"/>
                <w:b w:val="0"/>
                <w:sz w:val="20"/>
                <w:szCs w:val="20"/>
                <w:lang w:val="en-AU"/>
              </w:rPr>
              <w:t>questions (2</w:t>
            </w:r>
            <w:r w:rsidR="00A67A47" w:rsidRPr="006F0CA1">
              <w:rPr>
                <w:rFonts w:asciiTheme="minorHAnsi" w:hAnsiTheme="minorHAnsi" w:cstheme="minorHAnsi"/>
                <w:b w:val="0"/>
                <w:sz w:val="20"/>
                <w:szCs w:val="20"/>
                <w:lang w:val="en-AU"/>
              </w:rPr>
              <w:t>0</w:t>
            </w:r>
            <w:r w:rsidRPr="006F0CA1">
              <w:rPr>
                <w:rFonts w:asciiTheme="minorHAnsi" w:hAnsiTheme="minorHAnsi" w:cstheme="minorHAnsi"/>
                <w:b w:val="0"/>
                <w:sz w:val="20"/>
                <w:szCs w:val="20"/>
                <w:lang w:val="en-AU"/>
              </w:rPr>
              <w:t>%)</w:t>
            </w:r>
          </w:p>
          <w:p w14:paraId="615C242C" w14:textId="56E68EA2" w:rsidR="00271EE9" w:rsidRPr="006F0CA1" w:rsidRDefault="006F6002" w:rsidP="00F70F2F">
            <w:pPr>
              <w:pStyle w:val="Title"/>
              <w:spacing w:line="276" w:lineRule="auto"/>
              <w:jc w:val="left"/>
              <w:rPr>
                <w:rFonts w:asciiTheme="minorHAnsi" w:hAnsiTheme="minorHAnsi" w:cstheme="minorHAnsi"/>
                <w:b w:val="0"/>
                <w:sz w:val="20"/>
                <w:szCs w:val="20"/>
                <w:lang w:val="en-AU"/>
              </w:rPr>
            </w:pPr>
            <w:r w:rsidRPr="006F0CA1">
              <w:rPr>
                <w:rFonts w:asciiTheme="minorHAnsi" w:hAnsiTheme="minorHAnsi" w:cstheme="minorHAnsi"/>
                <w:b w:val="0"/>
                <w:sz w:val="20"/>
                <w:szCs w:val="20"/>
                <w:lang w:val="en-AU"/>
              </w:rPr>
              <w:t>Section Two</w:t>
            </w:r>
            <w:r w:rsidR="00F37C74" w:rsidRPr="006F0CA1">
              <w:rPr>
                <w:rFonts w:asciiTheme="minorHAnsi" w:hAnsiTheme="minorHAnsi" w:cstheme="minorHAnsi"/>
                <w:b w:val="0"/>
                <w:sz w:val="20"/>
                <w:szCs w:val="20"/>
                <w:lang w:val="en-AU"/>
              </w:rPr>
              <w:t xml:space="preserve">: </w:t>
            </w:r>
            <w:r w:rsidR="007B7E0C">
              <w:rPr>
                <w:rFonts w:asciiTheme="minorHAnsi" w:hAnsiTheme="minorHAnsi" w:cstheme="minorHAnsi"/>
                <w:b w:val="0"/>
                <w:sz w:val="20"/>
                <w:szCs w:val="20"/>
                <w:lang w:val="en-AU"/>
              </w:rPr>
              <w:t>f</w:t>
            </w:r>
            <w:r w:rsidR="00271EE9" w:rsidRPr="006F0CA1">
              <w:rPr>
                <w:rFonts w:asciiTheme="minorHAnsi" w:hAnsiTheme="minorHAnsi" w:cstheme="minorHAnsi"/>
                <w:b w:val="0"/>
                <w:sz w:val="20"/>
                <w:szCs w:val="20"/>
                <w:lang w:val="en-AU"/>
              </w:rPr>
              <w:t>our data interpretation/short answer questions (50%)</w:t>
            </w:r>
          </w:p>
          <w:p w14:paraId="277E9B5B" w14:textId="17F184D4" w:rsidR="00F97BE1" w:rsidRPr="006F0CA1" w:rsidRDefault="006F6002" w:rsidP="002005CC">
            <w:pPr>
              <w:pStyle w:val="Title"/>
              <w:spacing w:line="276" w:lineRule="auto"/>
              <w:jc w:val="left"/>
              <w:rPr>
                <w:rFonts w:asciiTheme="minorHAnsi" w:hAnsiTheme="minorHAnsi" w:cstheme="minorHAnsi"/>
                <w:b w:val="0"/>
                <w:i/>
                <w:sz w:val="20"/>
                <w:szCs w:val="20"/>
                <w:lang w:val="en-AU"/>
              </w:rPr>
            </w:pPr>
            <w:r w:rsidRPr="006F0CA1">
              <w:rPr>
                <w:rFonts w:asciiTheme="minorHAnsi" w:hAnsiTheme="minorHAnsi" w:cstheme="minorHAnsi"/>
                <w:b w:val="0"/>
                <w:sz w:val="20"/>
                <w:szCs w:val="20"/>
                <w:lang w:val="en-AU"/>
              </w:rPr>
              <w:t xml:space="preserve">Section </w:t>
            </w:r>
            <w:r w:rsidRPr="007B7E0C">
              <w:rPr>
                <w:rFonts w:asciiTheme="minorHAnsi" w:hAnsiTheme="minorHAnsi" w:cstheme="minorHAnsi"/>
                <w:b w:val="0"/>
                <w:sz w:val="20"/>
                <w:szCs w:val="20"/>
                <w:lang w:val="en-AU"/>
              </w:rPr>
              <w:t>Three</w:t>
            </w:r>
            <w:r w:rsidR="00F37C74" w:rsidRPr="007B7E0C">
              <w:rPr>
                <w:rFonts w:asciiTheme="minorHAnsi" w:hAnsiTheme="minorHAnsi" w:cstheme="minorHAnsi"/>
                <w:b w:val="0"/>
                <w:sz w:val="20"/>
                <w:szCs w:val="20"/>
                <w:lang w:val="en-AU"/>
              </w:rPr>
              <w:t xml:space="preserve">: </w:t>
            </w:r>
            <w:r w:rsidR="007B7E0C">
              <w:rPr>
                <w:rFonts w:asciiTheme="minorHAnsi" w:hAnsiTheme="minorHAnsi" w:cstheme="minorHAnsi"/>
                <w:b w:val="0"/>
                <w:sz w:val="20"/>
                <w:szCs w:val="20"/>
                <w:lang w:val="en-AU"/>
              </w:rPr>
              <w:t>t</w:t>
            </w:r>
            <w:r w:rsidR="00271EE9" w:rsidRPr="007B7E0C">
              <w:rPr>
                <w:rFonts w:asciiTheme="minorHAnsi" w:hAnsiTheme="minorHAnsi" w:cstheme="minorHAnsi"/>
                <w:b w:val="0"/>
                <w:sz w:val="20"/>
                <w:szCs w:val="20"/>
                <w:lang w:val="en-AU"/>
              </w:rPr>
              <w:t>wo</w:t>
            </w:r>
            <w:r w:rsidR="000E7BC5" w:rsidRPr="007B7E0C">
              <w:rPr>
                <w:rFonts w:asciiTheme="minorHAnsi" w:hAnsiTheme="minorHAnsi" w:cstheme="minorHAnsi"/>
                <w:b w:val="0"/>
                <w:sz w:val="20"/>
                <w:szCs w:val="20"/>
                <w:lang w:val="en-AU"/>
              </w:rPr>
              <w:t xml:space="preserve"> extended </w:t>
            </w:r>
            <w:r w:rsidR="003B55B9" w:rsidRPr="007B7E0C">
              <w:rPr>
                <w:rFonts w:asciiTheme="minorHAnsi" w:hAnsiTheme="minorHAnsi" w:cstheme="minorHAnsi"/>
                <w:b w:val="0"/>
                <w:sz w:val="20"/>
                <w:szCs w:val="20"/>
                <w:lang w:val="en-AU"/>
              </w:rPr>
              <w:t xml:space="preserve">answer </w:t>
            </w:r>
            <w:r w:rsidR="00A67A47" w:rsidRPr="007B7E0C">
              <w:rPr>
                <w:rFonts w:asciiTheme="minorHAnsi" w:hAnsiTheme="minorHAnsi" w:cstheme="minorHAnsi"/>
                <w:b w:val="0"/>
                <w:sz w:val="20"/>
                <w:szCs w:val="20"/>
                <w:lang w:val="en-AU"/>
              </w:rPr>
              <w:t>q</w:t>
            </w:r>
            <w:r w:rsidR="00D349A6" w:rsidRPr="007B7E0C">
              <w:rPr>
                <w:rFonts w:asciiTheme="minorHAnsi" w:hAnsiTheme="minorHAnsi" w:cstheme="minorHAnsi"/>
                <w:b w:val="0"/>
                <w:sz w:val="20"/>
                <w:szCs w:val="20"/>
                <w:lang w:val="en-AU"/>
              </w:rPr>
              <w:t>uestion</w:t>
            </w:r>
            <w:r w:rsidR="00271EE9" w:rsidRPr="007B7E0C">
              <w:rPr>
                <w:rFonts w:asciiTheme="minorHAnsi" w:hAnsiTheme="minorHAnsi" w:cstheme="minorHAnsi"/>
                <w:b w:val="0"/>
                <w:sz w:val="20"/>
                <w:szCs w:val="20"/>
                <w:lang w:val="en-AU"/>
              </w:rPr>
              <w:t>s</w:t>
            </w:r>
            <w:r w:rsidR="00D349A6" w:rsidRPr="007B7E0C">
              <w:rPr>
                <w:rFonts w:asciiTheme="minorHAnsi" w:hAnsiTheme="minorHAnsi" w:cstheme="minorHAnsi"/>
                <w:b w:val="0"/>
                <w:sz w:val="20"/>
                <w:szCs w:val="20"/>
                <w:lang w:val="en-AU"/>
              </w:rPr>
              <w:t xml:space="preserve"> </w:t>
            </w:r>
            <w:r w:rsidR="002005CC">
              <w:rPr>
                <w:rFonts w:asciiTheme="minorHAnsi" w:hAnsiTheme="minorHAnsi" w:cstheme="minorHAnsi"/>
                <w:b w:val="0"/>
                <w:sz w:val="20"/>
                <w:szCs w:val="20"/>
                <w:lang w:val="en-AU"/>
              </w:rPr>
              <w:t>based on Unit 3 content</w:t>
            </w:r>
            <w:r w:rsidR="00BC5DAA" w:rsidRPr="007B7E0C">
              <w:rPr>
                <w:rFonts w:asciiTheme="minorHAnsi" w:hAnsiTheme="minorHAnsi" w:cstheme="minorHAnsi"/>
                <w:b w:val="0"/>
                <w:sz w:val="20"/>
                <w:szCs w:val="20"/>
                <w:lang w:val="en-AU"/>
              </w:rPr>
              <w:t xml:space="preserve"> </w:t>
            </w:r>
            <w:r w:rsidR="00D349A6" w:rsidRPr="007B7E0C">
              <w:rPr>
                <w:rFonts w:asciiTheme="minorHAnsi" w:hAnsiTheme="minorHAnsi" w:cstheme="minorHAnsi"/>
                <w:b w:val="0"/>
                <w:sz w:val="20"/>
                <w:szCs w:val="20"/>
                <w:lang w:val="en-AU"/>
              </w:rPr>
              <w:t>(30</w:t>
            </w:r>
            <w:r w:rsidR="000E7BC5" w:rsidRPr="007B7E0C">
              <w:rPr>
                <w:rFonts w:asciiTheme="minorHAnsi" w:hAnsiTheme="minorHAnsi" w:cstheme="minorHAnsi"/>
                <w:b w:val="0"/>
                <w:sz w:val="20"/>
                <w:szCs w:val="20"/>
                <w:lang w:val="en-AU"/>
              </w:rPr>
              <w:t>%)</w:t>
            </w:r>
          </w:p>
        </w:tc>
      </w:tr>
      <w:tr w:rsidR="00F37C74" w:rsidRPr="006F0CA1" w14:paraId="0D3188F0" w14:textId="77777777" w:rsidTr="00F70F2F">
        <w:trPr>
          <w:trHeight w:val="20"/>
        </w:trPr>
        <w:tc>
          <w:tcPr>
            <w:tcW w:w="483" w:type="pct"/>
            <w:vMerge/>
            <w:vAlign w:val="center"/>
          </w:tcPr>
          <w:p w14:paraId="7E1935BF" w14:textId="77777777" w:rsidR="00F37C74" w:rsidRPr="006F0CA1" w:rsidRDefault="00F37C74" w:rsidP="00F70F2F">
            <w:pPr>
              <w:spacing w:line="276" w:lineRule="auto"/>
              <w:ind w:left="3"/>
              <w:jc w:val="center"/>
              <w:rPr>
                <w:rFonts w:asciiTheme="minorHAnsi" w:hAnsiTheme="minorHAnsi" w:cstheme="minorHAnsi"/>
                <w:bCs/>
                <w:sz w:val="20"/>
                <w:szCs w:val="20"/>
                <w:lang w:val="en-US" w:eastAsia="en-US"/>
              </w:rPr>
            </w:pPr>
          </w:p>
        </w:tc>
        <w:tc>
          <w:tcPr>
            <w:tcW w:w="434" w:type="pct"/>
            <w:vMerge/>
            <w:vAlign w:val="center"/>
          </w:tcPr>
          <w:p w14:paraId="282FD8F3" w14:textId="77777777" w:rsidR="00F37C74" w:rsidRPr="006F0CA1" w:rsidRDefault="00F37C74" w:rsidP="00F70F2F">
            <w:pPr>
              <w:spacing w:line="276" w:lineRule="auto"/>
              <w:ind w:left="93"/>
              <w:jc w:val="center"/>
              <w:rPr>
                <w:rFonts w:asciiTheme="minorHAnsi" w:hAnsiTheme="minorHAnsi" w:cstheme="minorHAnsi"/>
                <w:bCs/>
                <w:sz w:val="20"/>
                <w:szCs w:val="20"/>
                <w:lang w:val="en-US" w:eastAsia="en-US"/>
              </w:rPr>
            </w:pPr>
          </w:p>
        </w:tc>
        <w:tc>
          <w:tcPr>
            <w:tcW w:w="441" w:type="pct"/>
            <w:shd w:val="clear" w:color="auto" w:fill="auto"/>
            <w:vAlign w:val="center"/>
          </w:tcPr>
          <w:p w14:paraId="4EA29FCB" w14:textId="77777777" w:rsidR="00F37C74" w:rsidRPr="006F0CA1" w:rsidRDefault="0014110A" w:rsidP="00F70F2F">
            <w:pPr>
              <w:spacing w:line="276" w:lineRule="auto"/>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2</w:t>
            </w:r>
            <w:r w:rsidR="00F37C74" w:rsidRPr="006F0CA1">
              <w:rPr>
                <w:rFonts w:asciiTheme="minorHAnsi" w:hAnsiTheme="minorHAnsi" w:cstheme="minorHAnsi"/>
                <w:sz w:val="20"/>
                <w:szCs w:val="20"/>
                <w:lang w:val="en-US" w:eastAsia="en-US"/>
              </w:rPr>
              <w:t>5%</w:t>
            </w:r>
          </w:p>
        </w:tc>
        <w:tc>
          <w:tcPr>
            <w:tcW w:w="490" w:type="pct"/>
            <w:shd w:val="clear" w:color="auto" w:fill="auto"/>
            <w:vAlign w:val="center"/>
          </w:tcPr>
          <w:p w14:paraId="4FD90D74" w14:textId="77777777" w:rsidR="00F37C74" w:rsidRPr="006F0CA1" w:rsidRDefault="00F37C74" w:rsidP="002419E6">
            <w:pPr>
              <w:pStyle w:val="Title"/>
              <w:spacing w:line="276" w:lineRule="auto"/>
              <w:rPr>
                <w:rFonts w:asciiTheme="minorHAnsi" w:hAnsiTheme="minorHAnsi" w:cstheme="minorHAnsi"/>
                <w:b w:val="0"/>
                <w:bCs w:val="0"/>
                <w:sz w:val="20"/>
                <w:szCs w:val="20"/>
                <w:lang w:val="en-AU"/>
              </w:rPr>
            </w:pPr>
            <w:r w:rsidRPr="006F0CA1">
              <w:rPr>
                <w:rFonts w:asciiTheme="minorHAnsi" w:hAnsiTheme="minorHAnsi" w:cstheme="minorHAnsi"/>
                <w:b w:val="0"/>
                <w:bCs w:val="0"/>
                <w:sz w:val="20"/>
                <w:szCs w:val="20"/>
                <w:lang w:val="en-AU"/>
              </w:rPr>
              <w:t>Semester 2</w:t>
            </w:r>
          </w:p>
          <w:p w14:paraId="54E60BC2" w14:textId="34471E73" w:rsidR="00F37C74" w:rsidRPr="006F0CA1" w:rsidRDefault="00F37C74" w:rsidP="002419E6">
            <w:pPr>
              <w:pStyle w:val="Title"/>
              <w:spacing w:line="276" w:lineRule="auto"/>
              <w:rPr>
                <w:rFonts w:asciiTheme="minorHAnsi" w:hAnsiTheme="minorHAnsi" w:cstheme="minorHAnsi"/>
                <w:b w:val="0"/>
                <w:bCs w:val="0"/>
                <w:sz w:val="20"/>
                <w:szCs w:val="20"/>
                <w:lang w:val="en-AU"/>
              </w:rPr>
            </w:pPr>
            <w:r w:rsidRPr="006F0CA1">
              <w:rPr>
                <w:rFonts w:asciiTheme="minorHAnsi" w:hAnsiTheme="minorHAnsi" w:cstheme="minorHAnsi"/>
                <w:b w:val="0"/>
                <w:bCs w:val="0"/>
                <w:sz w:val="20"/>
                <w:szCs w:val="20"/>
                <w:lang w:val="en-AU"/>
              </w:rPr>
              <w:t>Week 1</w:t>
            </w:r>
            <w:r w:rsidR="00BE4E6A">
              <w:rPr>
                <w:rFonts w:asciiTheme="minorHAnsi" w:hAnsiTheme="minorHAnsi" w:cstheme="minorHAnsi"/>
                <w:b w:val="0"/>
                <w:bCs w:val="0"/>
                <w:sz w:val="20"/>
                <w:szCs w:val="20"/>
                <w:lang w:val="en-AU"/>
              </w:rPr>
              <w:t>5</w:t>
            </w:r>
          </w:p>
        </w:tc>
        <w:tc>
          <w:tcPr>
            <w:tcW w:w="3152" w:type="pct"/>
            <w:shd w:val="clear" w:color="auto" w:fill="auto"/>
          </w:tcPr>
          <w:p w14:paraId="051C84A1" w14:textId="0D2BE587" w:rsidR="00D85847" w:rsidRDefault="00D349A6" w:rsidP="00F70F2F">
            <w:pPr>
              <w:pStyle w:val="Title"/>
              <w:spacing w:line="276" w:lineRule="auto"/>
              <w:jc w:val="left"/>
              <w:rPr>
                <w:rFonts w:asciiTheme="minorHAnsi" w:hAnsiTheme="minorHAnsi" w:cstheme="minorHAnsi"/>
                <w:b w:val="0"/>
                <w:sz w:val="20"/>
                <w:szCs w:val="20"/>
              </w:rPr>
            </w:pPr>
            <w:r w:rsidRPr="006F0CA1">
              <w:rPr>
                <w:rFonts w:asciiTheme="minorHAnsi" w:hAnsiTheme="minorHAnsi" w:cstheme="minorHAnsi"/>
                <w:sz w:val="20"/>
                <w:szCs w:val="20"/>
              </w:rPr>
              <w:t>Task 8</w:t>
            </w:r>
            <w:r w:rsidR="00F37C74" w:rsidRPr="006F0CA1">
              <w:rPr>
                <w:rFonts w:asciiTheme="minorHAnsi" w:hAnsiTheme="minorHAnsi" w:cstheme="minorHAnsi"/>
                <w:sz w:val="20"/>
                <w:szCs w:val="20"/>
              </w:rPr>
              <w:t>: Semester 2 examination</w:t>
            </w:r>
            <w:r w:rsidR="008A712A" w:rsidRPr="00397E88">
              <w:rPr>
                <w:rFonts w:asciiTheme="minorHAnsi" w:hAnsiTheme="minorHAnsi" w:cstheme="minorHAnsi"/>
                <w:b w:val="0"/>
                <w:sz w:val="20"/>
                <w:szCs w:val="20"/>
              </w:rPr>
              <w:t xml:space="preserve"> </w:t>
            </w:r>
            <w:r w:rsidR="00D85847" w:rsidRPr="00D85847">
              <w:rPr>
                <w:rFonts w:asciiTheme="minorHAnsi" w:hAnsiTheme="minorHAnsi" w:cstheme="minorHAnsi"/>
                <w:bCs w:val="0"/>
                <w:sz w:val="20"/>
                <w:szCs w:val="20"/>
              </w:rPr>
              <w:t>(Unit 3</w:t>
            </w:r>
            <w:r w:rsidR="00D85847">
              <w:rPr>
                <w:rFonts w:asciiTheme="minorHAnsi" w:hAnsiTheme="minorHAnsi" w:cstheme="minorHAnsi"/>
                <w:bCs w:val="0"/>
                <w:sz w:val="20"/>
                <w:szCs w:val="20"/>
              </w:rPr>
              <w:t xml:space="preserve"> and</w:t>
            </w:r>
            <w:r w:rsidR="00A93A26">
              <w:rPr>
                <w:rFonts w:asciiTheme="minorHAnsi" w:hAnsiTheme="minorHAnsi" w:cstheme="minorHAnsi"/>
                <w:bCs w:val="0"/>
                <w:sz w:val="20"/>
                <w:szCs w:val="20"/>
              </w:rPr>
              <w:t xml:space="preserve"> Unit</w:t>
            </w:r>
            <w:r w:rsidR="00D85847">
              <w:rPr>
                <w:rFonts w:asciiTheme="minorHAnsi" w:hAnsiTheme="minorHAnsi" w:cstheme="minorHAnsi"/>
                <w:bCs w:val="0"/>
                <w:sz w:val="20"/>
                <w:szCs w:val="20"/>
              </w:rPr>
              <w:t xml:space="preserve"> 4</w:t>
            </w:r>
            <w:r w:rsidR="00D85847" w:rsidRPr="00D85847">
              <w:rPr>
                <w:rFonts w:asciiTheme="minorHAnsi" w:hAnsiTheme="minorHAnsi" w:cstheme="minorHAnsi"/>
                <w:bCs w:val="0"/>
                <w:sz w:val="20"/>
                <w:szCs w:val="20"/>
              </w:rPr>
              <w:t>)</w:t>
            </w:r>
            <w:r w:rsidR="00D85847">
              <w:rPr>
                <w:rFonts w:asciiTheme="minorHAnsi" w:hAnsiTheme="minorHAnsi" w:cstheme="minorHAnsi"/>
                <w:b w:val="0"/>
                <w:sz w:val="20"/>
                <w:szCs w:val="20"/>
              </w:rPr>
              <w:t xml:space="preserve"> </w:t>
            </w:r>
          </w:p>
          <w:p w14:paraId="185DEB8B" w14:textId="38BF2BC2" w:rsidR="00F37C74" w:rsidRPr="006F0CA1" w:rsidRDefault="00D85847" w:rsidP="00F70F2F">
            <w:pPr>
              <w:pStyle w:val="Title"/>
              <w:spacing w:line="276" w:lineRule="auto"/>
              <w:jc w:val="left"/>
              <w:rPr>
                <w:rFonts w:asciiTheme="minorHAnsi" w:hAnsiTheme="minorHAnsi" w:cstheme="minorHAnsi"/>
                <w:b w:val="0"/>
                <w:sz w:val="20"/>
                <w:szCs w:val="20"/>
                <w:lang w:val="en-AU"/>
              </w:rPr>
            </w:pPr>
            <w:r>
              <w:rPr>
                <w:rFonts w:asciiTheme="minorHAnsi" w:hAnsiTheme="minorHAnsi" w:cstheme="minorHAnsi"/>
                <w:b w:val="0"/>
                <w:sz w:val="20"/>
                <w:szCs w:val="20"/>
              </w:rPr>
              <w:t>Three</w:t>
            </w:r>
            <w:r w:rsidR="008A712A" w:rsidRPr="006F0CA1">
              <w:rPr>
                <w:rFonts w:asciiTheme="minorHAnsi" w:hAnsiTheme="minorHAnsi" w:cstheme="minorHAnsi"/>
                <w:b w:val="0"/>
                <w:sz w:val="20"/>
                <w:szCs w:val="20"/>
              </w:rPr>
              <w:t xml:space="preserve"> hours using the examination design brief from the ATAR Year 12 syllabus</w:t>
            </w:r>
            <w:r>
              <w:rPr>
                <w:rFonts w:asciiTheme="minorHAnsi" w:hAnsiTheme="minorHAnsi" w:cstheme="minorHAnsi"/>
                <w:b w:val="0"/>
                <w:sz w:val="20"/>
                <w:szCs w:val="20"/>
              </w:rPr>
              <w:t>.</w:t>
            </w:r>
          </w:p>
          <w:p w14:paraId="6621F3B5" w14:textId="77777777" w:rsidR="00F37C74" w:rsidRPr="006F0CA1" w:rsidRDefault="006F6002" w:rsidP="00F70F2F">
            <w:pPr>
              <w:pStyle w:val="Title"/>
              <w:spacing w:line="276" w:lineRule="auto"/>
              <w:jc w:val="left"/>
              <w:rPr>
                <w:rFonts w:asciiTheme="minorHAnsi" w:hAnsiTheme="minorHAnsi" w:cstheme="minorHAnsi"/>
                <w:b w:val="0"/>
                <w:sz w:val="20"/>
                <w:szCs w:val="20"/>
                <w:lang w:val="en-AU"/>
              </w:rPr>
            </w:pPr>
            <w:r w:rsidRPr="006F0CA1">
              <w:rPr>
                <w:rFonts w:asciiTheme="minorHAnsi" w:hAnsiTheme="minorHAnsi" w:cstheme="minorHAnsi"/>
                <w:b w:val="0"/>
                <w:sz w:val="20"/>
                <w:szCs w:val="20"/>
                <w:lang w:val="en-AU"/>
              </w:rPr>
              <w:t>Section One</w:t>
            </w:r>
            <w:r w:rsidR="00F37C74" w:rsidRPr="006F0CA1">
              <w:rPr>
                <w:rFonts w:asciiTheme="minorHAnsi" w:hAnsiTheme="minorHAnsi" w:cstheme="minorHAnsi"/>
                <w:b w:val="0"/>
                <w:sz w:val="20"/>
                <w:szCs w:val="20"/>
                <w:lang w:val="en-AU"/>
              </w:rPr>
              <w:t xml:space="preserve">: </w:t>
            </w:r>
            <w:r w:rsidR="0014110A" w:rsidRPr="006F0CA1">
              <w:rPr>
                <w:rFonts w:asciiTheme="minorHAnsi" w:hAnsiTheme="minorHAnsi" w:cstheme="minorHAnsi"/>
                <w:b w:val="0"/>
                <w:sz w:val="20"/>
                <w:szCs w:val="20"/>
                <w:lang w:val="en-AU"/>
              </w:rPr>
              <w:t>20</w:t>
            </w:r>
            <w:r w:rsidR="00F37C74" w:rsidRPr="006F0CA1">
              <w:rPr>
                <w:rFonts w:asciiTheme="minorHAnsi" w:hAnsiTheme="minorHAnsi" w:cstheme="minorHAnsi"/>
                <w:b w:val="0"/>
                <w:sz w:val="20"/>
                <w:szCs w:val="20"/>
                <w:lang w:val="en-AU"/>
              </w:rPr>
              <w:t xml:space="preserve"> </w:t>
            </w:r>
            <w:r w:rsidRPr="006F0CA1">
              <w:rPr>
                <w:rFonts w:asciiTheme="minorHAnsi" w:hAnsiTheme="minorHAnsi" w:cstheme="minorHAnsi"/>
                <w:b w:val="0"/>
                <w:sz w:val="20"/>
                <w:szCs w:val="20"/>
                <w:lang w:val="en-AU"/>
              </w:rPr>
              <w:t xml:space="preserve">multiple-choice </w:t>
            </w:r>
            <w:r w:rsidR="00F37C74" w:rsidRPr="006F0CA1">
              <w:rPr>
                <w:rFonts w:asciiTheme="minorHAnsi" w:hAnsiTheme="minorHAnsi" w:cstheme="minorHAnsi"/>
                <w:b w:val="0"/>
                <w:sz w:val="20"/>
                <w:szCs w:val="20"/>
                <w:lang w:val="en-AU"/>
              </w:rPr>
              <w:t>questions (</w:t>
            </w:r>
            <w:r w:rsidR="0014110A" w:rsidRPr="006F0CA1">
              <w:rPr>
                <w:rFonts w:asciiTheme="minorHAnsi" w:hAnsiTheme="minorHAnsi" w:cstheme="minorHAnsi"/>
                <w:b w:val="0"/>
                <w:sz w:val="20"/>
                <w:szCs w:val="20"/>
                <w:lang w:val="en-AU"/>
              </w:rPr>
              <w:t>20</w:t>
            </w:r>
            <w:r w:rsidR="00F37C74" w:rsidRPr="006F0CA1">
              <w:rPr>
                <w:rFonts w:asciiTheme="minorHAnsi" w:hAnsiTheme="minorHAnsi" w:cstheme="minorHAnsi"/>
                <w:b w:val="0"/>
                <w:sz w:val="20"/>
                <w:szCs w:val="20"/>
                <w:lang w:val="en-AU"/>
              </w:rPr>
              <w:t>%)</w:t>
            </w:r>
          </w:p>
          <w:p w14:paraId="3F8F5A25" w14:textId="77777777" w:rsidR="00F37C74" w:rsidRPr="006F0CA1" w:rsidRDefault="006F6002" w:rsidP="00F70F2F">
            <w:pPr>
              <w:pStyle w:val="Title"/>
              <w:spacing w:line="276" w:lineRule="auto"/>
              <w:jc w:val="left"/>
              <w:rPr>
                <w:rFonts w:asciiTheme="minorHAnsi" w:hAnsiTheme="minorHAnsi" w:cstheme="minorHAnsi"/>
                <w:b w:val="0"/>
                <w:sz w:val="20"/>
                <w:szCs w:val="20"/>
                <w:lang w:val="en-AU"/>
              </w:rPr>
            </w:pPr>
            <w:r w:rsidRPr="006F0CA1">
              <w:rPr>
                <w:rFonts w:asciiTheme="minorHAnsi" w:hAnsiTheme="minorHAnsi" w:cstheme="minorHAnsi"/>
                <w:b w:val="0"/>
                <w:sz w:val="20"/>
                <w:szCs w:val="20"/>
                <w:lang w:val="en-AU"/>
              </w:rPr>
              <w:t xml:space="preserve">Section Two: </w:t>
            </w:r>
            <w:r w:rsidR="0014110A" w:rsidRPr="006F0CA1">
              <w:rPr>
                <w:rFonts w:asciiTheme="minorHAnsi" w:hAnsiTheme="minorHAnsi" w:cstheme="minorHAnsi"/>
                <w:b w:val="0"/>
                <w:sz w:val="20"/>
                <w:szCs w:val="20"/>
                <w:lang w:val="en-AU"/>
              </w:rPr>
              <w:t>four</w:t>
            </w:r>
            <w:r w:rsidR="00F37C74" w:rsidRPr="006F0CA1">
              <w:rPr>
                <w:rFonts w:asciiTheme="minorHAnsi" w:hAnsiTheme="minorHAnsi" w:cstheme="minorHAnsi"/>
                <w:b w:val="0"/>
                <w:sz w:val="20"/>
                <w:szCs w:val="20"/>
                <w:lang w:val="en-AU"/>
              </w:rPr>
              <w:t xml:space="preserve"> data interpretation/short answer questions (</w:t>
            </w:r>
            <w:r w:rsidR="0014110A" w:rsidRPr="006F0CA1">
              <w:rPr>
                <w:rFonts w:asciiTheme="minorHAnsi" w:hAnsiTheme="minorHAnsi" w:cstheme="minorHAnsi"/>
                <w:b w:val="0"/>
                <w:sz w:val="20"/>
                <w:szCs w:val="20"/>
                <w:lang w:val="en-AU"/>
              </w:rPr>
              <w:t>50</w:t>
            </w:r>
            <w:r w:rsidR="00F37C74" w:rsidRPr="006F0CA1">
              <w:rPr>
                <w:rFonts w:asciiTheme="minorHAnsi" w:hAnsiTheme="minorHAnsi" w:cstheme="minorHAnsi"/>
                <w:b w:val="0"/>
                <w:sz w:val="20"/>
                <w:szCs w:val="20"/>
                <w:lang w:val="en-AU"/>
              </w:rPr>
              <w:t>%)</w:t>
            </w:r>
          </w:p>
          <w:p w14:paraId="3A0B326B" w14:textId="5121EAEC" w:rsidR="007B7E0C" w:rsidRDefault="006F6002" w:rsidP="00F70F2F">
            <w:pPr>
              <w:spacing w:line="276" w:lineRule="auto"/>
              <w:rPr>
                <w:rFonts w:asciiTheme="minorHAnsi" w:hAnsiTheme="minorHAnsi" w:cstheme="minorHAnsi"/>
                <w:sz w:val="20"/>
                <w:szCs w:val="20"/>
                <w:lang w:val="en-AU"/>
              </w:rPr>
            </w:pPr>
            <w:r w:rsidRPr="006F0CA1">
              <w:rPr>
                <w:rFonts w:asciiTheme="minorHAnsi" w:hAnsiTheme="minorHAnsi" w:cstheme="minorHAnsi"/>
                <w:sz w:val="20"/>
                <w:szCs w:val="20"/>
                <w:lang w:val="en-AU"/>
              </w:rPr>
              <w:t>Section Three</w:t>
            </w:r>
            <w:r w:rsidR="00F37C74" w:rsidRPr="006F0CA1">
              <w:rPr>
                <w:rFonts w:asciiTheme="minorHAnsi" w:hAnsiTheme="minorHAnsi" w:cstheme="minorHAnsi"/>
                <w:sz w:val="20"/>
                <w:szCs w:val="20"/>
                <w:lang w:val="en-AU"/>
              </w:rPr>
              <w:t xml:space="preserve">: </w:t>
            </w:r>
          </w:p>
          <w:p w14:paraId="741C19AE" w14:textId="779A4B9B" w:rsidR="00F37C74" w:rsidRDefault="007B7E0C" w:rsidP="00F70F2F">
            <w:pPr>
              <w:spacing w:line="276" w:lineRule="auto"/>
              <w:rPr>
                <w:rFonts w:asciiTheme="minorHAnsi" w:hAnsiTheme="minorHAnsi" w:cstheme="minorHAnsi"/>
                <w:sz w:val="20"/>
                <w:szCs w:val="20"/>
                <w:lang w:val="en-AU"/>
              </w:rPr>
            </w:pPr>
            <w:r>
              <w:rPr>
                <w:rFonts w:asciiTheme="minorHAnsi" w:hAnsiTheme="minorHAnsi" w:cstheme="minorHAnsi"/>
                <w:sz w:val="20"/>
                <w:szCs w:val="20"/>
                <w:lang w:val="en-AU"/>
              </w:rPr>
              <w:t xml:space="preserve">Part A: Unit 3: </w:t>
            </w:r>
            <w:r w:rsidR="00D349A6" w:rsidRPr="006F0CA1">
              <w:rPr>
                <w:rFonts w:asciiTheme="minorHAnsi" w:hAnsiTheme="minorHAnsi" w:cstheme="minorHAnsi"/>
                <w:sz w:val="20"/>
                <w:szCs w:val="20"/>
                <w:lang w:val="en-AU"/>
              </w:rPr>
              <w:t>one</w:t>
            </w:r>
            <w:r w:rsidR="00F37C74" w:rsidRPr="006F0CA1">
              <w:rPr>
                <w:rFonts w:asciiTheme="minorHAnsi" w:hAnsiTheme="minorHAnsi" w:cstheme="minorHAnsi"/>
                <w:sz w:val="20"/>
                <w:szCs w:val="20"/>
                <w:lang w:val="en-AU"/>
              </w:rPr>
              <w:t xml:space="preserve"> extended </w:t>
            </w:r>
            <w:r w:rsidR="003B55B9" w:rsidRPr="006F0CA1">
              <w:rPr>
                <w:rFonts w:asciiTheme="minorHAnsi" w:hAnsiTheme="minorHAnsi" w:cstheme="minorHAnsi"/>
                <w:sz w:val="20"/>
                <w:szCs w:val="20"/>
                <w:lang w:val="en-AU"/>
              </w:rPr>
              <w:t>answer</w:t>
            </w:r>
            <w:r w:rsidR="00F37C74" w:rsidRPr="006F0CA1">
              <w:rPr>
                <w:rFonts w:asciiTheme="minorHAnsi" w:hAnsiTheme="minorHAnsi" w:cstheme="minorHAnsi"/>
                <w:sz w:val="20"/>
                <w:szCs w:val="20"/>
                <w:lang w:val="en-AU"/>
              </w:rPr>
              <w:t xml:space="preserve"> question from a choice of </w:t>
            </w:r>
            <w:r w:rsidR="00D349A6" w:rsidRPr="006F0CA1">
              <w:rPr>
                <w:rFonts w:asciiTheme="minorHAnsi" w:hAnsiTheme="minorHAnsi" w:cstheme="minorHAnsi"/>
                <w:sz w:val="20"/>
                <w:szCs w:val="20"/>
                <w:lang w:val="en-AU"/>
              </w:rPr>
              <w:t>two</w:t>
            </w:r>
            <w:r w:rsidR="00BC5DAA" w:rsidRPr="006F0CA1">
              <w:rPr>
                <w:rFonts w:asciiTheme="minorHAnsi" w:hAnsiTheme="minorHAnsi" w:cstheme="minorHAnsi"/>
                <w:sz w:val="20"/>
                <w:szCs w:val="20"/>
                <w:lang w:val="en-AU"/>
              </w:rPr>
              <w:t xml:space="preserve"> </w:t>
            </w:r>
            <w:r w:rsidR="00F37C74" w:rsidRPr="006F0CA1">
              <w:rPr>
                <w:rFonts w:asciiTheme="minorHAnsi" w:hAnsiTheme="minorHAnsi" w:cstheme="minorHAnsi"/>
                <w:sz w:val="20"/>
                <w:szCs w:val="20"/>
                <w:lang w:val="en-AU"/>
              </w:rPr>
              <w:t>(</w:t>
            </w:r>
            <w:r>
              <w:rPr>
                <w:rFonts w:asciiTheme="minorHAnsi" w:hAnsiTheme="minorHAnsi" w:cstheme="minorHAnsi"/>
                <w:sz w:val="20"/>
                <w:szCs w:val="20"/>
                <w:lang w:val="en-AU"/>
              </w:rPr>
              <w:t>15</w:t>
            </w:r>
            <w:r w:rsidR="00F37C74" w:rsidRPr="006F0CA1">
              <w:rPr>
                <w:rFonts w:asciiTheme="minorHAnsi" w:hAnsiTheme="minorHAnsi" w:cstheme="minorHAnsi"/>
                <w:sz w:val="20"/>
                <w:szCs w:val="20"/>
                <w:lang w:val="en-AU"/>
              </w:rPr>
              <w:t>%)</w:t>
            </w:r>
          </w:p>
          <w:p w14:paraId="79820CCA" w14:textId="2F83206C" w:rsidR="007B7E0C" w:rsidRPr="006F0CA1" w:rsidRDefault="007B7E0C" w:rsidP="00F70F2F">
            <w:pPr>
              <w:spacing w:line="276" w:lineRule="auto"/>
              <w:rPr>
                <w:rFonts w:asciiTheme="minorHAnsi" w:hAnsiTheme="minorHAnsi" w:cstheme="minorHAnsi"/>
                <w:b/>
                <w:bCs/>
                <w:sz w:val="20"/>
                <w:szCs w:val="20"/>
                <w:lang w:val="en-US" w:eastAsia="en-US"/>
              </w:rPr>
            </w:pPr>
            <w:r>
              <w:rPr>
                <w:rFonts w:asciiTheme="minorHAnsi" w:hAnsiTheme="minorHAnsi" w:cstheme="minorHAnsi"/>
                <w:sz w:val="20"/>
                <w:szCs w:val="20"/>
                <w:lang w:val="en-AU"/>
              </w:rPr>
              <w:t xml:space="preserve">Part B: Unit 4: </w:t>
            </w:r>
            <w:r w:rsidRPr="006F0CA1">
              <w:rPr>
                <w:rFonts w:asciiTheme="minorHAnsi" w:hAnsiTheme="minorHAnsi" w:cstheme="minorHAnsi"/>
                <w:sz w:val="20"/>
                <w:szCs w:val="20"/>
                <w:lang w:val="en-AU"/>
              </w:rPr>
              <w:t>one extended answer question from a choice of two (</w:t>
            </w:r>
            <w:r>
              <w:rPr>
                <w:rFonts w:asciiTheme="minorHAnsi" w:hAnsiTheme="minorHAnsi" w:cstheme="minorHAnsi"/>
                <w:sz w:val="20"/>
                <w:szCs w:val="20"/>
                <w:lang w:val="en-AU"/>
              </w:rPr>
              <w:t>15</w:t>
            </w:r>
            <w:r w:rsidRPr="006F0CA1">
              <w:rPr>
                <w:rFonts w:asciiTheme="minorHAnsi" w:hAnsiTheme="minorHAnsi" w:cstheme="minorHAnsi"/>
                <w:sz w:val="20"/>
                <w:szCs w:val="20"/>
                <w:lang w:val="en-AU"/>
              </w:rPr>
              <w:t>%)</w:t>
            </w:r>
          </w:p>
        </w:tc>
      </w:tr>
      <w:tr w:rsidR="00BA2224" w:rsidRPr="006F0CA1" w14:paraId="72C26763" w14:textId="77777777" w:rsidTr="00F70F2F">
        <w:trPr>
          <w:trHeight w:val="20"/>
        </w:trPr>
        <w:tc>
          <w:tcPr>
            <w:tcW w:w="483" w:type="pct"/>
            <w:shd w:val="clear" w:color="auto" w:fill="E4D8EB" w:themeFill="accent4" w:themeFillTint="66"/>
            <w:vAlign w:val="center"/>
          </w:tcPr>
          <w:p w14:paraId="405F13DD" w14:textId="77777777" w:rsidR="00BA2224" w:rsidRPr="006F0CA1" w:rsidRDefault="00BA2224" w:rsidP="00F70F2F">
            <w:pPr>
              <w:spacing w:before="60" w:after="60" w:line="276" w:lineRule="auto"/>
              <w:ind w:left="3"/>
              <w:jc w:val="center"/>
              <w:rPr>
                <w:rFonts w:asciiTheme="minorHAnsi" w:hAnsiTheme="minorHAnsi" w:cstheme="minorHAnsi"/>
                <w:b/>
                <w:bCs/>
                <w:sz w:val="20"/>
                <w:szCs w:val="20"/>
                <w:lang w:val="en-US" w:eastAsia="en-US"/>
              </w:rPr>
            </w:pPr>
            <w:r w:rsidRPr="006F0CA1">
              <w:rPr>
                <w:rFonts w:asciiTheme="minorHAnsi" w:hAnsiTheme="minorHAnsi" w:cstheme="minorHAnsi"/>
                <w:b/>
                <w:bCs/>
                <w:sz w:val="20"/>
                <w:szCs w:val="20"/>
                <w:lang w:val="en-US" w:eastAsia="en-US"/>
              </w:rPr>
              <w:t>Total</w:t>
            </w:r>
          </w:p>
        </w:tc>
        <w:tc>
          <w:tcPr>
            <w:tcW w:w="434" w:type="pct"/>
            <w:shd w:val="clear" w:color="auto" w:fill="E4D8EB" w:themeFill="accent4" w:themeFillTint="66"/>
            <w:vAlign w:val="center"/>
          </w:tcPr>
          <w:p w14:paraId="1A89D35D" w14:textId="77777777" w:rsidR="00BA2224" w:rsidRPr="006F0CA1" w:rsidRDefault="00BA2224" w:rsidP="00F70F2F">
            <w:pPr>
              <w:spacing w:before="60" w:after="60" w:line="276" w:lineRule="auto"/>
              <w:ind w:left="93"/>
              <w:jc w:val="center"/>
              <w:rPr>
                <w:rFonts w:asciiTheme="minorHAnsi" w:hAnsiTheme="minorHAnsi" w:cstheme="minorHAnsi"/>
                <w:b/>
                <w:bCs/>
                <w:sz w:val="20"/>
                <w:szCs w:val="20"/>
                <w:lang w:val="en-US" w:eastAsia="en-US"/>
              </w:rPr>
            </w:pPr>
            <w:r w:rsidRPr="006F0CA1">
              <w:rPr>
                <w:rFonts w:asciiTheme="minorHAnsi" w:hAnsiTheme="minorHAnsi" w:cstheme="minorHAnsi"/>
                <w:b/>
                <w:bCs/>
                <w:sz w:val="20"/>
                <w:szCs w:val="20"/>
                <w:lang w:val="en-US" w:eastAsia="en-US"/>
              </w:rPr>
              <w:t>100%</w:t>
            </w:r>
          </w:p>
        </w:tc>
        <w:tc>
          <w:tcPr>
            <w:tcW w:w="441" w:type="pct"/>
            <w:shd w:val="clear" w:color="auto" w:fill="E4D8EB" w:themeFill="accent4" w:themeFillTint="66"/>
            <w:vAlign w:val="center"/>
          </w:tcPr>
          <w:p w14:paraId="347E549A" w14:textId="77777777" w:rsidR="00BA2224" w:rsidRPr="006F0CA1" w:rsidRDefault="00BA2224" w:rsidP="00F70F2F">
            <w:pPr>
              <w:spacing w:before="60" w:after="60" w:line="276" w:lineRule="auto"/>
              <w:jc w:val="center"/>
              <w:rPr>
                <w:rFonts w:asciiTheme="minorHAnsi" w:hAnsiTheme="minorHAnsi" w:cstheme="minorHAnsi"/>
                <w:b/>
                <w:sz w:val="20"/>
                <w:szCs w:val="20"/>
                <w:lang w:val="en-US" w:eastAsia="en-US"/>
              </w:rPr>
            </w:pPr>
            <w:r w:rsidRPr="006F0CA1">
              <w:rPr>
                <w:rFonts w:asciiTheme="minorHAnsi" w:hAnsiTheme="minorHAnsi" w:cstheme="minorHAnsi"/>
                <w:b/>
                <w:sz w:val="20"/>
                <w:szCs w:val="20"/>
                <w:lang w:val="en-US" w:eastAsia="en-US"/>
              </w:rPr>
              <w:t>100%</w:t>
            </w:r>
          </w:p>
        </w:tc>
        <w:tc>
          <w:tcPr>
            <w:tcW w:w="3642" w:type="pct"/>
            <w:gridSpan w:val="2"/>
            <w:shd w:val="clear" w:color="auto" w:fill="E4D8EB" w:themeFill="accent4" w:themeFillTint="66"/>
          </w:tcPr>
          <w:p w14:paraId="6D806C2A" w14:textId="77777777" w:rsidR="00BA2224" w:rsidRPr="006F0CA1" w:rsidRDefault="00BA2224" w:rsidP="00F70F2F">
            <w:pPr>
              <w:spacing w:before="60" w:after="60" w:line="276" w:lineRule="auto"/>
              <w:ind w:left="93" w:right="71"/>
              <w:rPr>
                <w:rFonts w:asciiTheme="minorHAnsi" w:hAnsiTheme="minorHAnsi" w:cstheme="minorHAnsi"/>
                <w:b/>
                <w:bCs/>
                <w:sz w:val="20"/>
                <w:szCs w:val="20"/>
                <w:lang w:val="en-US" w:eastAsia="en-US"/>
              </w:rPr>
            </w:pPr>
          </w:p>
        </w:tc>
      </w:tr>
    </w:tbl>
    <w:p w14:paraId="270542F8" w14:textId="4B75C630" w:rsidR="00313837" w:rsidRPr="0017191C" w:rsidRDefault="00313837" w:rsidP="00F70F2F"/>
    <w:sectPr w:rsidR="00313837" w:rsidRPr="0017191C" w:rsidSect="00F70F2F">
      <w:headerReference w:type="even" r:id="rId13"/>
      <w:footerReference w:type="even" r:id="rId14"/>
      <w:footerReference w:type="default" r:id="rId15"/>
      <w:headerReference w:type="first" r:id="rId16"/>
      <w:footerReference w:type="first" r:id="rId17"/>
      <w:pgSz w:w="16838" w:h="11906" w:orient="landscape"/>
      <w:pgMar w:top="709" w:right="1134" w:bottom="992"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99D7" w14:textId="77777777" w:rsidR="002F55B3" w:rsidRDefault="002F55B3" w:rsidP="00E35001">
      <w:r>
        <w:separator/>
      </w:r>
    </w:p>
  </w:endnote>
  <w:endnote w:type="continuationSeparator" w:id="0">
    <w:p w14:paraId="6299C752" w14:textId="77777777" w:rsidR="002F55B3" w:rsidRDefault="002F55B3"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FB18" w14:textId="72CB816C" w:rsidR="000C59E4" w:rsidRPr="00DE34C4" w:rsidRDefault="0014110A" w:rsidP="00451EA5">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w:t>
    </w:r>
    <w:r w:rsidR="00BE4E6A">
      <w:rPr>
        <w:rFonts w:ascii="Franklin Gothic Book" w:hAnsi="Franklin Gothic Book"/>
        <w:noProof/>
        <w:color w:val="342568"/>
        <w:sz w:val="16"/>
        <w:szCs w:val="16"/>
      </w:rPr>
      <w:t>3</w:t>
    </w:r>
    <w:r>
      <w:rPr>
        <w:rFonts w:ascii="Franklin Gothic Book" w:hAnsi="Franklin Gothic Book"/>
        <w:noProof/>
        <w:color w:val="342568"/>
        <w:sz w:val="16"/>
        <w:szCs w:val="16"/>
      </w:rPr>
      <w:t>/</w:t>
    </w:r>
    <w:r w:rsidR="005D7D41">
      <w:rPr>
        <w:rFonts w:ascii="Franklin Gothic Book" w:hAnsi="Franklin Gothic Book"/>
        <w:noProof/>
        <w:color w:val="342568"/>
        <w:sz w:val="16"/>
        <w:szCs w:val="16"/>
      </w:rPr>
      <w:t>29435v3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910E" w14:textId="77777777" w:rsidR="000C59E4" w:rsidRPr="00DE34C4" w:rsidRDefault="000C59E4" w:rsidP="00D4002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EC63" w14:textId="2DE82899" w:rsidR="000C59E4" w:rsidRPr="002F4DA0" w:rsidRDefault="000C59E4" w:rsidP="00451EA5">
    <w:pPr>
      <w:pStyle w:val="Footer"/>
      <w:pBdr>
        <w:top w:val="single" w:sz="8"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Economics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FC4285">
      <w:rPr>
        <w:rFonts w:ascii="Franklin Gothic Book" w:hAnsi="Franklin Gothic Book"/>
        <w:b/>
        <w:noProof/>
        <w:color w:val="342568"/>
        <w:sz w:val="18"/>
        <w:szCs w:val="18"/>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29E3" w14:textId="77777777" w:rsidR="000C59E4" w:rsidRPr="00897899" w:rsidRDefault="000C59E4"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B9CE" w14:textId="2661B452" w:rsidR="000C59E4" w:rsidRPr="00A41897" w:rsidRDefault="000C59E4" w:rsidP="00451EA5">
    <w:pPr>
      <w:pStyle w:val="Footer"/>
      <w:pBdr>
        <w:top w:val="single" w:sz="8"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Economics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FC4285">
      <w:rPr>
        <w:rFonts w:ascii="Franklin Gothic Book" w:hAnsi="Franklin Gothic Book"/>
        <w:b/>
        <w:noProof/>
        <w:color w:val="342568"/>
        <w:sz w:val="18"/>
        <w:szCs w:val="18"/>
      </w:rPr>
      <w:t>2</w:t>
    </w:r>
    <w:r>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974A" w14:textId="77777777" w:rsidR="002F55B3" w:rsidRDefault="002F55B3" w:rsidP="00E35001">
      <w:r>
        <w:separator/>
      </w:r>
    </w:p>
  </w:footnote>
  <w:footnote w:type="continuationSeparator" w:id="0">
    <w:p w14:paraId="2AD979A4" w14:textId="77777777" w:rsidR="002F55B3" w:rsidRDefault="002F55B3"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9B5C" w14:textId="77777777" w:rsidR="000C59E4" w:rsidRDefault="000C59E4" w:rsidP="006F6002">
    <w:pPr>
      <w:pStyle w:val="Header"/>
      <w:ind w:left="-709"/>
    </w:pPr>
    <w:r>
      <w:rPr>
        <w:noProof/>
        <w:lang w:val="en-AU"/>
      </w:rPr>
      <w:drawing>
        <wp:inline distT="0" distB="0" distL="0" distR="0" wp14:anchorId="1160423A" wp14:editId="34D95747">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1511D125" w14:textId="77777777" w:rsidR="000C59E4" w:rsidRDefault="000C5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66CE" w14:textId="219ED6E9" w:rsidR="000C59E4" w:rsidRPr="008B56C8" w:rsidRDefault="000C59E4" w:rsidP="00F70F2F">
    <w:pPr>
      <w:pStyle w:val="Header"/>
      <w:pBdr>
        <w:bottom w:val="single" w:sz="8" w:space="1" w:color="5C815C"/>
      </w:pBdr>
      <w:tabs>
        <w:tab w:val="clear" w:pos="4513"/>
        <w:tab w:val="clear" w:pos="9026"/>
      </w:tabs>
      <w:spacing w:after="240"/>
      <w:ind w:left="-1418" w:right="1424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005CC">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5D43" w14:textId="7C9973B0" w:rsidR="000C59E4" w:rsidRPr="005B46BA" w:rsidRDefault="000C59E4" w:rsidP="005B46BA">
    <w:pPr>
      <w:pStyle w:val="Header"/>
      <w:pBdr>
        <w:bottom w:val="single" w:sz="8" w:space="1" w:color="5C815C"/>
      </w:pBdr>
      <w:tabs>
        <w:tab w:val="clear" w:pos="4513"/>
        <w:tab w:val="clear" w:pos="9026"/>
      </w:tabs>
      <w:ind w:left="14175" w:right="-1351"/>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2005C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81815288">
    <w:abstractNumId w:val="3"/>
  </w:num>
  <w:num w:numId="2" w16cid:durableId="58945729">
    <w:abstractNumId w:val="0"/>
  </w:num>
  <w:num w:numId="3" w16cid:durableId="257523668">
    <w:abstractNumId w:val="1"/>
  </w:num>
  <w:num w:numId="4" w16cid:durableId="413936291">
    <w:abstractNumId w:val="4"/>
  </w:num>
  <w:num w:numId="5" w16cid:durableId="683098446">
    <w:abstractNumId w:val="2"/>
  </w:num>
  <w:num w:numId="6" w16cid:durableId="1294630298">
    <w:abstractNumId w:val="3"/>
  </w:num>
  <w:num w:numId="7" w16cid:durableId="1512449247">
    <w:abstractNumId w:val="3"/>
  </w:num>
  <w:num w:numId="8" w16cid:durableId="532839672">
    <w:abstractNumId w:val="3"/>
  </w:num>
  <w:num w:numId="9" w16cid:durableId="74475634">
    <w:abstractNumId w:val="3"/>
  </w:num>
  <w:num w:numId="10" w16cid:durableId="1703286189">
    <w:abstractNumId w:val="3"/>
  </w:num>
  <w:num w:numId="11" w16cid:durableId="712509769">
    <w:abstractNumId w:val="3"/>
  </w:num>
  <w:num w:numId="12" w16cid:durableId="1373069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06974"/>
    <w:rsid w:val="00012571"/>
    <w:rsid w:val="000172ED"/>
    <w:rsid w:val="00030393"/>
    <w:rsid w:val="00063EBF"/>
    <w:rsid w:val="000751C6"/>
    <w:rsid w:val="000957A5"/>
    <w:rsid w:val="000C2C6C"/>
    <w:rsid w:val="000C59E4"/>
    <w:rsid w:val="000D62AF"/>
    <w:rsid w:val="000E7BC5"/>
    <w:rsid w:val="000F0E6A"/>
    <w:rsid w:val="00102857"/>
    <w:rsid w:val="00116620"/>
    <w:rsid w:val="0014110A"/>
    <w:rsid w:val="00142B54"/>
    <w:rsid w:val="001445E3"/>
    <w:rsid w:val="00150DF6"/>
    <w:rsid w:val="0017191C"/>
    <w:rsid w:val="001824BB"/>
    <w:rsid w:val="00186262"/>
    <w:rsid w:val="001B2B14"/>
    <w:rsid w:val="002005CC"/>
    <w:rsid w:val="00202314"/>
    <w:rsid w:val="00206296"/>
    <w:rsid w:val="002419E6"/>
    <w:rsid w:val="0025273E"/>
    <w:rsid w:val="002564D2"/>
    <w:rsid w:val="00271EE9"/>
    <w:rsid w:val="002C1A8D"/>
    <w:rsid w:val="002C3280"/>
    <w:rsid w:val="002F4DA0"/>
    <w:rsid w:val="002F55B3"/>
    <w:rsid w:val="00307024"/>
    <w:rsid w:val="00313837"/>
    <w:rsid w:val="0032611C"/>
    <w:rsid w:val="0033484E"/>
    <w:rsid w:val="00361B00"/>
    <w:rsid w:val="003710FF"/>
    <w:rsid w:val="00397E88"/>
    <w:rsid w:val="003A2EC1"/>
    <w:rsid w:val="003B55B9"/>
    <w:rsid w:val="003C0817"/>
    <w:rsid w:val="003C2E8B"/>
    <w:rsid w:val="003D60C7"/>
    <w:rsid w:val="003E1971"/>
    <w:rsid w:val="003F1869"/>
    <w:rsid w:val="00410AD2"/>
    <w:rsid w:val="0042044D"/>
    <w:rsid w:val="004309E2"/>
    <w:rsid w:val="00446094"/>
    <w:rsid w:val="00451EA5"/>
    <w:rsid w:val="004736E2"/>
    <w:rsid w:val="00473C65"/>
    <w:rsid w:val="00480EBA"/>
    <w:rsid w:val="004A2819"/>
    <w:rsid w:val="004C7AB1"/>
    <w:rsid w:val="004F06F5"/>
    <w:rsid w:val="00506BF2"/>
    <w:rsid w:val="00567EFE"/>
    <w:rsid w:val="00571385"/>
    <w:rsid w:val="005817B9"/>
    <w:rsid w:val="005B1AC6"/>
    <w:rsid w:val="005B46BA"/>
    <w:rsid w:val="005B4B65"/>
    <w:rsid w:val="005B5857"/>
    <w:rsid w:val="005C7925"/>
    <w:rsid w:val="005D7D41"/>
    <w:rsid w:val="005F2D92"/>
    <w:rsid w:val="005F44AE"/>
    <w:rsid w:val="00624475"/>
    <w:rsid w:val="00625DD2"/>
    <w:rsid w:val="0066160C"/>
    <w:rsid w:val="00665663"/>
    <w:rsid w:val="006D5462"/>
    <w:rsid w:val="006D760B"/>
    <w:rsid w:val="006F0710"/>
    <w:rsid w:val="006F0CA1"/>
    <w:rsid w:val="006F55AE"/>
    <w:rsid w:val="006F6002"/>
    <w:rsid w:val="00706538"/>
    <w:rsid w:val="00755B06"/>
    <w:rsid w:val="00763A5F"/>
    <w:rsid w:val="007A282D"/>
    <w:rsid w:val="007B7E0C"/>
    <w:rsid w:val="007C5B95"/>
    <w:rsid w:val="007D70D1"/>
    <w:rsid w:val="0082121D"/>
    <w:rsid w:val="008611C8"/>
    <w:rsid w:val="00864E3E"/>
    <w:rsid w:val="0088738A"/>
    <w:rsid w:val="00890626"/>
    <w:rsid w:val="0089548B"/>
    <w:rsid w:val="00897899"/>
    <w:rsid w:val="008A310B"/>
    <w:rsid w:val="008A712A"/>
    <w:rsid w:val="008B0D85"/>
    <w:rsid w:val="008B35EB"/>
    <w:rsid w:val="008F57C3"/>
    <w:rsid w:val="00932BFC"/>
    <w:rsid w:val="00940E77"/>
    <w:rsid w:val="0094125D"/>
    <w:rsid w:val="009463F5"/>
    <w:rsid w:val="00973611"/>
    <w:rsid w:val="009864D3"/>
    <w:rsid w:val="009B7591"/>
    <w:rsid w:val="009E38A1"/>
    <w:rsid w:val="00A14F51"/>
    <w:rsid w:val="00A3281D"/>
    <w:rsid w:val="00A3348F"/>
    <w:rsid w:val="00A40D84"/>
    <w:rsid w:val="00A44EC6"/>
    <w:rsid w:val="00A57E85"/>
    <w:rsid w:val="00A67A47"/>
    <w:rsid w:val="00A72E5B"/>
    <w:rsid w:val="00A74DA2"/>
    <w:rsid w:val="00A75CE9"/>
    <w:rsid w:val="00A93A26"/>
    <w:rsid w:val="00AA5039"/>
    <w:rsid w:val="00AA69E1"/>
    <w:rsid w:val="00AB2557"/>
    <w:rsid w:val="00AC1867"/>
    <w:rsid w:val="00AF06B8"/>
    <w:rsid w:val="00AF607B"/>
    <w:rsid w:val="00B329C8"/>
    <w:rsid w:val="00B36723"/>
    <w:rsid w:val="00B44EF0"/>
    <w:rsid w:val="00B51EDA"/>
    <w:rsid w:val="00B66FC4"/>
    <w:rsid w:val="00B73111"/>
    <w:rsid w:val="00B767B6"/>
    <w:rsid w:val="00BA2224"/>
    <w:rsid w:val="00BB0BC2"/>
    <w:rsid w:val="00BB41A7"/>
    <w:rsid w:val="00BC29F2"/>
    <w:rsid w:val="00BC5DAA"/>
    <w:rsid w:val="00BD6FDD"/>
    <w:rsid w:val="00BE4E6A"/>
    <w:rsid w:val="00C00658"/>
    <w:rsid w:val="00C0666F"/>
    <w:rsid w:val="00C212F7"/>
    <w:rsid w:val="00C311AF"/>
    <w:rsid w:val="00C33853"/>
    <w:rsid w:val="00C35A7D"/>
    <w:rsid w:val="00C65446"/>
    <w:rsid w:val="00C7286A"/>
    <w:rsid w:val="00C87799"/>
    <w:rsid w:val="00C930D5"/>
    <w:rsid w:val="00CC3183"/>
    <w:rsid w:val="00CD6AA7"/>
    <w:rsid w:val="00CE013A"/>
    <w:rsid w:val="00CE21EF"/>
    <w:rsid w:val="00CF2B72"/>
    <w:rsid w:val="00D1236C"/>
    <w:rsid w:val="00D15206"/>
    <w:rsid w:val="00D349A6"/>
    <w:rsid w:val="00D40025"/>
    <w:rsid w:val="00D412CF"/>
    <w:rsid w:val="00D50A0E"/>
    <w:rsid w:val="00D50FDF"/>
    <w:rsid w:val="00D62FFD"/>
    <w:rsid w:val="00D85847"/>
    <w:rsid w:val="00DC0357"/>
    <w:rsid w:val="00DC04C7"/>
    <w:rsid w:val="00DE42B6"/>
    <w:rsid w:val="00E045B3"/>
    <w:rsid w:val="00E27863"/>
    <w:rsid w:val="00E35001"/>
    <w:rsid w:val="00E606D7"/>
    <w:rsid w:val="00E624DE"/>
    <w:rsid w:val="00E63C3E"/>
    <w:rsid w:val="00ED4901"/>
    <w:rsid w:val="00EF7D05"/>
    <w:rsid w:val="00EF7FEF"/>
    <w:rsid w:val="00F1765B"/>
    <w:rsid w:val="00F261F4"/>
    <w:rsid w:val="00F3099A"/>
    <w:rsid w:val="00F37C74"/>
    <w:rsid w:val="00F44076"/>
    <w:rsid w:val="00F56B1B"/>
    <w:rsid w:val="00F60A46"/>
    <w:rsid w:val="00F6662F"/>
    <w:rsid w:val="00F70F2F"/>
    <w:rsid w:val="00F736E5"/>
    <w:rsid w:val="00F77020"/>
    <w:rsid w:val="00F97BE1"/>
    <w:rsid w:val="00FC4285"/>
    <w:rsid w:val="00FC4901"/>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D130567"/>
  <w15:docId w15:val="{8C6ABC2C-5DF7-4785-8D8D-C630A59D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451EA5"/>
    <w:rPr>
      <w:rFonts w:ascii="Times New Roman" w:hAnsi="Times New Roman" w:cs="Times New Roman" w:hint="default"/>
      <w:color w:val="0000FF"/>
      <w:u w:val="single"/>
    </w:rPr>
  </w:style>
  <w:style w:type="paragraph" w:styleId="Revision">
    <w:name w:val="Revision"/>
    <w:hidden/>
    <w:uiPriority w:val="99"/>
    <w:semiHidden/>
    <w:rsid w:val="00864E3E"/>
    <w:pPr>
      <w:spacing w:after="0" w:line="240" w:lineRule="auto"/>
    </w:pPr>
    <w:rPr>
      <w:rFonts w:ascii="Arial" w:eastAsia="Times New Roman" w:hAnsi="Arial" w:cs="Times New Roman"/>
      <w:lang w:val="it-IT" w:eastAsia="en-AU"/>
    </w:rPr>
  </w:style>
  <w:style w:type="character" w:styleId="CommentReference">
    <w:name w:val="annotation reference"/>
    <w:basedOn w:val="DefaultParagraphFont"/>
    <w:uiPriority w:val="99"/>
    <w:semiHidden/>
    <w:unhideWhenUsed/>
    <w:rsid w:val="00A93A26"/>
    <w:rPr>
      <w:sz w:val="16"/>
      <w:szCs w:val="16"/>
    </w:rPr>
  </w:style>
  <w:style w:type="paragraph" w:styleId="CommentText">
    <w:name w:val="annotation text"/>
    <w:basedOn w:val="Normal"/>
    <w:link w:val="CommentTextChar"/>
    <w:uiPriority w:val="99"/>
    <w:unhideWhenUsed/>
    <w:rsid w:val="00A93A26"/>
    <w:rPr>
      <w:sz w:val="20"/>
      <w:szCs w:val="20"/>
    </w:rPr>
  </w:style>
  <w:style w:type="character" w:customStyle="1" w:styleId="CommentTextChar">
    <w:name w:val="Comment Text Char"/>
    <w:basedOn w:val="DefaultParagraphFont"/>
    <w:link w:val="CommentText"/>
    <w:uiPriority w:val="99"/>
    <w:rsid w:val="00A93A26"/>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A93A26"/>
    <w:rPr>
      <w:b/>
      <w:bCs/>
    </w:rPr>
  </w:style>
  <w:style w:type="character" w:customStyle="1" w:styleId="CommentSubjectChar">
    <w:name w:val="Comment Subject Char"/>
    <w:basedOn w:val="CommentTextChar"/>
    <w:link w:val="CommentSubject"/>
    <w:uiPriority w:val="99"/>
    <w:semiHidden/>
    <w:rsid w:val="00A93A26"/>
    <w:rPr>
      <w:rFonts w:ascii="Arial" w:eastAsia="Times New Roman" w:hAnsi="Arial" w:cs="Times New Roman"/>
      <w:b/>
      <w:bCs/>
      <w:sz w:val="20"/>
      <w:szCs w:val="2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19B0F-AEC7-4BEB-8232-89475985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841</Words>
  <Characters>4353</Characters>
  <Application>Microsoft Office Word</Application>
  <DocSecurity>0</DocSecurity>
  <Lines>174</Lines>
  <Paragraphs>140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nick.ognenis@scsa.wa.edu.au</dc:creator>
  <cp:lastModifiedBy>Belinda Calvert</cp:lastModifiedBy>
  <cp:revision>7</cp:revision>
  <cp:lastPrinted>2023-05-30T03:24:00Z</cp:lastPrinted>
  <dcterms:created xsi:type="dcterms:W3CDTF">2023-10-03T09:51:00Z</dcterms:created>
  <dcterms:modified xsi:type="dcterms:W3CDTF">2023-10-10T00:18:00Z</dcterms:modified>
</cp:coreProperties>
</file>