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D079" w14:textId="6E05A366" w:rsidR="003B10BB" w:rsidRPr="00A03A48" w:rsidRDefault="003B10BB" w:rsidP="00A03A48">
      <w:pPr>
        <w:pStyle w:val="SCSATitle1"/>
      </w:pPr>
      <w:r w:rsidRPr="00A03A48">
        <w:t>Sample Assessment Outline</w:t>
      </w:r>
    </w:p>
    <w:p w14:paraId="57F157CB" w14:textId="77777777" w:rsidR="003B10BB" w:rsidRPr="00A03A48" w:rsidRDefault="003B10BB" w:rsidP="00A03A48">
      <w:pPr>
        <w:pStyle w:val="SCSATitle2"/>
      </w:pPr>
      <w:r w:rsidRPr="00A03A48">
        <w:t>Business Management and Enterprise</w:t>
      </w:r>
    </w:p>
    <w:p w14:paraId="60C1FC88" w14:textId="77777777" w:rsidR="003B10BB" w:rsidRPr="00A03A48" w:rsidRDefault="00952A6D" w:rsidP="00A03A48">
      <w:pPr>
        <w:pStyle w:val="SCSATitle3"/>
      </w:pPr>
      <w:r w:rsidRPr="00A03A48">
        <w:t>ATAR</w:t>
      </w:r>
      <w:r w:rsidR="003B10BB" w:rsidRPr="00A03A48">
        <w:t xml:space="preserve"> Year 11</w:t>
      </w:r>
    </w:p>
    <w:p w14:paraId="0D01DBEE" w14:textId="36AF2731" w:rsidR="003B10BB" w:rsidRPr="0017191C" w:rsidRDefault="003B10BB" w:rsidP="00A03A48">
      <w:pPr>
        <w:pStyle w:val="SCSATitle3"/>
      </w:pPr>
      <w:r w:rsidRPr="0017191C">
        <w:br w:type="page"/>
      </w:r>
      <w:r w:rsidR="006A71ED" w:rsidRPr="00A03A48">
        <w:drawing>
          <wp:anchor distT="0" distB="0" distL="114300" distR="114300" simplePos="0" relativeHeight="251659264" behindDoc="1" locked="1" layoutInCell="1" allowOverlap="1" wp14:anchorId="787F50B9" wp14:editId="556D595C">
            <wp:simplePos x="0" y="0"/>
            <wp:positionH relativeFrom="column">
              <wp:posOffset>-5947410</wp:posOffset>
            </wp:positionH>
            <wp:positionV relativeFrom="paragraph">
              <wp:posOffset>-2774950</wp:posOffset>
            </wp:positionV>
            <wp:extent cx="11631295" cy="9121775"/>
            <wp:effectExtent l="0" t="0" r="0" b="0"/>
            <wp:wrapNone/>
            <wp:docPr id="2" name="Picture 2" descr="Detail of the Authority tree (from the Authority’s logo) used as a purple watermark for the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tail of the Authority tree (from the Authority’s logo) used as a purple watermark for the front cover."/>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margin">
              <wp14:pctWidth>0</wp14:pctWidth>
            </wp14:sizeRelH>
            <wp14:sizeRelV relativeFrom="margin">
              <wp14:pctHeight>0</wp14:pctHeight>
            </wp14:sizeRelV>
          </wp:anchor>
        </w:drawing>
      </w:r>
    </w:p>
    <w:p w14:paraId="1D85D1CF" w14:textId="77777777" w:rsidR="00257C73" w:rsidRPr="00257C73" w:rsidRDefault="00257C73" w:rsidP="00257C73">
      <w:pPr>
        <w:spacing w:after="80" w:line="276" w:lineRule="auto"/>
        <w:rPr>
          <w:rFonts w:ascii="Calibri" w:hAnsi="Calibri" w:cs="Calibri"/>
          <w:b/>
        </w:rPr>
      </w:pPr>
      <w:bookmarkStart w:id="0" w:name="_Hlk128406572"/>
      <w:r w:rsidRPr="00257C73">
        <w:rPr>
          <w:rFonts w:ascii="Calibri" w:hAnsi="Calibri" w:cs="Calibri"/>
          <w:b/>
        </w:rPr>
        <w:lastRenderedPageBreak/>
        <w:t>Acknowledgement of Country</w:t>
      </w:r>
    </w:p>
    <w:p w14:paraId="31CEA740" w14:textId="77777777" w:rsidR="00257C73" w:rsidRPr="00257C73" w:rsidRDefault="00257C73" w:rsidP="008F2D9C">
      <w:pPr>
        <w:spacing w:before="120" w:after="6360" w:line="276" w:lineRule="auto"/>
        <w:rPr>
          <w:rFonts w:ascii="Calibri" w:hAnsi="Calibri" w:cs="Calibri"/>
        </w:rPr>
      </w:pPr>
      <w:r w:rsidRPr="00257C73">
        <w:rPr>
          <w:rFonts w:ascii="Calibri" w:hAnsi="Calibri" w:cs="Calibri"/>
        </w:rPr>
        <w:t xml:space="preserve">Kaya. The School Curriculum and Standards Authority (the Authority) acknowledges that our offices are on </w:t>
      </w:r>
      <w:proofErr w:type="spellStart"/>
      <w:r w:rsidRPr="00257C73">
        <w:rPr>
          <w:rFonts w:ascii="Calibri" w:hAnsi="Calibri" w:cs="Calibri"/>
        </w:rPr>
        <w:t>Whadjuk</w:t>
      </w:r>
      <w:proofErr w:type="spellEnd"/>
      <w:r w:rsidRPr="00257C73">
        <w:rPr>
          <w:rFonts w:ascii="Calibri" w:hAnsi="Calibri" w:cs="Calibri"/>
        </w:rPr>
        <w:t xml:space="preserve"> Noongar </w:t>
      </w:r>
      <w:proofErr w:type="spellStart"/>
      <w:r w:rsidRPr="00257C73">
        <w:rPr>
          <w:rFonts w:ascii="Calibri" w:hAnsi="Calibri" w:cs="Calibri"/>
        </w:rPr>
        <w:t>boodjar</w:t>
      </w:r>
      <w:proofErr w:type="spellEnd"/>
      <w:r w:rsidRPr="00257C73">
        <w:rPr>
          <w:rFonts w:ascii="Calibri" w:hAnsi="Calibr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257C73">
        <w:rPr>
          <w:rFonts w:ascii="Calibri" w:hAnsi="Calibri" w:cs="Calibri"/>
        </w:rPr>
        <w:t>waters</w:t>
      </w:r>
      <w:proofErr w:type="gramEnd"/>
      <w:r w:rsidRPr="00257C73">
        <w:rPr>
          <w:rFonts w:ascii="Calibri" w:hAnsi="Calibri" w:cs="Calibri"/>
        </w:rPr>
        <w:t xml:space="preserve"> and community. We offer our respect to Elders past and present.</w:t>
      </w:r>
    </w:p>
    <w:p w14:paraId="566A1D03" w14:textId="77777777" w:rsidR="008F2D9C" w:rsidRPr="008F2D9C" w:rsidRDefault="008F2D9C" w:rsidP="008F2D9C">
      <w:pPr>
        <w:spacing w:after="120" w:line="276" w:lineRule="auto"/>
        <w:jc w:val="both"/>
        <w:rPr>
          <w:rFonts w:ascii="Calibri" w:eastAsia="Calibri" w:hAnsi="Calibri" w:cs="Latha"/>
          <w:b/>
          <w:kern w:val="2"/>
          <w:sz w:val="20"/>
          <w:szCs w:val="20"/>
          <w:lang w:eastAsia="en-US"/>
          <w14:ligatures w14:val="standardContextual"/>
        </w:rPr>
      </w:pPr>
      <w:bookmarkStart w:id="1" w:name="_Hlk128406550"/>
      <w:r w:rsidRPr="008F2D9C">
        <w:rPr>
          <w:rFonts w:ascii="Calibri" w:eastAsia="Calibri" w:hAnsi="Calibri" w:cs="Latha"/>
          <w:b/>
          <w:kern w:val="2"/>
          <w:sz w:val="20"/>
          <w:szCs w:val="20"/>
          <w:lang w:eastAsia="en-US"/>
          <w14:ligatures w14:val="standardContextual"/>
        </w:rPr>
        <w:t>Copyright</w:t>
      </w:r>
    </w:p>
    <w:p w14:paraId="3FE7F0AE" w14:textId="77777777" w:rsidR="008F2D9C" w:rsidRPr="008F2D9C" w:rsidRDefault="008F2D9C" w:rsidP="008F2D9C">
      <w:pPr>
        <w:spacing w:after="120" w:line="276" w:lineRule="auto"/>
        <w:jc w:val="both"/>
        <w:rPr>
          <w:rFonts w:ascii="Calibri" w:eastAsia="Calibri" w:hAnsi="Calibri" w:cs="Calibri"/>
          <w:kern w:val="2"/>
          <w:sz w:val="20"/>
          <w:szCs w:val="20"/>
          <w:lang w:val="en-GB" w:eastAsia="en-US"/>
          <w14:ligatures w14:val="standardContextual"/>
        </w:rPr>
      </w:pPr>
      <w:r w:rsidRPr="008F2D9C">
        <w:rPr>
          <w:rFonts w:ascii="Calibri" w:eastAsia="Calibri" w:hAnsi="Calibri" w:cs="Calibri"/>
          <w:kern w:val="2"/>
          <w:sz w:val="20"/>
          <w:szCs w:val="20"/>
          <w:lang w:val="en-GB" w:eastAsia="en-US"/>
          <w14:ligatures w14:val="standardContextual"/>
        </w:rPr>
        <w:t>© School Curriculum and Standards Authority, 2023</w:t>
      </w:r>
    </w:p>
    <w:p w14:paraId="40090EF7" w14:textId="77777777" w:rsidR="008F2D9C" w:rsidRPr="008F2D9C" w:rsidRDefault="008F2D9C" w:rsidP="008F2D9C">
      <w:pPr>
        <w:spacing w:after="120" w:line="276" w:lineRule="auto"/>
        <w:rPr>
          <w:rFonts w:ascii="Calibri" w:eastAsia="Calibri" w:hAnsi="Calibri" w:cs="Calibri"/>
          <w:kern w:val="2"/>
          <w:sz w:val="20"/>
          <w:szCs w:val="20"/>
          <w:lang w:eastAsia="en-US"/>
          <w14:ligatures w14:val="standardContextual"/>
        </w:rPr>
      </w:pPr>
      <w:r w:rsidRPr="008F2D9C">
        <w:rPr>
          <w:rFonts w:ascii="Calibri" w:eastAsia="Calibri" w:hAnsi="Calibri" w:cs="Calibri"/>
          <w:kern w:val="2"/>
          <w:sz w:val="20"/>
          <w:szCs w:val="20"/>
          <w:lang w:eastAsia="en-US"/>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68FE5B5" w14:textId="77777777" w:rsidR="008F2D9C" w:rsidRPr="008F2D9C" w:rsidRDefault="008F2D9C" w:rsidP="008F2D9C">
      <w:pPr>
        <w:spacing w:after="120" w:line="276" w:lineRule="auto"/>
        <w:rPr>
          <w:rFonts w:ascii="Calibri" w:eastAsia="Calibri" w:hAnsi="Calibri" w:cs="Calibri"/>
          <w:kern w:val="2"/>
          <w:sz w:val="20"/>
          <w:szCs w:val="20"/>
          <w:lang w:eastAsia="en-US"/>
          <w14:ligatures w14:val="standardContextual"/>
        </w:rPr>
      </w:pPr>
      <w:r w:rsidRPr="008F2D9C">
        <w:rPr>
          <w:rFonts w:ascii="Calibri" w:eastAsia="Calibri" w:hAnsi="Calibri" w:cs="Calibri"/>
          <w:kern w:val="2"/>
          <w:sz w:val="20"/>
          <w:szCs w:val="20"/>
          <w:lang w:eastAsia="en-US"/>
          <w14:ligatures w14:val="standardContextual"/>
        </w:rPr>
        <w:t>Copying or communication for any other purpose can be done only within the terms of the</w:t>
      </w:r>
      <w:r w:rsidRPr="008F2D9C">
        <w:rPr>
          <w:rFonts w:ascii="Calibri" w:eastAsia="Calibri" w:hAnsi="Calibri" w:cs="Calibri"/>
          <w:i/>
          <w:iCs/>
          <w:kern w:val="2"/>
          <w:sz w:val="20"/>
          <w:szCs w:val="20"/>
          <w:lang w:eastAsia="en-US"/>
          <w14:ligatures w14:val="standardContextual"/>
        </w:rPr>
        <w:t xml:space="preserve"> Copyright Act 1968</w:t>
      </w:r>
      <w:r w:rsidRPr="008F2D9C">
        <w:rPr>
          <w:rFonts w:ascii="Calibri" w:eastAsia="Calibri" w:hAnsi="Calibri" w:cs="Calibri"/>
          <w:kern w:val="2"/>
          <w:sz w:val="20"/>
          <w:szCs w:val="20"/>
          <w:lang w:eastAsia="en-US"/>
          <w14:ligatures w14:val="standardContextual"/>
        </w:rPr>
        <w:t xml:space="preserve"> or with prior written permission of the Authority. Copying or communication of any third-party copyright material can be done only within the terms of the </w:t>
      </w:r>
      <w:r w:rsidRPr="008F2D9C">
        <w:rPr>
          <w:rFonts w:ascii="Calibri" w:eastAsia="Calibri" w:hAnsi="Calibri" w:cs="Calibri"/>
          <w:i/>
          <w:iCs/>
          <w:kern w:val="2"/>
          <w:sz w:val="20"/>
          <w:szCs w:val="20"/>
          <w:lang w:eastAsia="en-US"/>
          <w14:ligatures w14:val="standardContextual"/>
        </w:rPr>
        <w:t>Copyright Act 1968</w:t>
      </w:r>
      <w:r w:rsidRPr="008F2D9C">
        <w:rPr>
          <w:rFonts w:ascii="Calibri" w:eastAsia="Calibri" w:hAnsi="Calibri" w:cs="Calibri"/>
          <w:kern w:val="2"/>
          <w:sz w:val="20"/>
          <w:szCs w:val="20"/>
          <w:lang w:eastAsia="en-US"/>
          <w14:ligatures w14:val="standardContextual"/>
        </w:rPr>
        <w:t xml:space="preserve"> or with permission of the copyright owners.</w:t>
      </w:r>
    </w:p>
    <w:p w14:paraId="496C31A3" w14:textId="77777777" w:rsidR="008F2D9C" w:rsidRPr="008F2D9C" w:rsidRDefault="008F2D9C" w:rsidP="008F2D9C">
      <w:pPr>
        <w:spacing w:after="120" w:line="276" w:lineRule="auto"/>
        <w:rPr>
          <w:rFonts w:ascii="Calibri" w:eastAsia="Calibri" w:hAnsi="Calibri" w:cs="Calibri"/>
          <w:kern w:val="2"/>
          <w:sz w:val="20"/>
          <w:szCs w:val="20"/>
          <w:lang w:eastAsia="en-US"/>
          <w14:ligatures w14:val="standardContextual"/>
        </w:rPr>
      </w:pPr>
      <w:r w:rsidRPr="008F2D9C">
        <w:rPr>
          <w:rFonts w:ascii="Calibri" w:eastAsia="Calibri" w:hAnsi="Calibri" w:cs="Calibri"/>
          <w:kern w:val="2"/>
          <w:sz w:val="20"/>
          <w:szCs w:val="20"/>
          <w:lang w:eastAsia="en-US"/>
          <w14:ligatures w14:val="standardContextual"/>
        </w:rPr>
        <w:t xml:space="preserve">Any content in this document that has been derived from the Australian Curriculum may be used under the terms of the </w:t>
      </w:r>
      <w:hyperlink r:id="rId12" w:tgtFrame="_blank" w:history="1">
        <w:r w:rsidRPr="008F2D9C">
          <w:rPr>
            <w:rFonts w:ascii="Calibri" w:eastAsia="Calibri" w:hAnsi="Calibri" w:cs="Calibri"/>
            <w:color w:val="580F8B"/>
            <w:kern w:val="2"/>
            <w:sz w:val="20"/>
            <w:szCs w:val="20"/>
            <w:u w:val="single"/>
            <w:lang w:eastAsia="en-US"/>
            <w14:ligatures w14:val="standardContextual"/>
          </w:rPr>
          <w:t>Creative Commons Attribu</w:t>
        </w:r>
        <w:r w:rsidRPr="008F2D9C">
          <w:rPr>
            <w:rFonts w:ascii="Calibri" w:eastAsia="Calibri" w:hAnsi="Calibri" w:cs="Calibri"/>
            <w:color w:val="580F8B"/>
            <w:kern w:val="2"/>
            <w:sz w:val="20"/>
            <w:szCs w:val="20"/>
            <w:u w:val="single"/>
            <w:lang w:eastAsia="en-US"/>
            <w14:ligatures w14:val="standardContextual"/>
          </w:rPr>
          <w:t>t</w:t>
        </w:r>
        <w:r w:rsidRPr="008F2D9C">
          <w:rPr>
            <w:rFonts w:ascii="Calibri" w:eastAsia="Calibri" w:hAnsi="Calibri" w:cs="Calibri"/>
            <w:color w:val="580F8B"/>
            <w:kern w:val="2"/>
            <w:sz w:val="20"/>
            <w:szCs w:val="20"/>
            <w:u w:val="single"/>
            <w:lang w:eastAsia="en-US"/>
            <w14:ligatures w14:val="standardContextual"/>
          </w:rPr>
          <w:t>ion 4.0 Internation</w:t>
        </w:r>
        <w:r w:rsidRPr="008F2D9C">
          <w:rPr>
            <w:rFonts w:ascii="Calibri" w:eastAsia="Calibri" w:hAnsi="Calibri" w:cs="Calibri"/>
            <w:color w:val="580F8B"/>
            <w:kern w:val="2"/>
            <w:sz w:val="20"/>
            <w:szCs w:val="20"/>
            <w:u w:val="single"/>
            <w:lang w:eastAsia="en-US"/>
            <w14:ligatures w14:val="standardContextual"/>
          </w:rPr>
          <w:t>al licence</w:t>
        </w:r>
      </w:hyperlink>
      <w:r w:rsidRPr="008F2D9C">
        <w:rPr>
          <w:rFonts w:ascii="Calibri" w:eastAsia="Calibri" w:hAnsi="Calibri" w:cs="Calibri"/>
          <w:kern w:val="2"/>
          <w:sz w:val="20"/>
          <w:szCs w:val="20"/>
          <w:lang w:eastAsia="en-US"/>
          <w14:ligatures w14:val="standardContextual"/>
        </w:rPr>
        <w:t>.</w:t>
      </w:r>
    </w:p>
    <w:p w14:paraId="56B90EBC" w14:textId="77777777" w:rsidR="008F2D9C" w:rsidRPr="008F2D9C" w:rsidRDefault="008F2D9C" w:rsidP="008F2D9C">
      <w:pPr>
        <w:spacing w:after="120" w:line="276" w:lineRule="auto"/>
        <w:jc w:val="both"/>
        <w:rPr>
          <w:rFonts w:ascii="Calibri" w:eastAsia="Calibri" w:hAnsi="Calibri" w:cs="Calibri"/>
          <w:b/>
          <w:kern w:val="2"/>
          <w:sz w:val="20"/>
          <w:szCs w:val="20"/>
          <w:lang w:val="en-GB" w:eastAsia="en-US"/>
          <w14:ligatures w14:val="standardContextual"/>
        </w:rPr>
      </w:pPr>
      <w:r w:rsidRPr="008F2D9C">
        <w:rPr>
          <w:rFonts w:ascii="Calibri" w:eastAsia="Calibri" w:hAnsi="Calibri" w:cs="Calibri"/>
          <w:b/>
          <w:kern w:val="2"/>
          <w:sz w:val="20"/>
          <w:szCs w:val="20"/>
          <w:lang w:val="en-GB" w:eastAsia="en-US"/>
          <w14:ligatures w14:val="standardContextual"/>
        </w:rPr>
        <w:t>Disclaimer</w:t>
      </w:r>
    </w:p>
    <w:p w14:paraId="68CD56FB" w14:textId="45E395D2" w:rsidR="00257C73" w:rsidRPr="008F2D9C" w:rsidRDefault="008F2D9C" w:rsidP="008F2D9C">
      <w:pPr>
        <w:spacing w:after="120" w:line="276" w:lineRule="auto"/>
        <w:rPr>
          <w:rFonts w:ascii="Calibri" w:eastAsia="Calibri" w:hAnsi="Calibri" w:cs="Latha"/>
          <w:kern w:val="2"/>
          <w:sz w:val="20"/>
          <w:szCs w:val="20"/>
          <w:lang w:eastAsia="en-US"/>
          <w14:ligatures w14:val="standardContextual"/>
        </w:rPr>
      </w:pPr>
      <w:r w:rsidRPr="008F2D9C">
        <w:rPr>
          <w:rFonts w:ascii="Calibri" w:eastAsia="Calibri" w:hAnsi="Calibri" w:cs="Calibri"/>
          <w:kern w:val="2"/>
          <w:sz w:val="20"/>
          <w:szCs w:val="20"/>
          <w:lang w:val="en-GB" w:eastAsia="en-US"/>
          <w14:ligatures w14:val="standardContextual"/>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8F2D9C">
        <w:rPr>
          <w:rFonts w:ascii="Calibri" w:eastAsia="Calibri" w:hAnsi="Calibri" w:cs="Latha"/>
          <w:kern w:val="2"/>
          <w:sz w:val="20"/>
          <w:szCs w:val="20"/>
          <w:lang w:eastAsia="en-US"/>
          <w14:ligatures w14:val="standardContextual"/>
        </w:rPr>
        <w:t>Teachers must exercise their professional judgement as to the appropriateness of any they may wish to use.</w:t>
      </w:r>
    </w:p>
    <w:bookmarkEnd w:id="0"/>
    <w:bookmarkEnd w:id="1"/>
    <w:p w14:paraId="7C42C65E" w14:textId="77777777" w:rsidR="003B10BB" w:rsidRPr="0017191C" w:rsidRDefault="003B10BB" w:rsidP="0039713D">
      <w:pPr>
        <w:spacing w:line="264" w:lineRule="auto"/>
        <w:ind w:right="68"/>
        <w:jc w:val="both"/>
        <w:rPr>
          <w:rFonts w:ascii="Calibri" w:hAnsi="Calibri"/>
          <w:sz w:val="16"/>
        </w:rPr>
        <w:sectPr w:rsidR="003B10BB" w:rsidRPr="0017191C" w:rsidSect="003A538A">
          <w:footerReference w:type="even" r:id="rId13"/>
          <w:footerReference w:type="default" r:id="rId14"/>
          <w:headerReference w:type="first" r:id="rId15"/>
          <w:pgSz w:w="11906" w:h="16838" w:code="9"/>
          <w:pgMar w:top="1644" w:right="1418" w:bottom="1276" w:left="1418" w:header="709" w:footer="709" w:gutter="0"/>
          <w:pgNumType w:start="1"/>
          <w:cols w:space="708"/>
          <w:titlePg/>
          <w:docGrid w:linePitch="360"/>
        </w:sectPr>
      </w:pPr>
    </w:p>
    <w:p w14:paraId="28C10806" w14:textId="61216745" w:rsidR="003B10BB" w:rsidRPr="00B13621" w:rsidRDefault="003B10BB" w:rsidP="0066041C">
      <w:pPr>
        <w:pStyle w:val="SCSAHeading1"/>
        <w:rPr>
          <w:lang w:val="en-GB" w:eastAsia="ja-JP"/>
        </w:rPr>
      </w:pPr>
      <w:r w:rsidRPr="00B13621">
        <w:rPr>
          <w:lang w:val="en-GB" w:eastAsia="ja-JP"/>
        </w:rPr>
        <w:lastRenderedPageBreak/>
        <w:t>Sample assessment outline</w:t>
      </w:r>
    </w:p>
    <w:p w14:paraId="105D9C09" w14:textId="77777777" w:rsidR="003B10BB" w:rsidRPr="00B13621" w:rsidRDefault="003B10BB" w:rsidP="0066041C">
      <w:pPr>
        <w:pStyle w:val="SCSAHeading1"/>
        <w:rPr>
          <w:lang w:val="en-GB" w:eastAsia="ja-JP"/>
        </w:rPr>
      </w:pPr>
      <w:r w:rsidRPr="00B13621">
        <w:rPr>
          <w:lang w:val="en-GB" w:eastAsia="ja-JP"/>
        </w:rPr>
        <w:t xml:space="preserve">Business Management and Enterprise – </w:t>
      </w:r>
      <w:r w:rsidR="00952A6D" w:rsidRPr="00B13621">
        <w:rPr>
          <w:lang w:val="en-GB" w:eastAsia="ja-JP"/>
        </w:rPr>
        <w:t>ATAR</w:t>
      </w:r>
      <w:r w:rsidRPr="00B13621">
        <w:rPr>
          <w:lang w:val="en-GB" w:eastAsia="ja-JP"/>
        </w:rPr>
        <w:t xml:space="preserve"> Year 11</w:t>
      </w:r>
    </w:p>
    <w:p w14:paraId="7237AE2D" w14:textId="6DC95E6C" w:rsidR="003B3E18" w:rsidRPr="00B13621" w:rsidRDefault="003B3E18" w:rsidP="0066041C">
      <w:pPr>
        <w:pStyle w:val="SCSAHeading2"/>
        <w:rPr>
          <w:lang w:val="en-GB" w:eastAsia="ja-JP"/>
        </w:rPr>
      </w:pPr>
      <w:r w:rsidRPr="00B13621">
        <w:rPr>
          <w:lang w:val="en-GB" w:eastAsia="ja-JP"/>
        </w:rPr>
        <w:t>Units 1 and 2</w:t>
      </w:r>
    </w:p>
    <w:tbl>
      <w:tblPr>
        <w:tblW w:w="5000" w:type="pct"/>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CellMar>
          <w:top w:w="57" w:type="dxa"/>
          <w:bottom w:w="57" w:type="dxa"/>
        </w:tblCellMar>
        <w:tblLook w:val="04A0" w:firstRow="1" w:lastRow="0" w:firstColumn="1" w:lastColumn="0" w:noHBand="0" w:noVBand="1"/>
      </w:tblPr>
      <w:tblGrid>
        <w:gridCol w:w="1227"/>
        <w:gridCol w:w="1367"/>
        <w:gridCol w:w="1205"/>
        <w:gridCol w:w="1555"/>
        <w:gridCol w:w="8642"/>
      </w:tblGrid>
      <w:tr w:rsidR="00821845" w:rsidRPr="00257C73" w14:paraId="04CD5B92" w14:textId="77777777" w:rsidTr="007471DD">
        <w:trPr>
          <w:tblHeader/>
        </w:trPr>
        <w:tc>
          <w:tcPr>
            <w:tcW w:w="404" w:type="pct"/>
            <w:tcBorders>
              <w:right w:val="single" w:sz="2" w:space="0" w:color="FFFFFF" w:themeColor="background1"/>
            </w:tcBorders>
            <w:shd w:val="clear" w:color="auto" w:fill="BD9FCF" w:themeFill="accent4"/>
            <w:vAlign w:val="center"/>
            <w:hideMark/>
          </w:tcPr>
          <w:p w14:paraId="5D21FB4B" w14:textId="73BA6F91" w:rsidR="00821845" w:rsidRPr="0066041C" w:rsidRDefault="00821845" w:rsidP="007471DD">
            <w:pPr>
              <w:jc w:val="center"/>
              <w:rPr>
                <w:rFonts w:asciiTheme="minorHAnsi" w:hAnsiTheme="minorHAnsi" w:cstheme="minorHAnsi"/>
                <w:b/>
                <w:sz w:val="20"/>
                <w:szCs w:val="20"/>
              </w:rPr>
            </w:pPr>
            <w:r w:rsidRPr="0066041C">
              <w:rPr>
                <w:rFonts w:asciiTheme="minorHAnsi" w:hAnsiTheme="minorHAnsi" w:cstheme="minorHAnsi"/>
                <w:b/>
                <w:sz w:val="20"/>
                <w:szCs w:val="20"/>
              </w:rPr>
              <w:t>Assessment type</w:t>
            </w:r>
          </w:p>
        </w:tc>
        <w:tc>
          <w:tcPr>
            <w:tcW w:w="497" w:type="pct"/>
            <w:tcBorders>
              <w:left w:val="single" w:sz="2" w:space="0" w:color="FFFFFF" w:themeColor="background1"/>
              <w:right w:val="single" w:sz="2" w:space="0" w:color="FFFFFF" w:themeColor="background1"/>
            </w:tcBorders>
            <w:shd w:val="clear" w:color="auto" w:fill="BD9FCF" w:themeFill="accent4"/>
            <w:vAlign w:val="center"/>
          </w:tcPr>
          <w:p w14:paraId="7BB24B54" w14:textId="307AD7ED" w:rsidR="00821845" w:rsidRPr="0066041C" w:rsidRDefault="00821845" w:rsidP="007471DD">
            <w:pPr>
              <w:jc w:val="center"/>
              <w:rPr>
                <w:rFonts w:asciiTheme="minorHAnsi" w:hAnsiTheme="minorHAnsi" w:cstheme="minorHAnsi"/>
                <w:b/>
                <w:bCs/>
                <w:sz w:val="20"/>
                <w:szCs w:val="20"/>
                <w:lang w:val="en-US"/>
              </w:rPr>
            </w:pPr>
            <w:r w:rsidRPr="0066041C">
              <w:rPr>
                <w:rFonts w:asciiTheme="minorHAnsi" w:hAnsiTheme="minorHAnsi" w:cstheme="minorHAnsi"/>
                <w:b/>
                <w:bCs/>
                <w:sz w:val="20"/>
                <w:szCs w:val="20"/>
                <w:lang w:val="en-US"/>
              </w:rPr>
              <w:t xml:space="preserve">Assessment </w:t>
            </w:r>
            <w:r w:rsidRPr="0066041C">
              <w:rPr>
                <w:rFonts w:asciiTheme="minorHAnsi" w:hAnsiTheme="minorHAnsi" w:cstheme="minorHAnsi"/>
                <w:b/>
                <w:bCs/>
                <w:sz w:val="20"/>
                <w:szCs w:val="20"/>
                <w:lang w:val="en-US"/>
              </w:rPr>
              <w:br/>
              <w:t>type weighting</w:t>
            </w:r>
          </w:p>
        </w:tc>
        <w:tc>
          <w:tcPr>
            <w:tcW w:w="439" w:type="pct"/>
            <w:tcBorders>
              <w:left w:val="single" w:sz="2" w:space="0" w:color="FFFFFF" w:themeColor="background1"/>
              <w:right w:val="single" w:sz="2" w:space="0" w:color="FFFFFF" w:themeColor="background1"/>
            </w:tcBorders>
            <w:shd w:val="clear" w:color="auto" w:fill="BD9FCF" w:themeFill="accent4"/>
            <w:vAlign w:val="center"/>
          </w:tcPr>
          <w:p w14:paraId="0200C29E" w14:textId="52571106" w:rsidR="00821845" w:rsidRPr="0066041C" w:rsidRDefault="00821845" w:rsidP="007471DD">
            <w:pPr>
              <w:pStyle w:val="Title"/>
              <w:rPr>
                <w:rFonts w:asciiTheme="minorHAnsi" w:hAnsiTheme="minorHAnsi" w:cstheme="minorHAnsi"/>
                <w:bCs w:val="0"/>
                <w:sz w:val="20"/>
                <w:szCs w:val="20"/>
              </w:rPr>
            </w:pPr>
            <w:r w:rsidRPr="0066041C">
              <w:rPr>
                <w:rFonts w:asciiTheme="minorHAnsi" w:hAnsiTheme="minorHAnsi" w:cstheme="minorHAnsi"/>
                <w:bCs w:val="0"/>
                <w:sz w:val="20"/>
                <w:szCs w:val="20"/>
              </w:rPr>
              <w:t>Assessment task</w:t>
            </w:r>
            <w:r w:rsidRPr="0066041C">
              <w:rPr>
                <w:rFonts w:asciiTheme="minorHAnsi" w:hAnsiTheme="minorHAnsi" w:cstheme="minorHAnsi"/>
                <w:bCs w:val="0"/>
                <w:sz w:val="20"/>
                <w:szCs w:val="20"/>
              </w:rPr>
              <w:br/>
              <w:t>weighting</w:t>
            </w:r>
          </w:p>
        </w:tc>
        <w:tc>
          <w:tcPr>
            <w:tcW w:w="564" w:type="pct"/>
            <w:tcBorders>
              <w:left w:val="single" w:sz="2" w:space="0" w:color="FFFFFF" w:themeColor="background1"/>
              <w:right w:val="single" w:sz="2" w:space="0" w:color="FFFFFF" w:themeColor="background1"/>
            </w:tcBorders>
            <w:shd w:val="clear" w:color="auto" w:fill="BD9FCF" w:themeFill="accent4"/>
            <w:vAlign w:val="center"/>
          </w:tcPr>
          <w:p w14:paraId="7236C67E" w14:textId="77777777" w:rsidR="00821845" w:rsidRPr="0066041C" w:rsidRDefault="00821845" w:rsidP="007471DD">
            <w:pPr>
              <w:jc w:val="center"/>
              <w:rPr>
                <w:rFonts w:asciiTheme="minorHAnsi" w:hAnsiTheme="minorHAnsi" w:cstheme="minorHAnsi"/>
                <w:b/>
                <w:bCs/>
                <w:sz w:val="20"/>
                <w:szCs w:val="20"/>
                <w:lang w:val="en-US"/>
              </w:rPr>
            </w:pPr>
            <w:r w:rsidRPr="0066041C">
              <w:rPr>
                <w:rFonts w:asciiTheme="minorHAnsi" w:hAnsiTheme="minorHAnsi" w:cstheme="minorHAnsi"/>
                <w:b/>
                <w:bCs/>
                <w:sz w:val="20"/>
                <w:szCs w:val="20"/>
                <w:lang w:val="en-US"/>
              </w:rPr>
              <w:t>When</w:t>
            </w:r>
          </w:p>
        </w:tc>
        <w:tc>
          <w:tcPr>
            <w:tcW w:w="3096" w:type="pct"/>
            <w:tcBorders>
              <w:left w:val="single" w:sz="2" w:space="0" w:color="FFFFFF" w:themeColor="background1"/>
            </w:tcBorders>
            <w:shd w:val="clear" w:color="auto" w:fill="BD9FCF" w:themeFill="accent4"/>
            <w:vAlign w:val="center"/>
            <w:hideMark/>
          </w:tcPr>
          <w:p w14:paraId="3A69B83A" w14:textId="77777777" w:rsidR="00821845" w:rsidRPr="0066041C" w:rsidRDefault="00821845" w:rsidP="007471DD">
            <w:pPr>
              <w:jc w:val="center"/>
              <w:rPr>
                <w:rFonts w:asciiTheme="minorHAnsi" w:hAnsiTheme="minorHAnsi" w:cstheme="minorHAnsi"/>
                <w:b/>
                <w:bCs/>
                <w:sz w:val="20"/>
                <w:szCs w:val="20"/>
                <w:lang w:val="en-US"/>
              </w:rPr>
            </w:pPr>
            <w:r w:rsidRPr="0066041C">
              <w:rPr>
                <w:rFonts w:asciiTheme="minorHAnsi" w:hAnsiTheme="minorHAnsi" w:cstheme="minorHAnsi"/>
                <w:b/>
                <w:bCs/>
                <w:sz w:val="20"/>
                <w:szCs w:val="20"/>
                <w:lang w:val="en-US"/>
              </w:rPr>
              <w:t>Assessment task</w:t>
            </w:r>
          </w:p>
        </w:tc>
      </w:tr>
      <w:tr w:rsidR="00C90A5C" w:rsidRPr="00257C73" w14:paraId="2F1BD957" w14:textId="77777777" w:rsidTr="007471DD">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1272"/>
        </w:trPr>
        <w:tc>
          <w:tcPr>
            <w:tcW w:w="404" w:type="pct"/>
            <w:vMerge w:val="restart"/>
            <w:vAlign w:val="center"/>
          </w:tcPr>
          <w:p w14:paraId="553EA2FD" w14:textId="77777777" w:rsidR="00C90A5C" w:rsidRPr="00257C73" w:rsidRDefault="00C90A5C" w:rsidP="007471DD">
            <w:pPr>
              <w:tabs>
                <w:tab w:val="left" w:pos="1440"/>
                <w:tab w:val="left" w:pos="4140"/>
                <w:tab w:val="left" w:pos="4800"/>
              </w:tabs>
              <w:ind w:left="3" w:right="143"/>
              <w:jc w:val="center"/>
              <w:rPr>
                <w:rFonts w:asciiTheme="minorHAnsi" w:hAnsiTheme="minorHAnsi" w:cstheme="minorHAnsi"/>
                <w:sz w:val="20"/>
                <w:szCs w:val="20"/>
              </w:rPr>
            </w:pPr>
            <w:r w:rsidRPr="00257C73">
              <w:rPr>
                <w:rFonts w:asciiTheme="minorHAnsi" w:hAnsiTheme="minorHAnsi" w:cstheme="minorHAnsi"/>
                <w:sz w:val="20"/>
                <w:szCs w:val="20"/>
              </w:rPr>
              <w:t>Business research</w:t>
            </w:r>
          </w:p>
        </w:tc>
        <w:tc>
          <w:tcPr>
            <w:tcW w:w="497" w:type="pct"/>
            <w:vMerge w:val="restart"/>
            <w:vAlign w:val="center"/>
          </w:tcPr>
          <w:p w14:paraId="5EFFB187" w14:textId="77777777" w:rsidR="00C90A5C" w:rsidRPr="00257C73" w:rsidRDefault="00C90A5C" w:rsidP="007471DD">
            <w:pPr>
              <w:tabs>
                <w:tab w:val="left" w:pos="4140"/>
                <w:tab w:val="left" w:pos="4800"/>
              </w:tabs>
              <w:ind w:left="93" w:right="71"/>
              <w:jc w:val="center"/>
              <w:rPr>
                <w:rFonts w:asciiTheme="minorHAnsi" w:hAnsiTheme="minorHAnsi" w:cstheme="minorHAnsi"/>
                <w:bCs/>
                <w:sz w:val="20"/>
                <w:szCs w:val="20"/>
                <w:lang w:eastAsia="en-US"/>
              </w:rPr>
            </w:pPr>
            <w:r w:rsidRPr="00257C73">
              <w:rPr>
                <w:rFonts w:asciiTheme="minorHAnsi" w:hAnsiTheme="minorHAnsi" w:cstheme="minorHAnsi"/>
                <w:bCs/>
                <w:sz w:val="20"/>
                <w:szCs w:val="20"/>
                <w:lang w:eastAsia="en-US"/>
              </w:rPr>
              <w:t>30%</w:t>
            </w:r>
          </w:p>
        </w:tc>
        <w:tc>
          <w:tcPr>
            <w:tcW w:w="439" w:type="pct"/>
            <w:vAlign w:val="center"/>
          </w:tcPr>
          <w:p w14:paraId="4EDB5BC2" w14:textId="741EB933" w:rsidR="00C90A5C" w:rsidRPr="00257C73" w:rsidRDefault="00C90A5C" w:rsidP="007471DD">
            <w:pPr>
              <w:pStyle w:val="Title"/>
              <w:rPr>
                <w:rFonts w:asciiTheme="minorHAnsi" w:hAnsiTheme="minorHAnsi" w:cstheme="minorHAnsi"/>
                <w:b w:val="0"/>
                <w:bCs w:val="0"/>
                <w:sz w:val="20"/>
                <w:szCs w:val="20"/>
              </w:rPr>
            </w:pPr>
            <w:r w:rsidRPr="00257C73">
              <w:rPr>
                <w:rFonts w:asciiTheme="minorHAnsi" w:hAnsiTheme="minorHAnsi" w:cstheme="minorHAnsi"/>
                <w:b w:val="0"/>
                <w:bCs w:val="0"/>
                <w:sz w:val="20"/>
                <w:szCs w:val="20"/>
              </w:rPr>
              <w:t>12%</w:t>
            </w:r>
          </w:p>
        </w:tc>
        <w:tc>
          <w:tcPr>
            <w:tcW w:w="564" w:type="pct"/>
            <w:vAlign w:val="center"/>
          </w:tcPr>
          <w:p w14:paraId="505C05E1" w14:textId="77777777" w:rsidR="00C90A5C" w:rsidRPr="00257C73" w:rsidRDefault="00C90A5C" w:rsidP="007471DD">
            <w:pPr>
              <w:pStyle w:val="Title"/>
              <w:ind w:left="33"/>
              <w:rPr>
                <w:rFonts w:asciiTheme="minorHAnsi" w:hAnsiTheme="minorHAnsi" w:cstheme="minorHAnsi"/>
                <w:b w:val="0"/>
                <w:bCs w:val="0"/>
                <w:sz w:val="20"/>
                <w:szCs w:val="20"/>
                <w:lang w:val="en-AU"/>
              </w:rPr>
            </w:pPr>
            <w:r w:rsidRPr="00257C73">
              <w:rPr>
                <w:rFonts w:asciiTheme="minorHAnsi" w:hAnsiTheme="minorHAnsi" w:cstheme="minorHAnsi"/>
                <w:b w:val="0"/>
                <w:bCs w:val="0"/>
                <w:sz w:val="20"/>
                <w:szCs w:val="20"/>
                <w:lang w:val="en-AU"/>
              </w:rPr>
              <w:t>Semester 1</w:t>
            </w:r>
          </w:p>
          <w:p w14:paraId="29CEFF0F" w14:textId="2F0F2C2E" w:rsidR="00C90A5C" w:rsidRPr="00257C73" w:rsidRDefault="00C90A5C" w:rsidP="007471DD">
            <w:pPr>
              <w:pStyle w:val="Title"/>
              <w:ind w:left="33"/>
              <w:rPr>
                <w:rFonts w:asciiTheme="minorHAnsi" w:hAnsiTheme="minorHAnsi" w:cstheme="minorHAnsi"/>
                <w:b w:val="0"/>
                <w:bCs w:val="0"/>
                <w:sz w:val="20"/>
                <w:szCs w:val="20"/>
                <w:lang w:val="en-AU"/>
              </w:rPr>
            </w:pPr>
            <w:r w:rsidRPr="00257C73">
              <w:rPr>
                <w:rFonts w:asciiTheme="minorHAnsi" w:hAnsiTheme="minorHAnsi" w:cstheme="minorHAnsi"/>
                <w:b w:val="0"/>
                <w:bCs w:val="0"/>
                <w:sz w:val="20"/>
                <w:szCs w:val="20"/>
                <w:lang w:val="en-AU"/>
              </w:rPr>
              <w:t>Weeks 3</w:t>
            </w:r>
            <w:r w:rsidRPr="00AE6BFA">
              <w:rPr>
                <w:rFonts w:asciiTheme="minorHAnsi" w:hAnsiTheme="minorHAnsi" w:cstheme="minorHAnsi"/>
                <w:b w:val="0"/>
                <w:bCs w:val="0"/>
                <w:sz w:val="20"/>
                <w:szCs w:val="20"/>
              </w:rPr>
              <w:t>–</w:t>
            </w:r>
            <w:r w:rsidRPr="00257C73">
              <w:rPr>
                <w:rFonts w:asciiTheme="minorHAnsi" w:hAnsiTheme="minorHAnsi" w:cstheme="minorHAnsi"/>
                <w:b w:val="0"/>
                <w:bCs w:val="0"/>
                <w:sz w:val="20"/>
                <w:szCs w:val="20"/>
                <w:lang w:val="en-AU"/>
              </w:rPr>
              <w:t>4</w:t>
            </w:r>
          </w:p>
        </w:tc>
        <w:tc>
          <w:tcPr>
            <w:tcW w:w="3096" w:type="pct"/>
            <w:vAlign w:val="center"/>
          </w:tcPr>
          <w:p w14:paraId="051B98ED" w14:textId="79E0CD37" w:rsidR="00C90A5C" w:rsidRPr="00257C73" w:rsidRDefault="00C90A5C" w:rsidP="007471DD">
            <w:pPr>
              <w:ind w:left="141" w:right="10"/>
              <w:rPr>
                <w:rFonts w:asciiTheme="minorHAnsi" w:hAnsiTheme="minorHAnsi" w:cstheme="minorHAnsi"/>
                <w:sz w:val="20"/>
                <w:szCs w:val="20"/>
              </w:rPr>
            </w:pPr>
            <w:r w:rsidRPr="00257C73">
              <w:rPr>
                <w:rFonts w:asciiTheme="minorHAnsi" w:hAnsiTheme="minorHAnsi" w:cstheme="minorHAnsi"/>
                <w:b/>
                <w:sz w:val="20"/>
                <w:szCs w:val="20"/>
              </w:rPr>
              <w:t>Task 1:</w:t>
            </w:r>
            <w:r w:rsidRPr="00257C73">
              <w:rPr>
                <w:rFonts w:asciiTheme="minorHAnsi" w:hAnsiTheme="minorHAnsi" w:cstheme="minorHAnsi"/>
                <w:sz w:val="20"/>
                <w:szCs w:val="20"/>
              </w:rPr>
              <w:t xml:space="preserve"> Research based on content drawn from: types of business ownership, </w:t>
            </w:r>
            <w:r w:rsidR="004500E2">
              <w:rPr>
                <w:rFonts w:asciiTheme="minorHAnsi" w:hAnsiTheme="minorHAnsi" w:cstheme="minorHAnsi"/>
                <w:sz w:val="20"/>
                <w:szCs w:val="20"/>
              </w:rPr>
              <w:t xml:space="preserve">impact of </w:t>
            </w:r>
            <w:r w:rsidRPr="00257C73">
              <w:rPr>
                <w:rFonts w:asciiTheme="minorHAnsi" w:hAnsiTheme="minorHAnsi" w:cstheme="minorHAnsi"/>
                <w:sz w:val="20"/>
                <w:szCs w:val="20"/>
              </w:rPr>
              <w:t xml:space="preserve">economic factors on business function, the concept of business </w:t>
            </w:r>
            <w:r w:rsidR="004500E2">
              <w:rPr>
                <w:rFonts w:asciiTheme="minorHAnsi" w:hAnsiTheme="minorHAnsi" w:cstheme="minorHAnsi"/>
                <w:sz w:val="20"/>
                <w:szCs w:val="20"/>
              </w:rPr>
              <w:t xml:space="preserve">public </w:t>
            </w:r>
            <w:r w:rsidRPr="00257C73">
              <w:rPr>
                <w:rFonts w:asciiTheme="minorHAnsi" w:hAnsiTheme="minorHAnsi" w:cstheme="minorHAnsi"/>
                <w:sz w:val="20"/>
                <w:szCs w:val="20"/>
              </w:rPr>
              <w:t>image, methods of raising business</w:t>
            </w:r>
            <w:r w:rsidR="004500E2">
              <w:rPr>
                <w:rFonts w:asciiTheme="minorHAnsi" w:hAnsiTheme="minorHAnsi" w:cstheme="minorHAnsi"/>
                <w:sz w:val="20"/>
                <w:szCs w:val="20"/>
              </w:rPr>
              <w:t xml:space="preserve"> public </w:t>
            </w:r>
            <w:r w:rsidRPr="00257C73">
              <w:rPr>
                <w:rFonts w:asciiTheme="minorHAnsi" w:hAnsiTheme="minorHAnsi" w:cstheme="minorHAnsi"/>
                <w:sz w:val="20"/>
                <w:szCs w:val="20"/>
              </w:rPr>
              <w:t>image and the positive and negative impacts on business image of environmental issues</w:t>
            </w:r>
          </w:p>
          <w:p w14:paraId="0EC6719A" w14:textId="6D91CEE9" w:rsidR="00C90A5C" w:rsidRPr="00257C73" w:rsidRDefault="00C90A5C" w:rsidP="007471DD">
            <w:pPr>
              <w:pStyle w:val="Title"/>
              <w:ind w:left="141" w:right="71"/>
              <w:jc w:val="left"/>
              <w:rPr>
                <w:rFonts w:asciiTheme="minorHAnsi" w:hAnsiTheme="minorHAnsi" w:cstheme="minorHAnsi"/>
                <w:b w:val="0"/>
                <w:sz w:val="20"/>
                <w:szCs w:val="20"/>
                <w:lang w:val="en-AU" w:eastAsia="en-AU"/>
              </w:rPr>
            </w:pPr>
            <w:r w:rsidRPr="00257C73">
              <w:rPr>
                <w:rFonts w:asciiTheme="minorHAnsi" w:hAnsiTheme="minorHAnsi" w:cstheme="minorHAnsi"/>
                <w:b w:val="0"/>
                <w:sz w:val="20"/>
                <w:szCs w:val="20"/>
                <w:lang w:val="en-AU" w:eastAsia="en-AU"/>
              </w:rPr>
              <w:t>Part A</w:t>
            </w:r>
            <w:r w:rsidRPr="00257C73">
              <w:rPr>
                <w:rFonts w:asciiTheme="minorHAnsi" w:hAnsiTheme="minorHAnsi" w:cstheme="minorHAnsi"/>
                <w:sz w:val="20"/>
                <w:szCs w:val="20"/>
                <w:lang w:val="en-AU" w:eastAsia="en-AU"/>
              </w:rPr>
              <w:t>:</w:t>
            </w:r>
            <w:r w:rsidRPr="00257C73">
              <w:rPr>
                <w:rFonts w:asciiTheme="minorHAnsi" w:hAnsiTheme="minorHAnsi" w:cstheme="minorHAnsi"/>
                <w:b w:val="0"/>
                <w:sz w:val="20"/>
                <w:szCs w:val="20"/>
                <w:lang w:val="en-AU" w:eastAsia="en-AU"/>
              </w:rPr>
              <w:t xml:space="preserve"> Evidence of research, including bibliography</w:t>
            </w:r>
          </w:p>
          <w:p w14:paraId="6E00C894" w14:textId="77777777" w:rsidR="00C90A5C" w:rsidRPr="00257C73" w:rsidRDefault="00C90A5C" w:rsidP="007471DD">
            <w:pPr>
              <w:ind w:left="141" w:right="10"/>
              <w:rPr>
                <w:rFonts w:asciiTheme="minorHAnsi" w:hAnsiTheme="minorHAnsi" w:cstheme="minorHAnsi"/>
                <w:sz w:val="20"/>
                <w:szCs w:val="20"/>
              </w:rPr>
            </w:pPr>
            <w:r w:rsidRPr="00257C73">
              <w:rPr>
                <w:rFonts w:asciiTheme="minorHAnsi" w:hAnsiTheme="minorHAnsi" w:cstheme="minorHAnsi"/>
                <w:sz w:val="20"/>
                <w:szCs w:val="20"/>
              </w:rPr>
              <w:t>Part B: In-class validation – a case study connected to the research</w:t>
            </w:r>
          </w:p>
        </w:tc>
      </w:tr>
      <w:tr w:rsidR="005D5F26" w:rsidRPr="00257C73" w14:paraId="6A58505D" w14:textId="77777777" w:rsidTr="007471DD">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784"/>
        </w:trPr>
        <w:tc>
          <w:tcPr>
            <w:tcW w:w="404" w:type="pct"/>
            <w:vMerge/>
            <w:vAlign w:val="center"/>
          </w:tcPr>
          <w:p w14:paraId="5A6DB6F2" w14:textId="77777777" w:rsidR="005D5F26" w:rsidRPr="00257C73" w:rsidRDefault="005D5F26" w:rsidP="007471DD">
            <w:pPr>
              <w:ind w:left="3"/>
              <w:jc w:val="center"/>
              <w:rPr>
                <w:rFonts w:asciiTheme="minorHAnsi" w:hAnsiTheme="minorHAnsi" w:cstheme="minorHAnsi"/>
                <w:sz w:val="20"/>
                <w:szCs w:val="20"/>
              </w:rPr>
            </w:pPr>
          </w:p>
        </w:tc>
        <w:tc>
          <w:tcPr>
            <w:tcW w:w="497" w:type="pct"/>
            <w:vMerge/>
            <w:vAlign w:val="center"/>
          </w:tcPr>
          <w:p w14:paraId="3E1041AC" w14:textId="77777777" w:rsidR="005D5F26" w:rsidRPr="00257C73" w:rsidRDefault="005D5F26" w:rsidP="007471DD">
            <w:pPr>
              <w:ind w:left="93" w:right="71"/>
              <w:jc w:val="center"/>
              <w:rPr>
                <w:rFonts w:asciiTheme="minorHAnsi" w:hAnsiTheme="minorHAnsi" w:cstheme="minorHAnsi"/>
                <w:sz w:val="20"/>
                <w:szCs w:val="20"/>
              </w:rPr>
            </w:pPr>
          </w:p>
        </w:tc>
        <w:tc>
          <w:tcPr>
            <w:tcW w:w="439" w:type="pct"/>
            <w:vAlign w:val="center"/>
          </w:tcPr>
          <w:p w14:paraId="10B44292" w14:textId="77777777" w:rsidR="005D5F26" w:rsidRPr="00257C73" w:rsidRDefault="008B4AD5" w:rsidP="007471DD">
            <w:pPr>
              <w:pStyle w:val="Title"/>
              <w:rPr>
                <w:rFonts w:asciiTheme="minorHAnsi" w:hAnsiTheme="minorHAnsi" w:cstheme="minorHAnsi"/>
                <w:b w:val="0"/>
                <w:bCs w:val="0"/>
                <w:sz w:val="20"/>
                <w:szCs w:val="20"/>
              </w:rPr>
            </w:pPr>
            <w:r w:rsidRPr="00257C73">
              <w:rPr>
                <w:rFonts w:asciiTheme="minorHAnsi" w:hAnsiTheme="minorHAnsi" w:cstheme="minorHAnsi"/>
                <w:b w:val="0"/>
                <w:bCs w:val="0"/>
                <w:sz w:val="20"/>
                <w:szCs w:val="20"/>
              </w:rPr>
              <w:t>1</w:t>
            </w:r>
            <w:r w:rsidR="00067066" w:rsidRPr="00257C73">
              <w:rPr>
                <w:rFonts w:asciiTheme="minorHAnsi" w:hAnsiTheme="minorHAnsi" w:cstheme="minorHAnsi"/>
                <w:b w:val="0"/>
                <w:bCs w:val="0"/>
                <w:sz w:val="20"/>
                <w:szCs w:val="20"/>
              </w:rPr>
              <w:t>8</w:t>
            </w:r>
            <w:r w:rsidR="005D5F26" w:rsidRPr="00257C73">
              <w:rPr>
                <w:rFonts w:asciiTheme="minorHAnsi" w:hAnsiTheme="minorHAnsi" w:cstheme="minorHAnsi"/>
                <w:b w:val="0"/>
                <w:bCs w:val="0"/>
                <w:sz w:val="20"/>
                <w:szCs w:val="20"/>
              </w:rPr>
              <w:t>%</w:t>
            </w:r>
          </w:p>
        </w:tc>
        <w:tc>
          <w:tcPr>
            <w:tcW w:w="564" w:type="pct"/>
            <w:vAlign w:val="center"/>
          </w:tcPr>
          <w:p w14:paraId="6E6AA1C5" w14:textId="77777777" w:rsidR="005D5F26" w:rsidRPr="00257C73" w:rsidRDefault="005D5F26" w:rsidP="007471DD">
            <w:pPr>
              <w:ind w:left="33" w:right="71"/>
              <w:jc w:val="center"/>
              <w:rPr>
                <w:rFonts w:asciiTheme="minorHAnsi" w:hAnsiTheme="minorHAnsi" w:cstheme="minorHAnsi"/>
                <w:sz w:val="20"/>
                <w:szCs w:val="20"/>
              </w:rPr>
            </w:pPr>
            <w:r w:rsidRPr="00257C73">
              <w:rPr>
                <w:rFonts w:asciiTheme="minorHAnsi" w:hAnsiTheme="minorHAnsi" w:cstheme="minorHAnsi"/>
                <w:sz w:val="20"/>
                <w:szCs w:val="20"/>
              </w:rPr>
              <w:t>Semester 2</w:t>
            </w:r>
          </w:p>
          <w:p w14:paraId="0BCCEE64" w14:textId="57237613" w:rsidR="005D5F26" w:rsidRPr="00257C73" w:rsidRDefault="005D5F26" w:rsidP="007471DD">
            <w:pPr>
              <w:ind w:left="33" w:right="71"/>
              <w:jc w:val="center"/>
              <w:rPr>
                <w:rFonts w:asciiTheme="minorHAnsi" w:hAnsiTheme="minorHAnsi" w:cstheme="minorHAnsi"/>
                <w:b/>
                <w:sz w:val="20"/>
                <w:szCs w:val="20"/>
              </w:rPr>
            </w:pPr>
            <w:r w:rsidRPr="00257C73">
              <w:rPr>
                <w:rFonts w:asciiTheme="minorHAnsi" w:hAnsiTheme="minorHAnsi" w:cstheme="minorHAnsi"/>
                <w:sz w:val="20"/>
                <w:szCs w:val="20"/>
              </w:rPr>
              <w:t>Weeks 1</w:t>
            </w:r>
            <w:r w:rsidR="00AE4C3B" w:rsidRPr="00257C73">
              <w:rPr>
                <w:rFonts w:asciiTheme="minorHAnsi" w:hAnsiTheme="minorHAnsi" w:cstheme="minorHAnsi"/>
                <w:sz w:val="20"/>
                <w:szCs w:val="20"/>
              </w:rPr>
              <w:t>4</w:t>
            </w:r>
            <w:r w:rsidRPr="00257C73">
              <w:rPr>
                <w:rFonts w:asciiTheme="minorHAnsi" w:hAnsiTheme="minorHAnsi" w:cstheme="minorHAnsi"/>
                <w:sz w:val="20"/>
                <w:szCs w:val="20"/>
              </w:rPr>
              <w:t>–15</w:t>
            </w:r>
          </w:p>
        </w:tc>
        <w:tc>
          <w:tcPr>
            <w:tcW w:w="3096" w:type="pct"/>
            <w:vAlign w:val="center"/>
          </w:tcPr>
          <w:p w14:paraId="4FE2347D" w14:textId="2C593C6B" w:rsidR="005D5F26" w:rsidRPr="00257C73" w:rsidRDefault="005D5F26" w:rsidP="007471DD">
            <w:pPr>
              <w:pStyle w:val="Title"/>
              <w:ind w:left="141" w:right="71"/>
              <w:jc w:val="left"/>
              <w:rPr>
                <w:rFonts w:asciiTheme="minorHAnsi" w:hAnsiTheme="minorHAnsi" w:cstheme="minorHAnsi"/>
                <w:b w:val="0"/>
                <w:sz w:val="20"/>
                <w:szCs w:val="20"/>
              </w:rPr>
            </w:pPr>
            <w:r w:rsidRPr="00257C73">
              <w:rPr>
                <w:rFonts w:asciiTheme="minorHAnsi" w:hAnsiTheme="minorHAnsi" w:cstheme="minorHAnsi"/>
                <w:sz w:val="20"/>
                <w:szCs w:val="20"/>
              </w:rPr>
              <w:t xml:space="preserve">Task </w:t>
            </w:r>
            <w:r w:rsidR="00FF53F0" w:rsidRPr="00257C73">
              <w:rPr>
                <w:rFonts w:asciiTheme="minorHAnsi" w:hAnsiTheme="minorHAnsi" w:cstheme="minorHAnsi"/>
                <w:sz w:val="20"/>
                <w:szCs w:val="20"/>
              </w:rPr>
              <w:t>7</w:t>
            </w:r>
            <w:r w:rsidRPr="00257C73">
              <w:rPr>
                <w:rFonts w:asciiTheme="minorHAnsi" w:hAnsiTheme="minorHAnsi" w:cstheme="minorHAnsi"/>
                <w:sz w:val="20"/>
                <w:szCs w:val="20"/>
              </w:rPr>
              <w:t xml:space="preserve">: </w:t>
            </w:r>
            <w:r w:rsidRPr="00257C73">
              <w:rPr>
                <w:rFonts w:asciiTheme="minorHAnsi" w:hAnsiTheme="minorHAnsi" w:cstheme="minorHAnsi"/>
                <w:b w:val="0"/>
                <w:sz w:val="20"/>
                <w:szCs w:val="20"/>
              </w:rPr>
              <w:t>Research based on content drawn from: business plan</w:t>
            </w:r>
            <w:r w:rsidR="00AE4C3B" w:rsidRPr="00257C73">
              <w:rPr>
                <w:rFonts w:asciiTheme="minorHAnsi" w:hAnsiTheme="minorHAnsi" w:cstheme="minorHAnsi"/>
                <w:b w:val="0"/>
                <w:sz w:val="20"/>
                <w:szCs w:val="20"/>
              </w:rPr>
              <w:t>s</w:t>
            </w:r>
          </w:p>
          <w:p w14:paraId="34048829" w14:textId="0DBBB742" w:rsidR="005D5F26" w:rsidRPr="00257C73" w:rsidRDefault="005D5F26" w:rsidP="007471DD">
            <w:pPr>
              <w:pStyle w:val="Title"/>
              <w:ind w:left="141" w:right="71"/>
              <w:jc w:val="left"/>
              <w:rPr>
                <w:rFonts w:asciiTheme="minorHAnsi" w:hAnsiTheme="minorHAnsi" w:cstheme="minorHAnsi"/>
                <w:b w:val="0"/>
                <w:sz w:val="20"/>
                <w:szCs w:val="20"/>
                <w:lang w:val="en-AU" w:eastAsia="en-AU"/>
              </w:rPr>
            </w:pPr>
            <w:r w:rsidRPr="00257C73">
              <w:rPr>
                <w:rFonts w:asciiTheme="minorHAnsi" w:hAnsiTheme="minorHAnsi" w:cstheme="minorHAnsi"/>
                <w:b w:val="0"/>
                <w:sz w:val="20"/>
                <w:szCs w:val="20"/>
                <w:lang w:val="en-AU" w:eastAsia="en-AU"/>
              </w:rPr>
              <w:t>Part A</w:t>
            </w:r>
            <w:r w:rsidRPr="00257C73">
              <w:rPr>
                <w:rFonts w:asciiTheme="minorHAnsi" w:hAnsiTheme="minorHAnsi" w:cstheme="minorHAnsi"/>
                <w:sz w:val="20"/>
                <w:szCs w:val="20"/>
                <w:lang w:val="en-AU" w:eastAsia="en-AU"/>
              </w:rPr>
              <w:t>:</w:t>
            </w:r>
            <w:r w:rsidRPr="00257C73">
              <w:rPr>
                <w:rFonts w:asciiTheme="minorHAnsi" w:hAnsiTheme="minorHAnsi" w:cstheme="minorHAnsi"/>
                <w:b w:val="0"/>
                <w:sz w:val="20"/>
                <w:szCs w:val="20"/>
                <w:lang w:val="en-AU" w:eastAsia="en-AU"/>
              </w:rPr>
              <w:t xml:space="preserve"> Evidence of research, including bibliography</w:t>
            </w:r>
          </w:p>
          <w:p w14:paraId="2CE86430" w14:textId="77777777" w:rsidR="005D5F26" w:rsidRPr="00257C73" w:rsidRDefault="005D5F26" w:rsidP="007471DD">
            <w:pPr>
              <w:ind w:left="141" w:right="10"/>
              <w:rPr>
                <w:rFonts w:asciiTheme="minorHAnsi" w:hAnsiTheme="minorHAnsi" w:cstheme="minorHAnsi"/>
                <w:sz w:val="20"/>
                <w:szCs w:val="20"/>
              </w:rPr>
            </w:pPr>
            <w:r w:rsidRPr="00257C73">
              <w:rPr>
                <w:rFonts w:asciiTheme="minorHAnsi" w:hAnsiTheme="minorHAnsi" w:cstheme="minorHAnsi"/>
                <w:sz w:val="20"/>
                <w:szCs w:val="20"/>
              </w:rPr>
              <w:t>Part B: In-class validation – a case study connected to the research</w:t>
            </w:r>
          </w:p>
        </w:tc>
      </w:tr>
      <w:tr w:rsidR="00C90A5C" w:rsidRPr="00257C73" w14:paraId="01E77B89" w14:textId="77777777" w:rsidTr="007471DD">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795"/>
        </w:trPr>
        <w:tc>
          <w:tcPr>
            <w:tcW w:w="404" w:type="pct"/>
            <w:vMerge w:val="restart"/>
            <w:vAlign w:val="center"/>
          </w:tcPr>
          <w:p w14:paraId="590FF233" w14:textId="77777777" w:rsidR="00C90A5C" w:rsidRPr="00257C73" w:rsidRDefault="00C90A5C" w:rsidP="007471DD">
            <w:pPr>
              <w:pStyle w:val="Title"/>
              <w:ind w:left="3"/>
              <w:rPr>
                <w:rFonts w:asciiTheme="minorHAnsi" w:hAnsiTheme="minorHAnsi" w:cstheme="minorHAnsi"/>
                <w:b w:val="0"/>
                <w:sz w:val="20"/>
                <w:szCs w:val="20"/>
                <w:lang w:val="en-AU"/>
              </w:rPr>
            </w:pPr>
            <w:r w:rsidRPr="00257C73">
              <w:rPr>
                <w:rFonts w:asciiTheme="minorHAnsi" w:hAnsiTheme="minorHAnsi" w:cstheme="minorHAnsi"/>
                <w:b w:val="0"/>
                <w:sz w:val="20"/>
                <w:szCs w:val="20"/>
                <w:lang w:val="en-AU"/>
              </w:rPr>
              <w:t>Response</w:t>
            </w:r>
          </w:p>
        </w:tc>
        <w:tc>
          <w:tcPr>
            <w:tcW w:w="497" w:type="pct"/>
            <w:vMerge w:val="restart"/>
            <w:vAlign w:val="center"/>
          </w:tcPr>
          <w:p w14:paraId="53CB7661" w14:textId="77777777" w:rsidR="00C90A5C" w:rsidRPr="00257C73" w:rsidRDefault="00C90A5C" w:rsidP="007471DD">
            <w:pPr>
              <w:ind w:left="93" w:right="71"/>
              <w:jc w:val="center"/>
              <w:rPr>
                <w:rFonts w:asciiTheme="minorHAnsi" w:hAnsiTheme="minorHAnsi" w:cstheme="minorHAnsi"/>
                <w:bCs/>
                <w:sz w:val="20"/>
                <w:szCs w:val="20"/>
              </w:rPr>
            </w:pPr>
            <w:r w:rsidRPr="00257C73">
              <w:rPr>
                <w:rFonts w:asciiTheme="minorHAnsi" w:hAnsiTheme="minorHAnsi" w:cstheme="minorHAnsi"/>
                <w:bCs/>
                <w:sz w:val="20"/>
                <w:szCs w:val="20"/>
              </w:rPr>
              <w:t>40</w:t>
            </w:r>
            <w:r w:rsidRPr="00257C73">
              <w:rPr>
                <w:rFonts w:asciiTheme="minorHAnsi" w:hAnsiTheme="minorHAnsi" w:cstheme="minorHAnsi"/>
                <w:sz w:val="20"/>
                <w:szCs w:val="20"/>
              </w:rPr>
              <w:t>%</w:t>
            </w:r>
          </w:p>
        </w:tc>
        <w:tc>
          <w:tcPr>
            <w:tcW w:w="439" w:type="pct"/>
            <w:vAlign w:val="center"/>
          </w:tcPr>
          <w:p w14:paraId="3F8937A3" w14:textId="77777777" w:rsidR="00C90A5C" w:rsidRPr="00257C73" w:rsidRDefault="00C90A5C" w:rsidP="007471DD">
            <w:pPr>
              <w:pStyle w:val="Title"/>
              <w:rPr>
                <w:rFonts w:asciiTheme="minorHAnsi" w:hAnsiTheme="minorHAnsi" w:cstheme="minorHAnsi"/>
                <w:b w:val="0"/>
                <w:bCs w:val="0"/>
                <w:sz w:val="20"/>
                <w:szCs w:val="20"/>
              </w:rPr>
            </w:pPr>
            <w:r w:rsidRPr="00257C73">
              <w:rPr>
                <w:rFonts w:asciiTheme="minorHAnsi" w:hAnsiTheme="minorHAnsi" w:cstheme="minorHAnsi"/>
                <w:b w:val="0"/>
                <w:bCs w:val="0"/>
                <w:sz w:val="20"/>
                <w:szCs w:val="20"/>
              </w:rPr>
              <w:t>10%</w:t>
            </w:r>
          </w:p>
        </w:tc>
        <w:tc>
          <w:tcPr>
            <w:tcW w:w="564" w:type="pct"/>
            <w:vAlign w:val="center"/>
          </w:tcPr>
          <w:p w14:paraId="0E283E3C" w14:textId="40F020B4" w:rsidR="00C90A5C" w:rsidRPr="00257C73" w:rsidRDefault="00C90A5C" w:rsidP="007471DD">
            <w:pPr>
              <w:pStyle w:val="Title"/>
              <w:ind w:left="33"/>
              <w:rPr>
                <w:rFonts w:asciiTheme="minorHAnsi" w:hAnsiTheme="minorHAnsi" w:cstheme="minorHAnsi"/>
                <w:b w:val="0"/>
                <w:sz w:val="20"/>
                <w:szCs w:val="20"/>
              </w:rPr>
            </w:pPr>
            <w:r w:rsidRPr="00257C73">
              <w:rPr>
                <w:rFonts w:asciiTheme="minorHAnsi" w:hAnsiTheme="minorHAnsi" w:cstheme="minorHAnsi"/>
                <w:b w:val="0"/>
                <w:sz w:val="20"/>
                <w:szCs w:val="20"/>
              </w:rPr>
              <w:t>Semester 1</w:t>
            </w:r>
          </w:p>
          <w:p w14:paraId="38E84B5B" w14:textId="77777777" w:rsidR="00C90A5C" w:rsidRPr="00257C73" w:rsidRDefault="00C90A5C" w:rsidP="007471DD">
            <w:pPr>
              <w:pStyle w:val="Title"/>
              <w:ind w:left="33"/>
              <w:rPr>
                <w:rFonts w:asciiTheme="minorHAnsi" w:hAnsiTheme="minorHAnsi" w:cstheme="minorHAnsi"/>
                <w:b w:val="0"/>
                <w:sz w:val="20"/>
                <w:szCs w:val="20"/>
              </w:rPr>
            </w:pPr>
            <w:r w:rsidRPr="00257C73">
              <w:rPr>
                <w:rFonts w:asciiTheme="minorHAnsi" w:hAnsiTheme="minorHAnsi" w:cstheme="minorHAnsi"/>
                <w:b w:val="0"/>
                <w:sz w:val="20"/>
                <w:szCs w:val="20"/>
              </w:rPr>
              <w:t>Week 8</w:t>
            </w:r>
          </w:p>
        </w:tc>
        <w:tc>
          <w:tcPr>
            <w:tcW w:w="3096" w:type="pct"/>
            <w:vAlign w:val="center"/>
          </w:tcPr>
          <w:p w14:paraId="429FA771" w14:textId="7EAA16C1" w:rsidR="00C90A5C" w:rsidRPr="00257C73" w:rsidRDefault="00C90A5C" w:rsidP="007471DD">
            <w:pPr>
              <w:pStyle w:val="Title"/>
              <w:tabs>
                <w:tab w:val="left" w:pos="4140"/>
              </w:tabs>
              <w:ind w:left="141" w:right="160"/>
              <w:jc w:val="left"/>
              <w:rPr>
                <w:rFonts w:asciiTheme="minorHAnsi" w:hAnsiTheme="minorHAnsi" w:cstheme="minorHAnsi"/>
                <w:sz w:val="20"/>
                <w:szCs w:val="20"/>
              </w:rPr>
            </w:pPr>
            <w:r w:rsidRPr="00257C73">
              <w:rPr>
                <w:rFonts w:asciiTheme="minorHAnsi" w:hAnsiTheme="minorHAnsi" w:cstheme="minorHAnsi"/>
                <w:sz w:val="20"/>
                <w:szCs w:val="20"/>
              </w:rPr>
              <w:t xml:space="preserve">Task 2: </w:t>
            </w:r>
            <w:r w:rsidRPr="00257C73">
              <w:rPr>
                <w:rFonts w:asciiTheme="minorHAnsi" w:hAnsiTheme="minorHAnsi" w:cstheme="minorHAnsi"/>
                <w:b w:val="0"/>
                <w:sz w:val="20"/>
                <w:szCs w:val="20"/>
              </w:rPr>
              <w:t>Test based on content drawn from: key elements of</w:t>
            </w:r>
            <w:r w:rsidR="00965EB1" w:rsidRPr="00257C73">
              <w:rPr>
                <w:rFonts w:asciiTheme="minorHAnsi" w:hAnsiTheme="minorHAnsi" w:cstheme="minorHAnsi"/>
                <w:b w:val="0"/>
                <w:sz w:val="20"/>
                <w:szCs w:val="20"/>
              </w:rPr>
              <w:t xml:space="preserve"> </w:t>
            </w:r>
            <w:r w:rsidR="00556A20" w:rsidRPr="00257C73">
              <w:rPr>
                <w:rFonts w:asciiTheme="minorHAnsi" w:hAnsiTheme="minorHAnsi" w:cstheme="minorHAnsi"/>
                <w:b w:val="0"/>
                <w:sz w:val="20"/>
                <w:szCs w:val="20"/>
              </w:rPr>
              <w:t>a</w:t>
            </w:r>
            <w:r w:rsidRPr="00257C73">
              <w:rPr>
                <w:rFonts w:asciiTheme="minorHAnsi" w:hAnsiTheme="minorHAnsi" w:cstheme="minorHAnsi"/>
                <w:b w:val="0"/>
                <w:sz w:val="20"/>
                <w:szCs w:val="20"/>
              </w:rPr>
              <w:t xml:space="preserve"> marketing plan, elements of the marketing mix, the use of customer </w:t>
            </w:r>
            <w:r w:rsidR="002E38CC">
              <w:rPr>
                <w:rFonts w:asciiTheme="minorHAnsi" w:hAnsiTheme="minorHAnsi" w:cstheme="minorHAnsi"/>
                <w:b w:val="0"/>
                <w:sz w:val="20"/>
                <w:szCs w:val="20"/>
              </w:rPr>
              <w:t xml:space="preserve">profiling to determine customer needs, use of </w:t>
            </w:r>
            <w:r w:rsidRPr="00257C73">
              <w:rPr>
                <w:rFonts w:asciiTheme="minorHAnsi" w:hAnsiTheme="minorHAnsi" w:cstheme="minorHAnsi"/>
                <w:b w:val="0"/>
                <w:sz w:val="20"/>
                <w:szCs w:val="20"/>
              </w:rPr>
              <w:t>competitor profiling</w:t>
            </w:r>
            <w:r w:rsidR="002E38CC">
              <w:rPr>
                <w:rFonts w:asciiTheme="minorHAnsi" w:hAnsiTheme="minorHAnsi" w:cstheme="minorHAnsi"/>
                <w:b w:val="0"/>
                <w:sz w:val="20"/>
                <w:szCs w:val="20"/>
              </w:rPr>
              <w:t xml:space="preserve"> to determine competitor product range, prices and marketing </w:t>
            </w:r>
            <w:r w:rsidR="00244923">
              <w:rPr>
                <w:rFonts w:asciiTheme="minorHAnsi" w:hAnsiTheme="minorHAnsi" w:cstheme="minorHAnsi"/>
                <w:b w:val="0"/>
                <w:sz w:val="20"/>
                <w:szCs w:val="20"/>
              </w:rPr>
              <w:t>strategies</w:t>
            </w:r>
            <w:r w:rsidRPr="00257C73">
              <w:rPr>
                <w:rFonts w:asciiTheme="minorHAnsi" w:hAnsiTheme="minorHAnsi" w:cstheme="minorHAnsi"/>
                <w:b w:val="0"/>
                <w:sz w:val="20"/>
                <w:szCs w:val="20"/>
              </w:rPr>
              <w:t>, use of technologies to facilitate promotional activities</w:t>
            </w:r>
          </w:p>
        </w:tc>
      </w:tr>
      <w:tr w:rsidR="00C90A5C" w:rsidRPr="00257C73" w14:paraId="3FD1378C" w14:textId="77777777" w:rsidTr="007471DD">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795"/>
        </w:trPr>
        <w:tc>
          <w:tcPr>
            <w:tcW w:w="404" w:type="pct"/>
            <w:vMerge/>
            <w:vAlign w:val="center"/>
          </w:tcPr>
          <w:p w14:paraId="287AF64F" w14:textId="77777777" w:rsidR="00C90A5C" w:rsidRPr="00257C73" w:rsidRDefault="00C90A5C" w:rsidP="007471DD">
            <w:pPr>
              <w:rPr>
                <w:rFonts w:asciiTheme="minorHAnsi" w:hAnsiTheme="minorHAnsi" w:cstheme="minorHAnsi"/>
                <w:b/>
                <w:sz w:val="20"/>
                <w:szCs w:val="20"/>
              </w:rPr>
            </w:pPr>
          </w:p>
        </w:tc>
        <w:tc>
          <w:tcPr>
            <w:tcW w:w="497" w:type="pct"/>
            <w:vMerge/>
            <w:vAlign w:val="center"/>
          </w:tcPr>
          <w:p w14:paraId="10480FBE" w14:textId="77777777" w:rsidR="00C90A5C" w:rsidRPr="00257C73" w:rsidRDefault="00C90A5C" w:rsidP="007471DD">
            <w:pPr>
              <w:ind w:left="93" w:right="71"/>
              <w:jc w:val="center"/>
              <w:rPr>
                <w:rFonts w:asciiTheme="minorHAnsi" w:hAnsiTheme="minorHAnsi" w:cstheme="minorHAnsi"/>
                <w:sz w:val="20"/>
                <w:szCs w:val="20"/>
              </w:rPr>
            </w:pPr>
          </w:p>
        </w:tc>
        <w:tc>
          <w:tcPr>
            <w:tcW w:w="439" w:type="pct"/>
            <w:vAlign w:val="center"/>
          </w:tcPr>
          <w:p w14:paraId="3790AABD" w14:textId="77777777" w:rsidR="00C90A5C" w:rsidRPr="00257C73" w:rsidRDefault="00C90A5C" w:rsidP="007471DD">
            <w:pPr>
              <w:pStyle w:val="Title"/>
              <w:rPr>
                <w:rFonts w:asciiTheme="minorHAnsi" w:hAnsiTheme="minorHAnsi" w:cstheme="minorHAnsi"/>
                <w:b w:val="0"/>
                <w:bCs w:val="0"/>
                <w:sz w:val="20"/>
                <w:szCs w:val="20"/>
              </w:rPr>
            </w:pPr>
            <w:r w:rsidRPr="00257C73">
              <w:rPr>
                <w:rFonts w:asciiTheme="minorHAnsi" w:hAnsiTheme="minorHAnsi" w:cstheme="minorHAnsi"/>
                <w:b w:val="0"/>
                <w:bCs w:val="0"/>
                <w:sz w:val="20"/>
                <w:szCs w:val="20"/>
              </w:rPr>
              <w:t>10%</w:t>
            </w:r>
          </w:p>
        </w:tc>
        <w:tc>
          <w:tcPr>
            <w:tcW w:w="564" w:type="pct"/>
            <w:vAlign w:val="center"/>
          </w:tcPr>
          <w:p w14:paraId="43F2EFC6" w14:textId="77777777" w:rsidR="00C90A5C" w:rsidRPr="00257C73" w:rsidRDefault="00C90A5C" w:rsidP="007471DD">
            <w:pPr>
              <w:pStyle w:val="Title"/>
              <w:ind w:left="33"/>
              <w:rPr>
                <w:rFonts w:asciiTheme="minorHAnsi" w:hAnsiTheme="minorHAnsi" w:cstheme="minorHAnsi"/>
                <w:b w:val="0"/>
                <w:sz w:val="20"/>
                <w:szCs w:val="20"/>
              </w:rPr>
            </w:pPr>
            <w:r w:rsidRPr="00257C73">
              <w:rPr>
                <w:rFonts w:asciiTheme="minorHAnsi" w:hAnsiTheme="minorHAnsi" w:cstheme="minorHAnsi"/>
                <w:b w:val="0"/>
                <w:sz w:val="20"/>
                <w:szCs w:val="20"/>
              </w:rPr>
              <w:t>Semester 1</w:t>
            </w:r>
          </w:p>
          <w:p w14:paraId="59E553F9" w14:textId="77777777" w:rsidR="00C90A5C" w:rsidRPr="00257C73" w:rsidRDefault="00C90A5C" w:rsidP="007471DD">
            <w:pPr>
              <w:ind w:left="33"/>
              <w:jc w:val="center"/>
              <w:rPr>
                <w:rFonts w:asciiTheme="minorHAnsi" w:hAnsiTheme="minorHAnsi" w:cstheme="minorHAnsi"/>
                <w:sz w:val="20"/>
                <w:szCs w:val="20"/>
              </w:rPr>
            </w:pPr>
            <w:r w:rsidRPr="00257C73">
              <w:rPr>
                <w:rFonts w:asciiTheme="minorHAnsi" w:hAnsiTheme="minorHAnsi" w:cstheme="minorHAnsi"/>
                <w:sz w:val="20"/>
                <w:szCs w:val="20"/>
              </w:rPr>
              <w:t>Week 15</w:t>
            </w:r>
          </w:p>
        </w:tc>
        <w:tc>
          <w:tcPr>
            <w:tcW w:w="3096" w:type="pct"/>
            <w:vAlign w:val="center"/>
          </w:tcPr>
          <w:p w14:paraId="4DD35784" w14:textId="6A42F854" w:rsidR="00C90A5C" w:rsidRPr="00257C73" w:rsidRDefault="00C90A5C" w:rsidP="007471DD">
            <w:pPr>
              <w:pStyle w:val="Title"/>
              <w:tabs>
                <w:tab w:val="left" w:pos="4140"/>
              </w:tabs>
              <w:ind w:left="141" w:right="160"/>
              <w:jc w:val="left"/>
              <w:rPr>
                <w:rFonts w:asciiTheme="minorHAnsi" w:hAnsiTheme="minorHAnsi" w:cstheme="minorHAnsi"/>
                <w:sz w:val="20"/>
                <w:szCs w:val="20"/>
              </w:rPr>
            </w:pPr>
            <w:r w:rsidRPr="00257C73">
              <w:rPr>
                <w:rFonts w:asciiTheme="minorHAnsi" w:hAnsiTheme="minorHAnsi" w:cstheme="minorHAnsi"/>
                <w:sz w:val="20"/>
                <w:szCs w:val="20"/>
              </w:rPr>
              <w:t xml:space="preserve">Task 3: </w:t>
            </w:r>
            <w:r w:rsidRPr="00257C73">
              <w:rPr>
                <w:rFonts w:asciiTheme="minorHAnsi" w:hAnsiTheme="minorHAnsi" w:cstheme="minorHAnsi"/>
                <w:b w:val="0"/>
                <w:sz w:val="20"/>
                <w:szCs w:val="20"/>
              </w:rPr>
              <w:t xml:space="preserve">Test based on content drawn from: levels of management within a business and types and features of </w:t>
            </w:r>
            <w:proofErr w:type="spellStart"/>
            <w:r w:rsidRPr="00257C73">
              <w:rPr>
                <w:rFonts w:asciiTheme="minorHAnsi" w:hAnsiTheme="minorHAnsi" w:cstheme="minorHAnsi"/>
                <w:b w:val="0"/>
                <w:sz w:val="20"/>
                <w:szCs w:val="20"/>
              </w:rPr>
              <w:t>organisational</w:t>
            </w:r>
            <w:proofErr w:type="spellEnd"/>
            <w:r w:rsidRPr="00257C73">
              <w:rPr>
                <w:rFonts w:asciiTheme="minorHAnsi" w:hAnsiTheme="minorHAnsi" w:cstheme="minorHAnsi"/>
                <w:b w:val="0"/>
                <w:sz w:val="20"/>
                <w:szCs w:val="20"/>
              </w:rPr>
              <w:t xml:space="preserve"> structures</w:t>
            </w:r>
            <w:r w:rsidRPr="00257C73">
              <w:rPr>
                <w:rFonts w:asciiTheme="minorHAnsi" w:hAnsiTheme="minorHAnsi" w:cstheme="minorHAnsi"/>
                <w:sz w:val="20"/>
                <w:szCs w:val="20"/>
              </w:rPr>
              <w:t xml:space="preserve">, </w:t>
            </w:r>
            <w:r w:rsidRPr="00257C73">
              <w:rPr>
                <w:rFonts w:asciiTheme="minorHAnsi" w:hAnsiTheme="minorHAnsi" w:cstheme="minorHAnsi"/>
                <w:b w:val="0"/>
                <w:sz w:val="20"/>
                <w:szCs w:val="20"/>
              </w:rPr>
              <w:t xml:space="preserve">key elements and </w:t>
            </w:r>
            <w:r w:rsidR="00AE4C3B" w:rsidRPr="00257C73">
              <w:rPr>
                <w:rFonts w:asciiTheme="minorHAnsi" w:hAnsiTheme="minorHAnsi" w:cstheme="minorHAnsi"/>
                <w:b w:val="0"/>
                <w:sz w:val="20"/>
                <w:szCs w:val="20"/>
              </w:rPr>
              <w:t xml:space="preserve">legal </w:t>
            </w:r>
            <w:r w:rsidRPr="00257C73">
              <w:rPr>
                <w:rFonts w:asciiTheme="minorHAnsi" w:hAnsiTheme="minorHAnsi" w:cstheme="minorHAnsi"/>
                <w:b w:val="0"/>
                <w:sz w:val="20"/>
                <w:szCs w:val="20"/>
              </w:rPr>
              <w:t xml:space="preserve">requirements of a contract, national employment standards for employment contracts and phases of </w:t>
            </w:r>
            <w:r w:rsidR="00AE4C3B" w:rsidRPr="00257C73">
              <w:rPr>
                <w:rFonts w:asciiTheme="minorHAnsi" w:hAnsiTheme="minorHAnsi" w:cstheme="minorHAnsi"/>
                <w:b w:val="0"/>
                <w:sz w:val="20"/>
                <w:szCs w:val="20"/>
              </w:rPr>
              <w:t xml:space="preserve">the </w:t>
            </w:r>
            <w:r w:rsidRPr="00257C73">
              <w:rPr>
                <w:rFonts w:asciiTheme="minorHAnsi" w:hAnsiTheme="minorHAnsi" w:cstheme="minorHAnsi"/>
                <w:b w:val="0"/>
                <w:sz w:val="20"/>
                <w:szCs w:val="20"/>
              </w:rPr>
              <w:t>employment cycle</w:t>
            </w:r>
          </w:p>
        </w:tc>
      </w:tr>
      <w:tr w:rsidR="00C90A5C" w:rsidRPr="00257C73" w14:paraId="0A138672" w14:textId="77777777" w:rsidTr="007471DD">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24"/>
        </w:trPr>
        <w:tc>
          <w:tcPr>
            <w:tcW w:w="404" w:type="pct"/>
            <w:vMerge/>
            <w:vAlign w:val="center"/>
          </w:tcPr>
          <w:p w14:paraId="584CD278" w14:textId="77777777" w:rsidR="00C90A5C" w:rsidRPr="00257C73" w:rsidRDefault="00C90A5C" w:rsidP="007471DD">
            <w:pPr>
              <w:rPr>
                <w:rFonts w:asciiTheme="minorHAnsi" w:hAnsiTheme="minorHAnsi" w:cstheme="minorHAnsi"/>
                <w:sz w:val="20"/>
                <w:szCs w:val="20"/>
                <w:lang w:val="en-US" w:eastAsia="en-US"/>
              </w:rPr>
            </w:pPr>
          </w:p>
        </w:tc>
        <w:tc>
          <w:tcPr>
            <w:tcW w:w="497" w:type="pct"/>
            <w:vMerge/>
          </w:tcPr>
          <w:p w14:paraId="163332EB" w14:textId="77777777" w:rsidR="00C90A5C" w:rsidRPr="00257C73" w:rsidRDefault="00C90A5C" w:rsidP="007471DD">
            <w:pPr>
              <w:ind w:left="93"/>
              <w:rPr>
                <w:rFonts w:asciiTheme="minorHAnsi" w:hAnsiTheme="minorHAnsi" w:cstheme="minorHAnsi"/>
                <w:sz w:val="20"/>
                <w:szCs w:val="20"/>
              </w:rPr>
            </w:pPr>
          </w:p>
        </w:tc>
        <w:tc>
          <w:tcPr>
            <w:tcW w:w="439" w:type="pct"/>
            <w:vAlign w:val="center"/>
          </w:tcPr>
          <w:p w14:paraId="4535155F" w14:textId="77777777" w:rsidR="00C90A5C" w:rsidRPr="00257C73" w:rsidRDefault="00C90A5C" w:rsidP="007471DD">
            <w:pPr>
              <w:pStyle w:val="Title"/>
              <w:rPr>
                <w:rFonts w:asciiTheme="minorHAnsi" w:hAnsiTheme="minorHAnsi" w:cstheme="minorHAnsi"/>
                <w:b w:val="0"/>
                <w:bCs w:val="0"/>
                <w:sz w:val="20"/>
                <w:szCs w:val="20"/>
                <w:lang w:val="en-AU"/>
              </w:rPr>
            </w:pPr>
            <w:r w:rsidRPr="00257C73">
              <w:rPr>
                <w:rFonts w:asciiTheme="minorHAnsi" w:hAnsiTheme="minorHAnsi" w:cstheme="minorHAnsi"/>
                <w:b w:val="0"/>
                <w:bCs w:val="0"/>
                <w:sz w:val="20"/>
                <w:szCs w:val="20"/>
              </w:rPr>
              <w:t>10%</w:t>
            </w:r>
          </w:p>
        </w:tc>
        <w:tc>
          <w:tcPr>
            <w:tcW w:w="564" w:type="pct"/>
            <w:vAlign w:val="center"/>
          </w:tcPr>
          <w:p w14:paraId="2081B99A" w14:textId="77777777" w:rsidR="00C90A5C" w:rsidRPr="00257C73" w:rsidRDefault="00C90A5C" w:rsidP="007471DD">
            <w:pPr>
              <w:ind w:left="33" w:right="71"/>
              <w:jc w:val="center"/>
              <w:rPr>
                <w:rFonts w:asciiTheme="minorHAnsi" w:hAnsiTheme="minorHAnsi" w:cstheme="minorHAnsi"/>
                <w:sz w:val="20"/>
                <w:szCs w:val="20"/>
              </w:rPr>
            </w:pPr>
            <w:r w:rsidRPr="00257C73">
              <w:rPr>
                <w:rFonts w:asciiTheme="minorHAnsi" w:hAnsiTheme="minorHAnsi" w:cstheme="minorHAnsi"/>
                <w:sz w:val="20"/>
                <w:szCs w:val="20"/>
              </w:rPr>
              <w:t>Semester 2</w:t>
            </w:r>
          </w:p>
          <w:p w14:paraId="2BBA057D" w14:textId="77777777" w:rsidR="00C90A5C" w:rsidRPr="00257C73" w:rsidRDefault="00C90A5C" w:rsidP="007471DD">
            <w:pPr>
              <w:pStyle w:val="Title"/>
              <w:ind w:left="33"/>
              <w:rPr>
                <w:rFonts w:asciiTheme="minorHAnsi" w:hAnsiTheme="minorHAnsi" w:cstheme="minorHAnsi"/>
                <w:b w:val="0"/>
                <w:sz w:val="20"/>
                <w:szCs w:val="20"/>
              </w:rPr>
            </w:pPr>
            <w:r w:rsidRPr="00257C73">
              <w:rPr>
                <w:rFonts w:asciiTheme="minorHAnsi" w:hAnsiTheme="minorHAnsi" w:cstheme="minorHAnsi"/>
                <w:b w:val="0"/>
                <w:sz w:val="20"/>
                <w:szCs w:val="20"/>
                <w:lang w:val="en-AU"/>
              </w:rPr>
              <w:t>Week 4</w:t>
            </w:r>
          </w:p>
        </w:tc>
        <w:tc>
          <w:tcPr>
            <w:tcW w:w="3096" w:type="pct"/>
            <w:vAlign w:val="center"/>
          </w:tcPr>
          <w:p w14:paraId="1A715D43" w14:textId="7B46AE13" w:rsidR="00C90A5C" w:rsidRPr="00257C73" w:rsidRDefault="00C90A5C" w:rsidP="007471DD">
            <w:pPr>
              <w:pStyle w:val="ListItem"/>
              <w:numPr>
                <w:ilvl w:val="0"/>
                <w:numId w:val="0"/>
              </w:numPr>
              <w:spacing w:before="0" w:after="0" w:line="240" w:lineRule="auto"/>
              <w:ind w:left="141"/>
              <w:rPr>
                <w:rFonts w:asciiTheme="minorHAnsi" w:hAnsiTheme="minorHAnsi" w:cstheme="minorHAnsi"/>
                <w:sz w:val="20"/>
                <w:szCs w:val="20"/>
              </w:rPr>
            </w:pPr>
            <w:r w:rsidRPr="00257C73">
              <w:rPr>
                <w:rFonts w:asciiTheme="minorHAnsi" w:hAnsiTheme="minorHAnsi" w:cstheme="minorHAnsi"/>
                <w:b/>
                <w:sz w:val="20"/>
                <w:szCs w:val="20"/>
              </w:rPr>
              <w:t>Task 5:</w:t>
            </w:r>
            <w:r w:rsidRPr="00257C73">
              <w:rPr>
                <w:rFonts w:asciiTheme="minorHAnsi" w:hAnsiTheme="minorHAnsi" w:cstheme="minorHAnsi"/>
                <w:sz w:val="20"/>
                <w:szCs w:val="20"/>
              </w:rPr>
              <w:t xml:space="preserve"> Test based on content drawn from: key features of leadership styles, concepts of </w:t>
            </w:r>
            <w:r w:rsidR="00244923">
              <w:rPr>
                <w:rFonts w:asciiTheme="minorHAnsi" w:hAnsiTheme="minorHAnsi" w:cstheme="minorHAnsi"/>
                <w:sz w:val="20"/>
                <w:szCs w:val="20"/>
              </w:rPr>
              <w:t xml:space="preserve">motivation and </w:t>
            </w:r>
            <w:r w:rsidRPr="00257C73">
              <w:rPr>
                <w:rFonts w:asciiTheme="minorHAnsi" w:hAnsiTheme="minorHAnsi" w:cstheme="minorHAnsi"/>
                <w:sz w:val="20"/>
                <w:szCs w:val="20"/>
              </w:rPr>
              <w:t xml:space="preserve">methods of </w:t>
            </w:r>
            <w:r w:rsidR="00244923">
              <w:rPr>
                <w:rFonts w:asciiTheme="minorHAnsi" w:hAnsiTheme="minorHAnsi" w:cstheme="minorHAnsi"/>
                <w:sz w:val="20"/>
                <w:szCs w:val="20"/>
              </w:rPr>
              <w:t>rewards in business</w:t>
            </w:r>
            <w:r w:rsidRPr="00257C73">
              <w:rPr>
                <w:rFonts w:asciiTheme="minorHAnsi" w:hAnsiTheme="minorHAnsi" w:cstheme="minorHAnsi"/>
                <w:sz w:val="20"/>
                <w:szCs w:val="20"/>
              </w:rPr>
              <w:t>, financial and non-financial incentives for employees and motivation theories</w:t>
            </w:r>
          </w:p>
        </w:tc>
      </w:tr>
      <w:tr w:rsidR="00C90A5C" w:rsidRPr="00257C73" w14:paraId="1E593ACF" w14:textId="77777777" w:rsidTr="007471DD">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32"/>
        </w:trPr>
        <w:tc>
          <w:tcPr>
            <w:tcW w:w="404" w:type="pct"/>
            <w:vMerge/>
            <w:vAlign w:val="center"/>
          </w:tcPr>
          <w:p w14:paraId="2A19723F" w14:textId="77777777" w:rsidR="00C90A5C" w:rsidRPr="00257C73" w:rsidRDefault="00C90A5C" w:rsidP="007471DD">
            <w:pPr>
              <w:rPr>
                <w:rFonts w:asciiTheme="minorHAnsi" w:hAnsiTheme="minorHAnsi" w:cstheme="minorHAnsi"/>
                <w:sz w:val="20"/>
                <w:szCs w:val="20"/>
                <w:lang w:val="en-US" w:eastAsia="en-US"/>
              </w:rPr>
            </w:pPr>
          </w:p>
        </w:tc>
        <w:tc>
          <w:tcPr>
            <w:tcW w:w="497" w:type="pct"/>
            <w:vMerge/>
          </w:tcPr>
          <w:p w14:paraId="2D40A285" w14:textId="77777777" w:rsidR="00C90A5C" w:rsidRPr="00257C73" w:rsidRDefault="00C90A5C" w:rsidP="007471DD">
            <w:pPr>
              <w:ind w:left="93"/>
              <w:rPr>
                <w:rFonts w:asciiTheme="minorHAnsi" w:hAnsiTheme="minorHAnsi" w:cstheme="minorHAnsi"/>
                <w:sz w:val="20"/>
                <w:szCs w:val="20"/>
              </w:rPr>
            </w:pPr>
          </w:p>
        </w:tc>
        <w:tc>
          <w:tcPr>
            <w:tcW w:w="439" w:type="pct"/>
            <w:vAlign w:val="center"/>
          </w:tcPr>
          <w:p w14:paraId="23A794AC" w14:textId="77777777" w:rsidR="00C90A5C" w:rsidRPr="00257C73" w:rsidRDefault="00C90A5C" w:rsidP="007471DD">
            <w:pPr>
              <w:pStyle w:val="Title"/>
              <w:rPr>
                <w:rFonts w:asciiTheme="minorHAnsi" w:hAnsiTheme="minorHAnsi" w:cstheme="minorHAnsi"/>
                <w:b w:val="0"/>
                <w:bCs w:val="0"/>
                <w:sz w:val="20"/>
                <w:szCs w:val="20"/>
              </w:rPr>
            </w:pPr>
            <w:r w:rsidRPr="00257C73">
              <w:rPr>
                <w:rFonts w:asciiTheme="minorHAnsi" w:hAnsiTheme="minorHAnsi" w:cstheme="minorHAnsi"/>
                <w:b w:val="0"/>
                <w:bCs w:val="0"/>
                <w:sz w:val="20"/>
                <w:szCs w:val="20"/>
              </w:rPr>
              <w:t>10%</w:t>
            </w:r>
          </w:p>
        </w:tc>
        <w:tc>
          <w:tcPr>
            <w:tcW w:w="564" w:type="pct"/>
            <w:vAlign w:val="center"/>
          </w:tcPr>
          <w:p w14:paraId="6EFF417B" w14:textId="77777777" w:rsidR="00C90A5C" w:rsidRPr="00257C73" w:rsidRDefault="00C90A5C" w:rsidP="007471DD">
            <w:pPr>
              <w:ind w:left="33" w:right="71"/>
              <w:jc w:val="center"/>
              <w:rPr>
                <w:rFonts w:asciiTheme="minorHAnsi" w:hAnsiTheme="minorHAnsi" w:cstheme="minorHAnsi"/>
                <w:sz w:val="20"/>
                <w:szCs w:val="20"/>
              </w:rPr>
            </w:pPr>
            <w:r w:rsidRPr="00257C73">
              <w:rPr>
                <w:rFonts w:asciiTheme="minorHAnsi" w:hAnsiTheme="minorHAnsi" w:cstheme="minorHAnsi"/>
                <w:sz w:val="20"/>
                <w:szCs w:val="20"/>
              </w:rPr>
              <w:t>Semester 2</w:t>
            </w:r>
          </w:p>
          <w:p w14:paraId="517FF1F6" w14:textId="77777777" w:rsidR="00C90A5C" w:rsidRPr="00257C73" w:rsidRDefault="00C90A5C" w:rsidP="007471DD">
            <w:pPr>
              <w:ind w:left="33" w:right="71"/>
              <w:jc w:val="center"/>
              <w:rPr>
                <w:rFonts w:asciiTheme="minorHAnsi" w:hAnsiTheme="minorHAnsi" w:cstheme="minorHAnsi"/>
                <w:sz w:val="20"/>
                <w:szCs w:val="20"/>
              </w:rPr>
            </w:pPr>
            <w:r w:rsidRPr="00257C73">
              <w:rPr>
                <w:rFonts w:asciiTheme="minorHAnsi" w:hAnsiTheme="minorHAnsi" w:cstheme="minorHAnsi"/>
                <w:sz w:val="20"/>
                <w:szCs w:val="20"/>
              </w:rPr>
              <w:t>Week 13</w:t>
            </w:r>
          </w:p>
        </w:tc>
        <w:tc>
          <w:tcPr>
            <w:tcW w:w="3096" w:type="pct"/>
            <w:vAlign w:val="center"/>
          </w:tcPr>
          <w:p w14:paraId="347241F6" w14:textId="37541A1F" w:rsidR="00C90A5C" w:rsidRPr="00257C73" w:rsidRDefault="00C90A5C" w:rsidP="007471DD">
            <w:pPr>
              <w:pStyle w:val="ListItem"/>
              <w:numPr>
                <w:ilvl w:val="0"/>
                <w:numId w:val="0"/>
              </w:numPr>
              <w:spacing w:before="0" w:after="0" w:line="240" w:lineRule="auto"/>
              <w:ind w:left="141"/>
              <w:rPr>
                <w:rFonts w:asciiTheme="minorHAnsi" w:hAnsiTheme="minorHAnsi" w:cstheme="minorHAnsi"/>
                <w:b/>
                <w:sz w:val="20"/>
                <w:szCs w:val="20"/>
              </w:rPr>
            </w:pPr>
            <w:r w:rsidRPr="00257C73">
              <w:rPr>
                <w:rFonts w:asciiTheme="minorHAnsi" w:hAnsiTheme="minorHAnsi" w:cstheme="minorHAnsi"/>
                <w:b/>
                <w:sz w:val="20"/>
                <w:szCs w:val="20"/>
              </w:rPr>
              <w:t xml:space="preserve">Task 6: </w:t>
            </w:r>
            <w:r w:rsidRPr="00257C73">
              <w:rPr>
                <w:rFonts w:asciiTheme="minorHAnsi" w:hAnsiTheme="minorHAnsi" w:cstheme="minorHAnsi"/>
                <w:sz w:val="20"/>
                <w:szCs w:val="20"/>
              </w:rPr>
              <w:t>A case study or series of short questions completed in class based on content drawn from: the purpose and features of financial reports, function of KPIs and characteristics of financial and</w:t>
            </w:r>
            <w:r w:rsidRPr="00257C73">
              <w:rPr>
                <w:rFonts w:asciiTheme="minorHAnsi" w:hAnsiTheme="minorHAnsi" w:cstheme="minorHAnsi"/>
                <w:sz w:val="20"/>
                <w:szCs w:val="20"/>
              </w:rPr>
              <w:br/>
              <w:t>non-financial indicators</w:t>
            </w:r>
          </w:p>
        </w:tc>
      </w:tr>
      <w:tr w:rsidR="00EB245B" w:rsidRPr="00257C73" w14:paraId="6919684B" w14:textId="77777777" w:rsidTr="007471DD">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32"/>
        </w:trPr>
        <w:tc>
          <w:tcPr>
            <w:tcW w:w="404" w:type="pct"/>
            <w:vMerge w:val="restart"/>
            <w:vAlign w:val="center"/>
          </w:tcPr>
          <w:p w14:paraId="6031D2C4" w14:textId="77777777" w:rsidR="00EB245B" w:rsidRPr="00257C73" w:rsidRDefault="00EB245B" w:rsidP="007471DD">
            <w:pPr>
              <w:keepNext/>
              <w:jc w:val="center"/>
              <w:rPr>
                <w:rFonts w:asciiTheme="minorHAnsi" w:hAnsiTheme="minorHAnsi" w:cstheme="minorHAnsi"/>
                <w:sz w:val="20"/>
                <w:szCs w:val="20"/>
                <w:lang w:val="en-US" w:eastAsia="en-US"/>
              </w:rPr>
            </w:pPr>
            <w:r w:rsidRPr="00257C73">
              <w:rPr>
                <w:rFonts w:asciiTheme="minorHAnsi" w:hAnsiTheme="minorHAnsi" w:cstheme="minorHAnsi"/>
                <w:sz w:val="20"/>
                <w:szCs w:val="20"/>
              </w:rPr>
              <w:lastRenderedPageBreak/>
              <w:t>Examination</w:t>
            </w:r>
          </w:p>
        </w:tc>
        <w:tc>
          <w:tcPr>
            <w:tcW w:w="497" w:type="pct"/>
            <w:vMerge w:val="restart"/>
            <w:vAlign w:val="center"/>
          </w:tcPr>
          <w:p w14:paraId="726F928D" w14:textId="77777777" w:rsidR="00EB245B" w:rsidRPr="00257C73" w:rsidRDefault="00EB245B" w:rsidP="007471DD">
            <w:pPr>
              <w:keepNext/>
              <w:ind w:left="93"/>
              <w:jc w:val="center"/>
              <w:rPr>
                <w:rFonts w:asciiTheme="minorHAnsi" w:hAnsiTheme="minorHAnsi" w:cstheme="minorHAnsi"/>
                <w:sz w:val="20"/>
                <w:szCs w:val="20"/>
              </w:rPr>
            </w:pPr>
            <w:r w:rsidRPr="00257C73">
              <w:rPr>
                <w:rFonts w:asciiTheme="minorHAnsi" w:hAnsiTheme="minorHAnsi" w:cstheme="minorHAnsi"/>
                <w:sz w:val="20"/>
                <w:szCs w:val="20"/>
              </w:rPr>
              <w:t>30%</w:t>
            </w:r>
          </w:p>
        </w:tc>
        <w:tc>
          <w:tcPr>
            <w:tcW w:w="439" w:type="pct"/>
            <w:vAlign w:val="center"/>
          </w:tcPr>
          <w:p w14:paraId="3D5613E6" w14:textId="77777777" w:rsidR="00EB245B" w:rsidRPr="00257C73" w:rsidRDefault="00EB245B" w:rsidP="007471DD">
            <w:pPr>
              <w:pStyle w:val="Title"/>
              <w:keepNext/>
              <w:rPr>
                <w:rFonts w:asciiTheme="minorHAnsi" w:hAnsiTheme="minorHAnsi" w:cstheme="minorHAnsi"/>
                <w:b w:val="0"/>
                <w:bCs w:val="0"/>
                <w:sz w:val="20"/>
                <w:szCs w:val="20"/>
              </w:rPr>
            </w:pPr>
            <w:r w:rsidRPr="00257C73">
              <w:rPr>
                <w:rFonts w:asciiTheme="minorHAnsi" w:hAnsiTheme="minorHAnsi" w:cstheme="minorHAnsi"/>
                <w:b w:val="0"/>
                <w:bCs w:val="0"/>
                <w:sz w:val="20"/>
                <w:szCs w:val="20"/>
              </w:rPr>
              <w:t>12%</w:t>
            </w:r>
          </w:p>
        </w:tc>
        <w:tc>
          <w:tcPr>
            <w:tcW w:w="564" w:type="pct"/>
            <w:vAlign w:val="center"/>
          </w:tcPr>
          <w:p w14:paraId="2A462EF4" w14:textId="77777777" w:rsidR="00EB245B" w:rsidRPr="00257C73" w:rsidRDefault="00EB245B" w:rsidP="007471DD">
            <w:pPr>
              <w:pStyle w:val="Title"/>
              <w:keepNext/>
              <w:ind w:left="33"/>
              <w:rPr>
                <w:rFonts w:asciiTheme="minorHAnsi" w:hAnsiTheme="minorHAnsi" w:cstheme="minorHAnsi"/>
                <w:b w:val="0"/>
                <w:bCs w:val="0"/>
                <w:sz w:val="20"/>
                <w:szCs w:val="20"/>
              </w:rPr>
            </w:pPr>
            <w:r w:rsidRPr="00257C73">
              <w:rPr>
                <w:rFonts w:asciiTheme="minorHAnsi" w:hAnsiTheme="minorHAnsi" w:cstheme="minorHAnsi"/>
                <w:b w:val="0"/>
                <w:bCs w:val="0"/>
                <w:sz w:val="20"/>
                <w:szCs w:val="20"/>
              </w:rPr>
              <w:t>Semester 1</w:t>
            </w:r>
          </w:p>
          <w:p w14:paraId="61841CA8" w14:textId="77777777" w:rsidR="00EB245B" w:rsidRPr="00257C73" w:rsidRDefault="00EB245B" w:rsidP="007471DD">
            <w:pPr>
              <w:keepNext/>
              <w:ind w:left="33" w:right="71"/>
              <w:jc w:val="center"/>
              <w:rPr>
                <w:rFonts w:asciiTheme="minorHAnsi" w:hAnsiTheme="minorHAnsi" w:cstheme="minorHAnsi"/>
                <w:sz w:val="20"/>
                <w:szCs w:val="20"/>
              </w:rPr>
            </w:pPr>
            <w:r w:rsidRPr="00257C73">
              <w:rPr>
                <w:rFonts w:asciiTheme="minorHAnsi" w:hAnsiTheme="minorHAnsi" w:cstheme="minorHAnsi"/>
                <w:sz w:val="20"/>
                <w:szCs w:val="20"/>
              </w:rPr>
              <w:t>Week 16</w:t>
            </w:r>
          </w:p>
        </w:tc>
        <w:tc>
          <w:tcPr>
            <w:tcW w:w="3096" w:type="pct"/>
            <w:vAlign w:val="center"/>
          </w:tcPr>
          <w:p w14:paraId="244C46F4" w14:textId="77777777" w:rsidR="00EB245B" w:rsidRPr="00257C73" w:rsidRDefault="00EB245B" w:rsidP="007471DD">
            <w:pPr>
              <w:pStyle w:val="Title"/>
              <w:keepNext/>
              <w:ind w:left="141" w:right="71"/>
              <w:jc w:val="left"/>
              <w:rPr>
                <w:rFonts w:asciiTheme="minorHAnsi" w:hAnsiTheme="minorHAnsi" w:cstheme="minorHAnsi"/>
                <w:b w:val="0"/>
                <w:sz w:val="20"/>
                <w:szCs w:val="20"/>
              </w:rPr>
            </w:pPr>
            <w:r w:rsidRPr="00257C73">
              <w:rPr>
                <w:rFonts w:asciiTheme="minorHAnsi" w:hAnsiTheme="minorHAnsi" w:cstheme="minorHAnsi"/>
                <w:sz w:val="20"/>
                <w:szCs w:val="20"/>
              </w:rPr>
              <w:t xml:space="preserve">Task </w:t>
            </w:r>
            <w:r w:rsidR="004E7D79" w:rsidRPr="00257C73">
              <w:rPr>
                <w:rFonts w:asciiTheme="minorHAnsi" w:hAnsiTheme="minorHAnsi" w:cstheme="minorHAnsi"/>
                <w:sz w:val="20"/>
                <w:szCs w:val="20"/>
              </w:rPr>
              <w:t>4</w:t>
            </w:r>
            <w:r w:rsidRPr="00257C73">
              <w:rPr>
                <w:rFonts w:asciiTheme="minorHAnsi" w:hAnsiTheme="minorHAnsi" w:cstheme="minorHAnsi"/>
                <w:sz w:val="20"/>
                <w:szCs w:val="20"/>
              </w:rPr>
              <w:t>:</w:t>
            </w:r>
            <w:r w:rsidRPr="00257C73">
              <w:rPr>
                <w:rFonts w:asciiTheme="minorHAnsi" w:hAnsiTheme="minorHAnsi" w:cstheme="minorHAnsi"/>
                <w:b w:val="0"/>
                <w:sz w:val="20"/>
                <w:szCs w:val="20"/>
              </w:rPr>
              <w:t xml:space="preserve"> Semester 1 examination – 2.5 hours using a modified examination design brief from the ATAR Year 12 syllabus</w:t>
            </w:r>
          </w:p>
          <w:p w14:paraId="1D4AC407" w14:textId="77777777" w:rsidR="00EB245B" w:rsidRPr="00257C73" w:rsidRDefault="00EB245B" w:rsidP="007471DD">
            <w:pPr>
              <w:pStyle w:val="Title"/>
              <w:keepNext/>
              <w:ind w:left="141" w:right="71"/>
              <w:jc w:val="left"/>
              <w:rPr>
                <w:rFonts w:asciiTheme="minorHAnsi" w:hAnsiTheme="minorHAnsi" w:cstheme="minorHAnsi"/>
                <w:b w:val="0"/>
                <w:sz w:val="20"/>
                <w:szCs w:val="20"/>
              </w:rPr>
            </w:pPr>
            <w:r w:rsidRPr="00257C73">
              <w:rPr>
                <w:rFonts w:asciiTheme="minorHAnsi" w:hAnsiTheme="minorHAnsi" w:cstheme="minorHAnsi"/>
                <w:b w:val="0"/>
                <w:sz w:val="20"/>
                <w:szCs w:val="20"/>
              </w:rPr>
              <w:t xml:space="preserve">Section One: Short answer, 4–6 questions (70%) </w:t>
            </w:r>
          </w:p>
          <w:p w14:paraId="584EFBA9" w14:textId="77777777" w:rsidR="00EB245B" w:rsidRPr="00257C73" w:rsidRDefault="00EB245B" w:rsidP="007471DD">
            <w:pPr>
              <w:pStyle w:val="Title"/>
              <w:keepNext/>
              <w:ind w:left="141" w:right="71"/>
              <w:jc w:val="left"/>
              <w:rPr>
                <w:rFonts w:asciiTheme="minorHAnsi" w:hAnsiTheme="minorHAnsi" w:cstheme="minorHAnsi"/>
                <w:b w:val="0"/>
                <w:sz w:val="20"/>
                <w:szCs w:val="20"/>
              </w:rPr>
            </w:pPr>
            <w:r w:rsidRPr="00257C73">
              <w:rPr>
                <w:rFonts w:asciiTheme="minorHAnsi" w:hAnsiTheme="minorHAnsi" w:cstheme="minorHAnsi"/>
                <w:b w:val="0"/>
                <w:sz w:val="20"/>
                <w:szCs w:val="20"/>
              </w:rPr>
              <w:t>Section Two: Extended answer, one question from a choice of two (30%)</w:t>
            </w:r>
          </w:p>
        </w:tc>
      </w:tr>
      <w:tr w:rsidR="00EB245B" w:rsidRPr="00257C73" w14:paraId="6379D96B" w14:textId="77777777" w:rsidTr="007471DD">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32"/>
        </w:trPr>
        <w:tc>
          <w:tcPr>
            <w:tcW w:w="404" w:type="pct"/>
            <w:vMerge/>
            <w:vAlign w:val="center"/>
          </w:tcPr>
          <w:p w14:paraId="0EC306A7" w14:textId="77777777" w:rsidR="00EB245B" w:rsidRPr="00257C73" w:rsidRDefault="00EB245B" w:rsidP="007471DD">
            <w:pPr>
              <w:rPr>
                <w:rFonts w:asciiTheme="minorHAnsi" w:hAnsiTheme="minorHAnsi" w:cstheme="minorHAnsi"/>
                <w:sz w:val="20"/>
                <w:szCs w:val="20"/>
              </w:rPr>
            </w:pPr>
          </w:p>
        </w:tc>
        <w:tc>
          <w:tcPr>
            <w:tcW w:w="497" w:type="pct"/>
            <w:vMerge/>
            <w:vAlign w:val="center"/>
          </w:tcPr>
          <w:p w14:paraId="6AE2DC61" w14:textId="77777777" w:rsidR="00EB245B" w:rsidRPr="00257C73" w:rsidRDefault="00EB245B" w:rsidP="007471DD">
            <w:pPr>
              <w:ind w:left="93"/>
              <w:jc w:val="center"/>
              <w:rPr>
                <w:rFonts w:asciiTheme="minorHAnsi" w:hAnsiTheme="minorHAnsi" w:cstheme="minorHAnsi"/>
                <w:sz w:val="20"/>
                <w:szCs w:val="20"/>
              </w:rPr>
            </w:pPr>
          </w:p>
        </w:tc>
        <w:tc>
          <w:tcPr>
            <w:tcW w:w="439" w:type="pct"/>
            <w:vAlign w:val="center"/>
          </w:tcPr>
          <w:p w14:paraId="1C2D596C" w14:textId="77777777" w:rsidR="00EB245B" w:rsidRPr="00257C73" w:rsidRDefault="00EB245B" w:rsidP="007471DD">
            <w:pPr>
              <w:pStyle w:val="Title"/>
              <w:rPr>
                <w:rFonts w:asciiTheme="minorHAnsi" w:hAnsiTheme="minorHAnsi" w:cstheme="minorHAnsi"/>
                <w:b w:val="0"/>
                <w:bCs w:val="0"/>
                <w:sz w:val="20"/>
                <w:szCs w:val="20"/>
              </w:rPr>
            </w:pPr>
            <w:r w:rsidRPr="00257C73">
              <w:rPr>
                <w:rFonts w:asciiTheme="minorHAnsi" w:hAnsiTheme="minorHAnsi" w:cstheme="minorHAnsi"/>
                <w:b w:val="0"/>
                <w:bCs w:val="0"/>
                <w:sz w:val="20"/>
                <w:szCs w:val="20"/>
              </w:rPr>
              <w:t>18%</w:t>
            </w:r>
          </w:p>
        </w:tc>
        <w:tc>
          <w:tcPr>
            <w:tcW w:w="564" w:type="pct"/>
            <w:vAlign w:val="center"/>
          </w:tcPr>
          <w:p w14:paraId="12CC322B" w14:textId="77777777" w:rsidR="00EB245B" w:rsidRPr="00257C73" w:rsidRDefault="00EB245B" w:rsidP="007471DD">
            <w:pPr>
              <w:pStyle w:val="Title"/>
              <w:ind w:left="33"/>
              <w:rPr>
                <w:rFonts w:asciiTheme="minorHAnsi" w:hAnsiTheme="minorHAnsi" w:cstheme="minorHAnsi"/>
                <w:b w:val="0"/>
                <w:bCs w:val="0"/>
                <w:sz w:val="20"/>
                <w:szCs w:val="20"/>
              </w:rPr>
            </w:pPr>
            <w:r w:rsidRPr="00257C73">
              <w:rPr>
                <w:rFonts w:asciiTheme="minorHAnsi" w:hAnsiTheme="minorHAnsi" w:cstheme="minorHAnsi"/>
                <w:b w:val="0"/>
                <w:bCs w:val="0"/>
                <w:sz w:val="20"/>
                <w:szCs w:val="20"/>
              </w:rPr>
              <w:t>Semester 2</w:t>
            </w:r>
          </w:p>
          <w:p w14:paraId="3EAD5C5C" w14:textId="77777777" w:rsidR="00EB245B" w:rsidRPr="00257C73" w:rsidRDefault="00EB245B" w:rsidP="007471DD">
            <w:pPr>
              <w:pStyle w:val="Title"/>
              <w:ind w:left="33"/>
              <w:rPr>
                <w:rFonts w:asciiTheme="minorHAnsi" w:hAnsiTheme="minorHAnsi" w:cstheme="minorHAnsi"/>
                <w:b w:val="0"/>
                <w:bCs w:val="0"/>
                <w:sz w:val="20"/>
                <w:szCs w:val="20"/>
              </w:rPr>
            </w:pPr>
            <w:r w:rsidRPr="00257C73">
              <w:rPr>
                <w:rFonts w:asciiTheme="minorHAnsi" w:hAnsiTheme="minorHAnsi" w:cstheme="minorHAnsi"/>
                <w:b w:val="0"/>
                <w:bCs w:val="0"/>
                <w:sz w:val="20"/>
                <w:szCs w:val="20"/>
              </w:rPr>
              <w:t>Week 16</w:t>
            </w:r>
          </w:p>
        </w:tc>
        <w:tc>
          <w:tcPr>
            <w:tcW w:w="3096" w:type="pct"/>
            <w:vAlign w:val="center"/>
          </w:tcPr>
          <w:p w14:paraId="1BBD0CDE" w14:textId="77777777" w:rsidR="00EB245B" w:rsidRPr="00257C73" w:rsidRDefault="00EB245B" w:rsidP="007471DD">
            <w:pPr>
              <w:pStyle w:val="Title"/>
              <w:ind w:left="141" w:right="71"/>
              <w:jc w:val="left"/>
              <w:rPr>
                <w:rFonts w:asciiTheme="minorHAnsi" w:hAnsiTheme="minorHAnsi" w:cstheme="minorHAnsi"/>
                <w:b w:val="0"/>
                <w:sz w:val="20"/>
                <w:szCs w:val="20"/>
              </w:rPr>
            </w:pPr>
            <w:r w:rsidRPr="00257C73">
              <w:rPr>
                <w:rFonts w:asciiTheme="minorHAnsi" w:hAnsiTheme="minorHAnsi" w:cstheme="minorHAnsi"/>
                <w:sz w:val="20"/>
                <w:szCs w:val="20"/>
              </w:rPr>
              <w:t xml:space="preserve">Task </w:t>
            </w:r>
            <w:r w:rsidR="00A97CF8" w:rsidRPr="00257C73">
              <w:rPr>
                <w:rFonts w:asciiTheme="minorHAnsi" w:hAnsiTheme="minorHAnsi" w:cstheme="minorHAnsi"/>
                <w:sz w:val="20"/>
                <w:szCs w:val="20"/>
              </w:rPr>
              <w:t>8</w:t>
            </w:r>
            <w:r w:rsidRPr="00257C73">
              <w:rPr>
                <w:rFonts w:asciiTheme="minorHAnsi" w:hAnsiTheme="minorHAnsi" w:cstheme="minorHAnsi"/>
                <w:sz w:val="20"/>
                <w:szCs w:val="20"/>
              </w:rPr>
              <w:t>:</w:t>
            </w:r>
            <w:r w:rsidRPr="00257C73">
              <w:rPr>
                <w:rFonts w:asciiTheme="minorHAnsi" w:hAnsiTheme="minorHAnsi" w:cstheme="minorHAnsi"/>
                <w:b w:val="0"/>
                <w:sz w:val="20"/>
                <w:szCs w:val="20"/>
              </w:rPr>
              <w:t xml:space="preserve"> Semester 2 examination – 3 hours based on the design brief from the ATAR Year 12 syllabus</w:t>
            </w:r>
          </w:p>
          <w:p w14:paraId="3EA35327" w14:textId="77777777" w:rsidR="00EB245B" w:rsidRPr="00257C73" w:rsidRDefault="00EB245B" w:rsidP="007471DD">
            <w:pPr>
              <w:pStyle w:val="Title"/>
              <w:ind w:left="141" w:right="71"/>
              <w:jc w:val="left"/>
              <w:rPr>
                <w:rFonts w:asciiTheme="minorHAnsi" w:hAnsiTheme="minorHAnsi" w:cstheme="minorHAnsi"/>
                <w:b w:val="0"/>
                <w:sz w:val="20"/>
                <w:szCs w:val="20"/>
              </w:rPr>
            </w:pPr>
            <w:r w:rsidRPr="00257C73">
              <w:rPr>
                <w:rFonts w:asciiTheme="minorHAnsi" w:hAnsiTheme="minorHAnsi" w:cstheme="minorHAnsi"/>
                <w:b w:val="0"/>
                <w:sz w:val="20"/>
                <w:szCs w:val="20"/>
              </w:rPr>
              <w:t>Section One: Short answer, 4–6 questions (60%)</w:t>
            </w:r>
          </w:p>
          <w:p w14:paraId="1AB9C2FB" w14:textId="77777777" w:rsidR="00EB245B" w:rsidRPr="00257C73" w:rsidRDefault="00EB245B" w:rsidP="007471DD">
            <w:pPr>
              <w:pStyle w:val="Title"/>
              <w:ind w:left="141" w:right="71"/>
              <w:jc w:val="left"/>
              <w:rPr>
                <w:rFonts w:asciiTheme="minorHAnsi" w:hAnsiTheme="minorHAnsi" w:cstheme="minorHAnsi"/>
                <w:sz w:val="20"/>
                <w:szCs w:val="20"/>
              </w:rPr>
            </w:pPr>
            <w:r w:rsidRPr="00257C73">
              <w:rPr>
                <w:rFonts w:asciiTheme="minorHAnsi" w:hAnsiTheme="minorHAnsi" w:cstheme="minorHAnsi"/>
                <w:b w:val="0"/>
                <w:sz w:val="20"/>
                <w:szCs w:val="20"/>
              </w:rPr>
              <w:t>Section Two: Extended answer, two questions from a choice of three (40%)</w:t>
            </w:r>
          </w:p>
        </w:tc>
      </w:tr>
      <w:tr w:rsidR="009979EB" w:rsidRPr="00257C73" w14:paraId="04260142" w14:textId="77777777" w:rsidTr="007471DD">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4" w:type="pct"/>
            <w:shd w:val="clear" w:color="auto" w:fill="E4D8EB" w:themeFill="accent4" w:themeFillTint="66"/>
            <w:vAlign w:val="center"/>
          </w:tcPr>
          <w:p w14:paraId="5496CD97" w14:textId="77777777" w:rsidR="009979EB" w:rsidRPr="00257C73" w:rsidRDefault="009979EB" w:rsidP="007471DD">
            <w:pPr>
              <w:pStyle w:val="Title"/>
              <w:spacing w:before="40" w:after="40"/>
              <w:ind w:left="3"/>
              <w:rPr>
                <w:rFonts w:asciiTheme="minorHAnsi" w:hAnsiTheme="minorHAnsi" w:cstheme="minorHAnsi"/>
                <w:sz w:val="20"/>
                <w:szCs w:val="20"/>
              </w:rPr>
            </w:pPr>
            <w:r w:rsidRPr="00257C73">
              <w:rPr>
                <w:rFonts w:asciiTheme="minorHAnsi" w:hAnsiTheme="minorHAnsi" w:cstheme="minorHAnsi"/>
                <w:sz w:val="20"/>
                <w:szCs w:val="20"/>
              </w:rPr>
              <w:t>Total</w:t>
            </w:r>
          </w:p>
        </w:tc>
        <w:tc>
          <w:tcPr>
            <w:tcW w:w="497" w:type="pct"/>
            <w:shd w:val="clear" w:color="auto" w:fill="E4D8EB" w:themeFill="accent4" w:themeFillTint="66"/>
            <w:vAlign w:val="center"/>
          </w:tcPr>
          <w:p w14:paraId="3859ED07" w14:textId="77777777" w:rsidR="009979EB" w:rsidRPr="00257C73" w:rsidRDefault="009979EB" w:rsidP="007471DD">
            <w:pPr>
              <w:pStyle w:val="Title"/>
              <w:spacing w:before="40" w:after="40"/>
              <w:ind w:left="93"/>
              <w:rPr>
                <w:rFonts w:asciiTheme="minorHAnsi" w:hAnsiTheme="minorHAnsi" w:cstheme="minorHAnsi"/>
                <w:sz w:val="20"/>
                <w:szCs w:val="20"/>
              </w:rPr>
            </w:pPr>
            <w:r w:rsidRPr="00257C73">
              <w:rPr>
                <w:rFonts w:asciiTheme="minorHAnsi" w:hAnsiTheme="minorHAnsi" w:cstheme="minorHAnsi"/>
                <w:sz w:val="20"/>
                <w:szCs w:val="20"/>
              </w:rPr>
              <w:t>100%</w:t>
            </w:r>
          </w:p>
        </w:tc>
        <w:tc>
          <w:tcPr>
            <w:tcW w:w="439" w:type="pct"/>
            <w:shd w:val="clear" w:color="auto" w:fill="E4D8EB" w:themeFill="accent4" w:themeFillTint="66"/>
            <w:vAlign w:val="center"/>
          </w:tcPr>
          <w:p w14:paraId="6CE6F0D8" w14:textId="77777777" w:rsidR="009979EB" w:rsidRPr="00257C73" w:rsidRDefault="009979EB" w:rsidP="007471DD">
            <w:pPr>
              <w:pStyle w:val="Title"/>
              <w:spacing w:before="40" w:after="40"/>
              <w:rPr>
                <w:rFonts w:asciiTheme="minorHAnsi" w:hAnsiTheme="minorHAnsi" w:cstheme="minorHAnsi"/>
                <w:bCs w:val="0"/>
                <w:sz w:val="20"/>
                <w:szCs w:val="20"/>
              </w:rPr>
            </w:pPr>
            <w:r w:rsidRPr="00257C73">
              <w:rPr>
                <w:rFonts w:asciiTheme="minorHAnsi" w:hAnsiTheme="minorHAnsi" w:cstheme="minorHAnsi"/>
                <w:bCs w:val="0"/>
                <w:sz w:val="20"/>
                <w:szCs w:val="20"/>
              </w:rPr>
              <w:t>100%</w:t>
            </w:r>
          </w:p>
        </w:tc>
        <w:tc>
          <w:tcPr>
            <w:tcW w:w="564" w:type="pct"/>
            <w:shd w:val="clear" w:color="auto" w:fill="E4D8EB" w:themeFill="accent4" w:themeFillTint="66"/>
          </w:tcPr>
          <w:p w14:paraId="72B27D5C" w14:textId="77777777" w:rsidR="009979EB" w:rsidRPr="00257C73" w:rsidRDefault="009979EB" w:rsidP="007471DD">
            <w:pPr>
              <w:pStyle w:val="Title"/>
              <w:spacing w:before="40" w:after="40"/>
              <w:rPr>
                <w:rFonts w:asciiTheme="minorHAnsi" w:hAnsiTheme="minorHAnsi" w:cstheme="minorHAnsi"/>
                <w:sz w:val="20"/>
                <w:szCs w:val="20"/>
              </w:rPr>
            </w:pPr>
          </w:p>
        </w:tc>
        <w:tc>
          <w:tcPr>
            <w:tcW w:w="3096" w:type="pct"/>
            <w:shd w:val="clear" w:color="auto" w:fill="E4D8EB" w:themeFill="accent4" w:themeFillTint="66"/>
            <w:vAlign w:val="center"/>
          </w:tcPr>
          <w:p w14:paraId="44802C08" w14:textId="77777777" w:rsidR="009979EB" w:rsidRPr="00257C73" w:rsidRDefault="009979EB" w:rsidP="007471DD">
            <w:pPr>
              <w:pStyle w:val="Title"/>
              <w:spacing w:before="40" w:after="40"/>
              <w:ind w:left="93" w:right="71"/>
              <w:jc w:val="left"/>
              <w:rPr>
                <w:rFonts w:asciiTheme="minorHAnsi" w:hAnsiTheme="minorHAnsi" w:cstheme="minorHAnsi"/>
                <w:sz w:val="20"/>
                <w:szCs w:val="20"/>
              </w:rPr>
            </w:pPr>
          </w:p>
        </w:tc>
      </w:tr>
    </w:tbl>
    <w:p w14:paraId="410AE5FE" w14:textId="77777777" w:rsidR="009979EB" w:rsidRPr="00257C73" w:rsidRDefault="009979EB" w:rsidP="001D49D7">
      <w:pPr>
        <w:rPr>
          <w:rFonts w:asciiTheme="minorHAnsi" w:hAnsiTheme="minorHAnsi" w:cstheme="minorHAnsi"/>
          <w:sz w:val="16"/>
          <w:szCs w:val="16"/>
        </w:rPr>
      </w:pPr>
    </w:p>
    <w:sectPr w:rsidR="009979EB" w:rsidRPr="00257C73" w:rsidSect="0066041C">
      <w:headerReference w:type="even" r:id="rId16"/>
      <w:headerReference w:type="default" r:id="rId17"/>
      <w:footerReference w:type="even" r:id="rId18"/>
      <w:footerReference w:type="default" r:id="rId19"/>
      <w:headerReference w:type="first" r:id="rId20"/>
      <w:pgSz w:w="16838" w:h="11906" w:orient="landscape"/>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E3E5" w14:textId="77777777" w:rsidR="00BA6B1E" w:rsidRDefault="00BA6B1E" w:rsidP="00E35001">
      <w:r>
        <w:separator/>
      </w:r>
    </w:p>
  </w:endnote>
  <w:endnote w:type="continuationSeparator" w:id="0">
    <w:p w14:paraId="6A1B1CA7" w14:textId="77777777" w:rsidR="00BA6B1E" w:rsidRDefault="00BA6B1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FBE3" w14:textId="14EF5DA8" w:rsidR="003B10BB" w:rsidRPr="00257C73" w:rsidRDefault="0055040A" w:rsidP="00AE6BFA">
    <w:pPr>
      <w:pStyle w:val="Footer"/>
      <w:pBdr>
        <w:top w:val="single" w:sz="4" w:space="1" w:color="5C815C"/>
      </w:pBdr>
      <w:rPr>
        <w:rFonts w:asciiTheme="minorHAnsi" w:hAnsiTheme="minorHAnsi" w:cstheme="minorHAnsi"/>
        <w:sz w:val="24"/>
      </w:rPr>
    </w:pPr>
    <w:r w:rsidRPr="00257C73">
      <w:rPr>
        <w:rFonts w:asciiTheme="minorHAnsi" w:hAnsiTheme="minorHAnsi" w:cstheme="minorHAnsi"/>
        <w:noProof/>
        <w:color w:val="342568"/>
        <w:sz w:val="18"/>
        <w:szCs w:val="16"/>
      </w:rPr>
      <w:t>2022/</w:t>
    </w:r>
    <w:r w:rsidR="004E7D79" w:rsidRPr="00257C73">
      <w:rPr>
        <w:rFonts w:asciiTheme="minorHAnsi" w:hAnsiTheme="minorHAnsi" w:cstheme="minorHAnsi"/>
        <w:noProof/>
        <w:color w:val="342568"/>
        <w:sz w:val="18"/>
        <w:szCs w:val="16"/>
      </w:rPr>
      <w:t>13097</w:t>
    </w:r>
    <w:r w:rsidR="003A538A">
      <w:rPr>
        <w:rFonts w:asciiTheme="minorHAnsi" w:hAnsiTheme="minorHAnsi" w:cstheme="minorHAnsi"/>
        <w:noProof/>
        <w:color w:val="342568"/>
        <w:sz w:val="18"/>
        <w:szCs w:val="16"/>
      </w:rPr>
      <w:t>[</w:t>
    </w:r>
    <w:r w:rsidR="00257C73" w:rsidRPr="00257C73">
      <w:rPr>
        <w:rFonts w:asciiTheme="minorHAnsi" w:hAnsiTheme="minorHAnsi" w:cstheme="minorHAnsi"/>
        <w:noProof/>
        <w:color w:val="342568"/>
        <w:sz w:val="18"/>
        <w:szCs w:val="16"/>
      </w:rPr>
      <w:t>v</w:t>
    </w:r>
    <w:r w:rsidR="00257C73">
      <w:rPr>
        <w:rFonts w:asciiTheme="minorHAnsi" w:hAnsiTheme="minorHAnsi" w:cstheme="minorHAnsi"/>
        <w:noProof/>
        <w:color w:val="342568"/>
        <w:sz w:val="18"/>
        <w:szCs w:val="16"/>
      </w:rPr>
      <w:t>3</w:t>
    </w:r>
    <w:r w:rsidR="003A538A">
      <w:rPr>
        <w:rFonts w:asciiTheme="minorHAnsi" w:hAnsiTheme="minorHAnsi" w:cstheme="minorHAnsi"/>
        <w:noProof/>
        <w:color w:val="342568"/>
        <w:sz w:val="18"/>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6771" w14:textId="77777777" w:rsidR="003B10BB" w:rsidRPr="00DE34C4" w:rsidRDefault="003B10BB"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F1F" w14:textId="77777777" w:rsidR="009979EB" w:rsidRPr="009979EB" w:rsidRDefault="009979EB" w:rsidP="009979EB">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w:t>
    </w:r>
    <w:proofErr w:type="gramStart"/>
    <w:r>
      <w:rPr>
        <w:rFonts w:ascii="Franklin Gothic Book" w:hAnsi="Franklin Gothic Book"/>
        <w:b/>
        <w:noProof/>
        <w:color w:val="342568"/>
        <w:sz w:val="18"/>
        <w:szCs w:val="18"/>
      </w:rPr>
      <w:t xml:space="preserve">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proofErr w:type="gramEnd"/>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4CF6" w14:textId="570BF260" w:rsidR="00BC2C4F" w:rsidRPr="00B13621" w:rsidRDefault="003B10BB" w:rsidP="0066041C">
    <w:pPr>
      <w:pStyle w:val="Footerodd"/>
      <w:rPr>
        <w:rFonts w:cstheme="minorHAnsi"/>
        <w:bCs/>
      </w:rPr>
    </w:pPr>
    <w:r w:rsidRPr="0066041C">
      <w:t>Sample</w:t>
    </w:r>
    <w:r w:rsidRPr="00B13621">
      <w:rPr>
        <w:rFonts w:cstheme="minorHAnsi"/>
        <w:bCs/>
      </w:rPr>
      <w:t xml:space="preserve"> assessment outline</w:t>
    </w:r>
    <w:r w:rsidR="00AE6BFA" w:rsidRPr="00B13621">
      <w:rPr>
        <w:rFonts w:cstheme="minorHAnsi"/>
        <w:bCs/>
      </w:rPr>
      <w:t xml:space="preserve"> </w:t>
    </w:r>
    <w:r w:rsidRPr="00B13621">
      <w:rPr>
        <w:rFonts w:cstheme="minorHAnsi"/>
        <w:bCs/>
      </w:rPr>
      <w:t xml:space="preserve">| Business Management and Enterprise | </w:t>
    </w:r>
    <w:r w:rsidR="00952A6D" w:rsidRPr="00B13621">
      <w:rPr>
        <w:rFonts w:cstheme="minorHAnsi"/>
        <w:bCs/>
      </w:rPr>
      <w:t>ATAR</w:t>
    </w:r>
    <w:r w:rsidRPr="00B13621">
      <w:rPr>
        <w:rFonts w:cstheme="minorHAnsi"/>
        <w:bCs/>
      </w:rPr>
      <w:t xml:space="preserve">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F74A" w14:textId="77777777" w:rsidR="00BA6B1E" w:rsidRDefault="00BA6B1E" w:rsidP="00E35001">
      <w:r>
        <w:separator/>
      </w:r>
    </w:p>
  </w:footnote>
  <w:footnote w:type="continuationSeparator" w:id="0">
    <w:p w14:paraId="52802642" w14:textId="77777777" w:rsidR="00BA6B1E" w:rsidRDefault="00BA6B1E"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464A" w14:textId="77777777" w:rsidR="00891ED9" w:rsidRDefault="00891ED9" w:rsidP="00891ED9">
    <w:pPr>
      <w:pStyle w:val="Header"/>
      <w:ind w:left="-709"/>
    </w:pPr>
    <w:r>
      <w:rPr>
        <w:noProof/>
      </w:rPr>
      <w:drawing>
        <wp:inline distT="0" distB="0" distL="0" distR="0" wp14:anchorId="58EEDF98" wp14:editId="5460ED1D">
          <wp:extent cx="4533900" cy="704850"/>
          <wp:effectExtent l="0" t="0" r="0" b="0"/>
          <wp:docPr id="5" name="Picture 5" descr="School Curriculum and Standards Authority header with the Western Australian State Government Badge and agency name. The logo is a combination mark consisting of a pictorial mark and a word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ool Curriculum and Standards Authority header with the Western Australian State Government Badge and agency name. The logo is a combination mark consisting of a pictorial mark and a word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F175A4D" w14:textId="77777777" w:rsidR="003B10BB" w:rsidRDefault="003B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1995" w14:textId="77777777" w:rsidR="009979EB" w:rsidRPr="007471DD" w:rsidRDefault="009979EB" w:rsidP="007471DD">
    <w:pPr>
      <w:pStyle w:val="Headereven"/>
      <w:ind w:left="-1276" w:right="14175"/>
      <w:rPr>
        <w:noProof/>
      </w:rPr>
    </w:pPr>
    <w:r w:rsidRPr="007471DD">
      <w:rPr>
        <w:noProof/>
      </w:rPr>
      <w:fldChar w:fldCharType="begin"/>
    </w:r>
    <w:r w:rsidRPr="007471DD">
      <w:rPr>
        <w:noProof/>
      </w:rPr>
      <w:instrText xml:space="preserve"> PAGE   \* MERGEFORMAT </w:instrText>
    </w:r>
    <w:r w:rsidRPr="007471DD">
      <w:rPr>
        <w:noProof/>
      </w:rPr>
      <w:fldChar w:fldCharType="separate"/>
    </w:r>
    <w:r w:rsidR="00067066" w:rsidRPr="007471DD">
      <w:rPr>
        <w:noProof/>
      </w:rPr>
      <w:t>2</w:t>
    </w:r>
    <w:r w:rsidRPr="007471DD">
      <w:rPr>
        <w:noProof/>
      </w:rPr>
      <w:fldChar w:fldCharType="end"/>
    </w:r>
  </w:p>
  <w:p w14:paraId="6F87213F" w14:textId="77777777" w:rsidR="009979EB" w:rsidRDefault="009979EB" w:rsidP="009979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16CB" w14:textId="77777777" w:rsidR="00B35AF0" w:rsidRPr="007471DD" w:rsidRDefault="00C5096E" w:rsidP="007471DD">
    <w:pPr>
      <w:pStyle w:val="Headerodd"/>
      <w:ind w:left="14175" w:right="-1276"/>
      <w:rPr>
        <w:noProof w:val="0"/>
        <w:szCs w:val="22"/>
      </w:rPr>
    </w:pPr>
    <w:r w:rsidRPr="007471DD">
      <w:rPr>
        <w:noProof w:val="0"/>
        <w:szCs w:val="22"/>
      </w:rPr>
      <w:fldChar w:fldCharType="begin"/>
    </w:r>
    <w:r w:rsidR="003B10BB" w:rsidRPr="007471DD">
      <w:rPr>
        <w:noProof w:val="0"/>
        <w:szCs w:val="22"/>
      </w:rPr>
      <w:instrText xml:space="preserve"> PAGE   \* MERGEFORMAT </w:instrText>
    </w:r>
    <w:r w:rsidRPr="007471DD">
      <w:rPr>
        <w:noProof w:val="0"/>
        <w:szCs w:val="22"/>
      </w:rPr>
      <w:fldChar w:fldCharType="separate"/>
    </w:r>
    <w:r w:rsidR="002156E4" w:rsidRPr="007471DD">
      <w:rPr>
        <w:noProof w:val="0"/>
        <w:szCs w:val="22"/>
      </w:rPr>
      <w:t>1</w:t>
    </w:r>
    <w:r w:rsidRPr="007471DD">
      <w:rPr>
        <w:noProof w:val="0"/>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315F" w14:textId="77777777" w:rsidR="00DB2762" w:rsidRDefault="00DB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16cid:durableId="896474109">
    <w:abstractNumId w:val="4"/>
  </w:num>
  <w:num w:numId="2" w16cid:durableId="905798174">
    <w:abstractNumId w:val="0"/>
  </w:num>
  <w:num w:numId="3" w16cid:durableId="2139369985">
    <w:abstractNumId w:val="2"/>
  </w:num>
  <w:num w:numId="4" w16cid:durableId="906185063">
    <w:abstractNumId w:val="8"/>
  </w:num>
  <w:num w:numId="5" w16cid:durableId="699935420">
    <w:abstractNumId w:val="3"/>
  </w:num>
  <w:num w:numId="6" w16cid:durableId="1105226794">
    <w:abstractNumId w:val="4"/>
  </w:num>
  <w:num w:numId="7" w16cid:durableId="1278829518">
    <w:abstractNumId w:val="4"/>
  </w:num>
  <w:num w:numId="8" w16cid:durableId="815412472">
    <w:abstractNumId w:val="4"/>
  </w:num>
  <w:num w:numId="9" w16cid:durableId="1146632532">
    <w:abstractNumId w:val="4"/>
  </w:num>
  <w:num w:numId="10" w16cid:durableId="511919530">
    <w:abstractNumId w:val="4"/>
  </w:num>
  <w:num w:numId="11" w16cid:durableId="1910117393">
    <w:abstractNumId w:val="4"/>
  </w:num>
  <w:num w:numId="12" w16cid:durableId="630012142">
    <w:abstractNumId w:val="4"/>
  </w:num>
  <w:num w:numId="13" w16cid:durableId="1372725489">
    <w:abstractNumId w:val="5"/>
  </w:num>
  <w:num w:numId="14" w16cid:durableId="92821850">
    <w:abstractNumId w:val="6"/>
  </w:num>
  <w:num w:numId="15" w16cid:durableId="1319653284">
    <w:abstractNumId w:val="7"/>
  </w:num>
  <w:num w:numId="16" w16cid:durableId="1117943291">
    <w:abstractNumId w:val="1"/>
  </w:num>
  <w:num w:numId="17" w16cid:durableId="220874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2FC1"/>
    <w:rsid w:val="00006B48"/>
    <w:rsid w:val="000322F5"/>
    <w:rsid w:val="00067066"/>
    <w:rsid w:val="000A0FC4"/>
    <w:rsid w:val="000D2A5C"/>
    <w:rsid w:val="000E4E17"/>
    <w:rsid w:val="001263FB"/>
    <w:rsid w:val="00130576"/>
    <w:rsid w:val="00146317"/>
    <w:rsid w:val="001615F3"/>
    <w:rsid w:val="00163BE8"/>
    <w:rsid w:val="0018513D"/>
    <w:rsid w:val="0018731A"/>
    <w:rsid w:val="00194746"/>
    <w:rsid w:val="001A0233"/>
    <w:rsid w:val="001A3B21"/>
    <w:rsid w:val="001B7297"/>
    <w:rsid w:val="001C3A3C"/>
    <w:rsid w:val="001D467C"/>
    <w:rsid w:val="001D49D7"/>
    <w:rsid w:val="001D4F14"/>
    <w:rsid w:val="00211A29"/>
    <w:rsid w:val="002156E4"/>
    <w:rsid w:val="00223CA1"/>
    <w:rsid w:val="00244923"/>
    <w:rsid w:val="00253D57"/>
    <w:rsid w:val="00257C73"/>
    <w:rsid w:val="00262EC9"/>
    <w:rsid w:val="00270AD9"/>
    <w:rsid w:val="002917E7"/>
    <w:rsid w:val="002E38CC"/>
    <w:rsid w:val="00307024"/>
    <w:rsid w:val="00313837"/>
    <w:rsid w:val="00316EFF"/>
    <w:rsid w:val="00320B43"/>
    <w:rsid w:val="00361B00"/>
    <w:rsid w:val="00375B62"/>
    <w:rsid w:val="003921CF"/>
    <w:rsid w:val="003A538A"/>
    <w:rsid w:val="003B10BB"/>
    <w:rsid w:val="003B3E18"/>
    <w:rsid w:val="003B5BB5"/>
    <w:rsid w:val="003C2E8B"/>
    <w:rsid w:val="003D60C7"/>
    <w:rsid w:val="003E4ECE"/>
    <w:rsid w:val="003E79BD"/>
    <w:rsid w:val="003F4C05"/>
    <w:rsid w:val="004142C0"/>
    <w:rsid w:val="004233A6"/>
    <w:rsid w:val="0044246D"/>
    <w:rsid w:val="004500E2"/>
    <w:rsid w:val="00467264"/>
    <w:rsid w:val="004736E2"/>
    <w:rsid w:val="004740F3"/>
    <w:rsid w:val="00476F03"/>
    <w:rsid w:val="0047751A"/>
    <w:rsid w:val="004C0407"/>
    <w:rsid w:val="004D2898"/>
    <w:rsid w:val="004E02EB"/>
    <w:rsid w:val="004E0D77"/>
    <w:rsid w:val="004E21FD"/>
    <w:rsid w:val="004E7D79"/>
    <w:rsid w:val="00512768"/>
    <w:rsid w:val="0051422F"/>
    <w:rsid w:val="00517083"/>
    <w:rsid w:val="00520FB9"/>
    <w:rsid w:val="0055040A"/>
    <w:rsid w:val="00556A20"/>
    <w:rsid w:val="00561045"/>
    <w:rsid w:val="00571385"/>
    <w:rsid w:val="00597B99"/>
    <w:rsid w:val="00597F20"/>
    <w:rsid w:val="005B4B65"/>
    <w:rsid w:val="005C1F1F"/>
    <w:rsid w:val="005D2F20"/>
    <w:rsid w:val="005D5F26"/>
    <w:rsid w:val="005E3B08"/>
    <w:rsid w:val="00607330"/>
    <w:rsid w:val="0063251E"/>
    <w:rsid w:val="00637A69"/>
    <w:rsid w:val="00646795"/>
    <w:rsid w:val="00647252"/>
    <w:rsid w:val="0066041C"/>
    <w:rsid w:val="00672F4A"/>
    <w:rsid w:val="006865C4"/>
    <w:rsid w:val="00694556"/>
    <w:rsid w:val="006967F0"/>
    <w:rsid w:val="006A71ED"/>
    <w:rsid w:val="006D5015"/>
    <w:rsid w:val="006D760B"/>
    <w:rsid w:val="006E157D"/>
    <w:rsid w:val="006F21F2"/>
    <w:rsid w:val="00713714"/>
    <w:rsid w:val="00722952"/>
    <w:rsid w:val="007266A9"/>
    <w:rsid w:val="00743BC1"/>
    <w:rsid w:val="00745085"/>
    <w:rsid w:val="007471DD"/>
    <w:rsid w:val="00775BD4"/>
    <w:rsid w:val="00787C66"/>
    <w:rsid w:val="007C3AF9"/>
    <w:rsid w:val="007E18F1"/>
    <w:rsid w:val="007E317E"/>
    <w:rsid w:val="0080778B"/>
    <w:rsid w:val="00813432"/>
    <w:rsid w:val="00821845"/>
    <w:rsid w:val="008239E8"/>
    <w:rsid w:val="00832D66"/>
    <w:rsid w:val="00833F1A"/>
    <w:rsid w:val="0083701A"/>
    <w:rsid w:val="008376F2"/>
    <w:rsid w:val="008457DD"/>
    <w:rsid w:val="008632F5"/>
    <w:rsid w:val="0088360D"/>
    <w:rsid w:val="00891ED9"/>
    <w:rsid w:val="008B065C"/>
    <w:rsid w:val="008B35EB"/>
    <w:rsid w:val="008B4AD5"/>
    <w:rsid w:val="008D1C93"/>
    <w:rsid w:val="008E0372"/>
    <w:rsid w:val="008E17EF"/>
    <w:rsid w:val="008F2D9C"/>
    <w:rsid w:val="00906DF5"/>
    <w:rsid w:val="0091730E"/>
    <w:rsid w:val="00952A6D"/>
    <w:rsid w:val="0095381C"/>
    <w:rsid w:val="00965EB1"/>
    <w:rsid w:val="009764CF"/>
    <w:rsid w:val="0098452E"/>
    <w:rsid w:val="009979EB"/>
    <w:rsid w:val="009C0440"/>
    <w:rsid w:val="009C7AE5"/>
    <w:rsid w:val="009D466C"/>
    <w:rsid w:val="009D6C33"/>
    <w:rsid w:val="00A009F3"/>
    <w:rsid w:val="00A020F2"/>
    <w:rsid w:val="00A03A48"/>
    <w:rsid w:val="00A141C4"/>
    <w:rsid w:val="00A16A6B"/>
    <w:rsid w:val="00A274B3"/>
    <w:rsid w:val="00A44EC6"/>
    <w:rsid w:val="00A5205A"/>
    <w:rsid w:val="00A557A9"/>
    <w:rsid w:val="00A60F4F"/>
    <w:rsid w:val="00A74ABD"/>
    <w:rsid w:val="00A75CE9"/>
    <w:rsid w:val="00A82035"/>
    <w:rsid w:val="00A85111"/>
    <w:rsid w:val="00A97CF8"/>
    <w:rsid w:val="00AA34EF"/>
    <w:rsid w:val="00AC5809"/>
    <w:rsid w:val="00AD67FE"/>
    <w:rsid w:val="00AE4C3B"/>
    <w:rsid w:val="00AE6AEA"/>
    <w:rsid w:val="00AE6BDF"/>
    <w:rsid w:val="00AE6BFA"/>
    <w:rsid w:val="00AF2498"/>
    <w:rsid w:val="00B12402"/>
    <w:rsid w:val="00B13621"/>
    <w:rsid w:val="00B2507C"/>
    <w:rsid w:val="00B329C8"/>
    <w:rsid w:val="00B35AF0"/>
    <w:rsid w:val="00B635DD"/>
    <w:rsid w:val="00B762BB"/>
    <w:rsid w:val="00B82621"/>
    <w:rsid w:val="00B873CC"/>
    <w:rsid w:val="00B92C24"/>
    <w:rsid w:val="00BA0B1C"/>
    <w:rsid w:val="00BA6B1E"/>
    <w:rsid w:val="00BB0BC2"/>
    <w:rsid w:val="00BB6A8D"/>
    <w:rsid w:val="00BC1DB2"/>
    <w:rsid w:val="00BC29F2"/>
    <w:rsid w:val="00BC2C4F"/>
    <w:rsid w:val="00BD0238"/>
    <w:rsid w:val="00C07C16"/>
    <w:rsid w:val="00C11B7D"/>
    <w:rsid w:val="00C1676A"/>
    <w:rsid w:val="00C23910"/>
    <w:rsid w:val="00C30197"/>
    <w:rsid w:val="00C33853"/>
    <w:rsid w:val="00C5096E"/>
    <w:rsid w:val="00C538B2"/>
    <w:rsid w:val="00C540AE"/>
    <w:rsid w:val="00C55932"/>
    <w:rsid w:val="00C64851"/>
    <w:rsid w:val="00C6751B"/>
    <w:rsid w:val="00C830DF"/>
    <w:rsid w:val="00C9072F"/>
    <w:rsid w:val="00C90A5C"/>
    <w:rsid w:val="00CA0BB2"/>
    <w:rsid w:val="00CA12E0"/>
    <w:rsid w:val="00CB1362"/>
    <w:rsid w:val="00CB6873"/>
    <w:rsid w:val="00CD4EC8"/>
    <w:rsid w:val="00CF2B72"/>
    <w:rsid w:val="00D15733"/>
    <w:rsid w:val="00D1663F"/>
    <w:rsid w:val="00D2381D"/>
    <w:rsid w:val="00D47934"/>
    <w:rsid w:val="00D75D81"/>
    <w:rsid w:val="00DA713B"/>
    <w:rsid w:val="00DB2762"/>
    <w:rsid w:val="00DC0357"/>
    <w:rsid w:val="00DC04C7"/>
    <w:rsid w:val="00DC29CA"/>
    <w:rsid w:val="00DE431D"/>
    <w:rsid w:val="00DE5379"/>
    <w:rsid w:val="00DF24D5"/>
    <w:rsid w:val="00E003B1"/>
    <w:rsid w:val="00E02863"/>
    <w:rsid w:val="00E07E73"/>
    <w:rsid w:val="00E13589"/>
    <w:rsid w:val="00E15F57"/>
    <w:rsid w:val="00E35001"/>
    <w:rsid w:val="00E40F5A"/>
    <w:rsid w:val="00E459BE"/>
    <w:rsid w:val="00E63C3E"/>
    <w:rsid w:val="00E716D8"/>
    <w:rsid w:val="00E840C6"/>
    <w:rsid w:val="00E8513A"/>
    <w:rsid w:val="00E9385C"/>
    <w:rsid w:val="00EA4438"/>
    <w:rsid w:val="00EB245B"/>
    <w:rsid w:val="00EB42AB"/>
    <w:rsid w:val="00EB6F00"/>
    <w:rsid w:val="00ED4901"/>
    <w:rsid w:val="00EF3BE7"/>
    <w:rsid w:val="00EF6F1E"/>
    <w:rsid w:val="00F261F4"/>
    <w:rsid w:val="00F62B72"/>
    <w:rsid w:val="00F776DC"/>
    <w:rsid w:val="00F878E9"/>
    <w:rsid w:val="00FA00A3"/>
    <w:rsid w:val="00FA35B2"/>
    <w:rsid w:val="00FB24E1"/>
    <w:rsid w:val="00FB269F"/>
    <w:rsid w:val="00FB3719"/>
    <w:rsid w:val="00FC25F0"/>
    <w:rsid w:val="00FF53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FA60F0"/>
  <w15:docId w15:val="{2FAF1693-4329-4575-AC3F-FD0AAFC1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8A"/>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3A538A"/>
    <w:pPr>
      <w:keepNext/>
      <w:keepLines/>
      <w:spacing w:before="240"/>
      <w:outlineLvl w:val="0"/>
    </w:pPr>
    <w:rPr>
      <w:rFonts w:asciiTheme="majorHAnsi" w:eastAsiaTheme="majorEastAsia" w:hAnsiTheme="majorHAnsi" w:cstheme="majorBidi"/>
      <w:color w:val="1E1226" w:themeColor="accent1" w:themeShade="BF"/>
      <w:sz w:val="32"/>
      <w:szCs w:val="32"/>
    </w:rPr>
  </w:style>
  <w:style w:type="paragraph" w:styleId="Heading2">
    <w:name w:val="heading 2"/>
    <w:basedOn w:val="Normal"/>
    <w:next w:val="Normal"/>
    <w:link w:val="Heading2Char"/>
    <w:uiPriority w:val="9"/>
    <w:semiHidden/>
    <w:unhideWhenUsed/>
    <w:qFormat/>
    <w:rsid w:val="003B3E18"/>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E459BE"/>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3Char">
    <w:name w:val="Heading 3 Char"/>
    <w:basedOn w:val="DefaultParagraphFont"/>
    <w:link w:val="Heading3"/>
    <w:uiPriority w:val="9"/>
    <w:rsid w:val="00E459BE"/>
    <w:rPr>
      <w:rFonts w:ascii="Calibri" w:hAnsi="Calibri"/>
      <w:b/>
      <w:bCs/>
      <w:color w:val="595959" w:themeColor="text1" w:themeTint="A6"/>
      <w:sz w:val="26"/>
      <w:szCs w:val="26"/>
      <w:lang w:eastAsia="en-US"/>
    </w:rPr>
  </w:style>
  <w:style w:type="table" w:styleId="TableGrid">
    <w:name w:val="Table Grid"/>
    <w:basedOn w:val="TableNormal"/>
    <w:uiPriority w:val="59"/>
    <w:rsid w:val="00E459BE"/>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459BE"/>
    <w:pPr>
      <w:spacing w:before="120" w:after="120" w:line="276" w:lineRule="auto"/>
    </w:pPr>
    <w:rPr>
      <w:rFonts w:ascii="Calibri" w:eastAsiaTheme="minorHAnsi" w:hAnsi="Calibri" w:cs="Calibri"/>
    </w:rPr>
  </w:style>
  <w:style w:type="character" w:customStyle="1" w:styleId="ParagraphChar">
    <w:name w:val="Paragraph Char"/>
    <w:basedOn w:val="DefaultParagraphFont"/>
    <w:link w:val="Paragraph"/>
    <w:locked/>
    <w:rsid w:val="00E459BE"/>
    <w:rPr>
      <w:rFonts w:ascii="Calibri" w:eastAsiaTheme="minorHAnsi" w:hAnsi="Calibri" w:cs="Calibri"/>
      <w:lang w:eastAsia="en-AU"/>
    </w:rPr>
  </w:style>
  <w:style w:type="paragraph" w:customStyle="1" w:styleId="ListItem">
    <w:name w:val="List Item"/>
    <w:basedOn w:val="Paragraph"/>
    <w:link w:val="ListItemChar"/>
    <w:qFormat/>
    <w:rsid w:val="00E459BE"/>
    <w:pPr>
      <w:numPr>
        <w:numId w:val="14"/>
      </w:numPr>
    </w:pPr>
    <w:rPr>
      <w:iCs/>
    </w:rPr>
  </w:style>
  <w:style w:type="character" w:customStyle="1" w:styleId="ListItemChar">
    <w:name w:val="List Item Char"/>
    <w:basedOn w:val="DefaultParagraphFont"/>
    <w:link w:val="ListItem"/>
    <w:rsid w:val="00E459BE"/>
    <w:rPr>
      <w:rFonts w:ascii="Calibri" w:eastAsiaTheme="minorHAnsi" w:hAnsi="Calibri" w:cs="Calibri"/>
      <w:iCs/>
      <w:lang w:eastAsia="en-AU"/>
    </w:rPr>
  </w:style>
  <w:style w:type="table" w:styleId="LightList-Accent4">
    <w:name w:val="Light List Accent 4"/>
    <w:aliases w:val="Syllabus tables"/>
    <w:basedOn w:val="TableNormal"/>
    <w:uiPriority w:val="61"/>
    <w:rsid w:val="00647252"/>
    <w:pPr>
      <w:spacing w:after="0" w:line="240" w:lineRule="auto"/>
    </w:pPr>
    <w:rPr>
      <w:rFonts w:ascii="Arial" w:hAnsi="Arial"/>
      <w:sz w:val="18"/>
      <w:lang w:eastAsia="en-US"/>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Autospacing="0" w:afterLines="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Autospacing="0" w:afterLines="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Autospacing="0" w:afterLines="0" w:afterAutospacing="0" w:line="240" w:lineRule="auto"/>
        <w:jc w:val="center"/>
      </w:pPr>
      <w:rPr>
        <w:rFonts w:ascii="Arial" w:hAnsi="Arial"/>
        <w:b/>
        <w:bCs/>
        <w:sz w:val="18"/>
      </w:rPr>
      <w:tblPr/>
      <w:tcPr>
        <w:vAlign w:val="center"/>
      </w:tcPr>
    </w:tblStylePr>
    <w:tblStylePr w:type="lastCol">
      <w:pPr>
        <w:wordWrap/>
        <w:spacing w:beforeLines="0" w:beforeAutospacing="0" w:afterLines="0" w:afterAutospacing="0" w:line="240" w:lineRule="auto"/>
        <w:jc w:val="center"/>
      </w:pPr>
      <w:rPr>
        <w:rFonts w:ascii="Arial" w:hAnsi="Arial"/>
        <w:b/>
        <w:bCs/>
        <w:sz w:val="20"/>
      </w:rPr>
      <w:tblPr/>
      <w:tcPr>
        <w:vAlign w:val="center"/>
      </w:tcPr>
    </w:tblStylePr>
    <w:tblStylePr w:type="band1Vert">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Autospacing="0" w:afterLines="0" w:afterAutospacing="0" w:line="240" w:lineRule="auto"/>
        <w:jc w:val="left"/>
      </w:pPr>
    </w:tblStylePr>
    <w:tblStylePr w:type="band1Horz">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Autospacing="0" w:afterLines="0" w:afterAutospacing="0" w:line="240" w:lineRule="auto"/>
        <w:jc w:val="left"/>
      </w:pPr>
    </w:tblStylePr>
  </w:style>
  <w:style w:type="character" w:customStyle="1" w:styleId="Heading2Char">
    <w:name w:val="Heading 2 Char"/>
    <w:basedOn w:val="DefaultParagraphFont"/>
    <w:link w:val="Heading2"/>
    <w:uiPriority w:val="9"/>
    <w:semiHidden/>
    <w:rsid w:val="003B3E18"/>
    <w:rPr>
      <w:rFonts w:asciiTheme="majorHAnsi" w:eastAsiaTheme="majorEastAsia" w:hAnsiTheme="majorHAnsi" w:cstheme="majorBidi"/>
      <w:b/>
      <w:bCs/>
      <w:color w:val="291933" w:themeColor="accent1"/>
      <w:sz w:val="26"/>
      <w:szCs w:val="26"/>
      <w:lang w:val="it-IT" w:eastAsia="en-AU"/>
    </w:rPr>
  </w:style>
  <w:style w:type="character" w:styleId="CommentReference">
    <w:name w:val="annotation reference"/>
    <w:basedOn w:val="DefaultParagraphFont"/>
    <w:uiPriority w:val="99"/>
    <w:semiHidden/>
    <w:unhideWhenUsed/>
    <w:rsid w:val="001D4F14"/>
    <w:rPr>
      <w:sz w:val="16"/>
      <w:szCs w:val="16"/>
    </w:rPr>
  </w:style>
  <w:style w:type="paragraph" w:styleId="CommentText">
    <w:name w:val="annotation text"/>
    <w:basedOn w:val="Normal"/>
    <w:link w:val="CommentTextChar"/>
    <w:uiPriority w:val="99"/>
    <w:unhideWhenUsed/>
    <w:rsid w:val="001D4F14"/>
    <w:rPr>
      <w:sz w:val="20"/>
      <w:szCs w:val="20"/>
    </w:rPr>
  </w:style>
  <w:style w:type="character" w:customStyle="1" w:styleId="CommentTextChar">
    <w:name w:val="Comment Text Char"/>
    <w:basedOn w:val="DefaultParagraphFont"/>
    <w:link w:val="CommentText"/>
    <w:uiPriority w:val="99"/>
    <w:rsid w:val="001D4F14"/>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1D4F14"/>
    <w:rPr>
      <w:b/>
      <w:bCs/>
    </w:rPr>
  </w:style>
  <w:style w:type="character" w:customStyle="1" w:styleId="CommentSubjectChar">
    <w:name w:val="Comment Subject Char"/>
    <w:basedOn w:val="CommentTextChar"/>
    <w:link w:val="CommentSubject"/>
    <w:uiPriority w:val="99"/>
    <w:semiHidden/>
    <w:rsid w:val="001D4F14"/>
    <w:rPr>
      <w:rFonts w:ascii="Arial" w:eastAsia="Times New Roman" w:hAnsi="Arial" w:cs="Times New Roman"/>
      <w:b/>
      <w:bCs/>
      <w:sz w:val="20"/>
      <w:szCs w:val="20"/>
      <w:lang w:val="it-IT" w:eastAsia="en-AU"/>
    </w:rPr>
  </w:style>
  <w:style w:type="paragraph" w:styleId="Revision">
    <w:name w:val="Revision"/>
    <w:hidden/>
    <w:uiPriority w:val="99"/>
    <w:semiHidden/>
    <w:rsid w:val="00320B43"/>
    <w:pPr>
      <w:spacing w:after="0" w:line="240" w:lineRule="auto"/>
    </w:pPr>
    <w:rPr>
      <w:rFonts w:ascii="Arial" w:eastAsia="Times New Roman" w:hAnsi="Arial" w:cs="Times New Roman"/>
      <w:lang w:eastAsia="en-AU"/>
    </w:rPr>
  </w:style>
  <w:style w:type="character" w:styleId="Hyperlink">
    <w:name w:val="Hyperlink"/>
    <w:basedOn w:val="DefaultParagraphFont"/>
    <w:uiPriority w:val="99"/>
    <w:unhideWhenUsed/>
    <w:rsid w:val="003A538A"/>
    <w:rPr>
      <w:color w:val="580F8B"/>
      <w:u w:val="single"/>
    </w:rPr>
  </w:style>
  <w:style w:type="paragraph" w:customStyle="1" w:styleId="SCSATitle1">
    <w:name w:val="SCSA Title 1"/>
    <w:basedOn w:val="Normal"/>
    <w:qFormat/>
    <w:rsid w:val="00A03A48"/>
    <w:pPr>
      <w:keepNext/>
      <w:spacing w:before="3500" w:line="276" w:lineRule="auto"/>
      <w:jc w:val="center"/>
    </w:pPr>
    <w:rPr>
      <w:rFonts w:asciiTheme="minorHAnsi" w:eastAsiaTheme="minorEastAsia" w:hAnsiTheme="minorHAnsi"/>
      <w:b/>
      <w:smallCaps/>
      <w:color w:val="5F497A"/>
      <w:sz w:val="40"/>
      <w:szCs w:val="52"/>
    </w:rPr>
  </w:style>
  <w:style w:type="paragraph" w:customStyle="1" w:styleId="SCSATitle2">
    <w:name w:val="SCSA Title 2"/>
    <w:basedOn w:val="Normal"/>
    <w:qFormat/>
    <w:rsid w:val="00A03A48"/>
    <w:pPr>
      <w:keepNext/>
      <w:pBdr>
        <w:top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SCSATitle3">
    <w:name w:val="SCSA Title 3"/>
    <w:basedOn w:val="Normal"/>
    <w:qFormat/>
    <w:rsid w:val="00A03A48"/>
    <w:pPr>
      <w:keepNext/>
      <w:pBdr>
        <w:bottom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Headereven">
    <w:name w:val="Header even"/>
    <w:basedOn w:val="Normal"/>
    <w:qFormat/>
    <w:rsid w:val="003A538A"/>
    <w:pPr>
      <w:pBdr>
        <w:bottom w:val="single" w:sz="8" w:space="1" w:color="5C815C"/>
      </w:pBdr>
      <w:ind w:left="-1134" w:right="9356"/>
      <w:jc w:val="right"/>
    </w:pPr>
    <w:rPr>
      <w:rFonts w:asciiTheme="minorHAnsi" w:eastAsiaTheme="minorEastAsia" w:hAnsiTheme="minorHAnsi"/>
      <w:b/>
      <w:color w:val="46328C"/>
      <w:sz w:val="36"/>
    </w:rPr>
  </w:style>
  <w:style w:type="paragraph" w:customStyle="1" w:styleId="Headerodd">
    <w:name w:val="Header odd"/>
    <w:basedOn w:val="Normal"/>
    <w:qFormat/>
    <w:rsid w:val="003A538A"/>
    <w:pPr>
      <w:pBdr>
        <w:bottom w:val="single" w:sz="8" w:space="1" w:color="5C815C"/>
      </w:pBdr>
      <w:ind w:left="9356" w:right="-1134"/>
    </w:pPr>
    <w:rPr>
      <w:rFonts w:asciiTheme="minorHAnsi" w:eastAsiaTheme="minorEastAsia" w:hAnsiTheme="minorHAnsi"/>
      <w:b/>
      <w:noProof/>
      <w:color w:val="46328C"/>
      <w:sz w:val="36"/>
      <w:szCs w:val="24"/>
    </w:rPr>
  </w:style>
  <w:style w:type="paragraph" w:customStyle="1" w:styleId="SCSAHeading1">
    <w:name w:val="SCSA Heading 1"/>
    <w:basedOn w:val="Heading1"/>
    <w:qFormat/>
    <w:rsid w:val="003A538A"/>
    <w:pPr>
      <w:keepNext w:val="0"/>
      <w:keepLines w:val="0"/>
      <w:spacing w:before="0" w:line="276" w:lineRule="auto"/>
    </w:pPr>
    <w:rPr>
      <w:rFonts w:asciiTheme="minorHAnsi" w:hAnsiTheme="minorHAnsi"/>
      <w:color w:val="342568"/>
    </w:rPr>
  </w:style>
  <w:style w:type="character" w:customStyle="1" w:styleId="Heading1Char">
    <w:name w:val="Heading 1 Char"/>
    <w:basedOn w:val="DefaultParagraphFont"/>
    <w:link w:val="Heading1"/>
    <w:uiPriority w:val="9"/>
    <w:rsid w:val="003A538A"/>
    <w:rPr>
      <w:rFonts w:asciiTheme="majorHAnsi" w:eastAsiaTheme="majorEastAsia" w:hAnsiTheme="majorHAnsi" w:cstheme="majorBidi"/>
      <w:color w:val="1E1226" w:themeColor="accent1" w:themeShade="BF"/>
      <w:sz w:val="32"/>
      <w:szCs w:val="32"/>
      <w:lang w:eastAsia="en-AU"/>
    </w:rPr>
  </w:style>
  <w:style w:type="paragraph" w:customStyle="1" w:styleId="SCSAHeading2">
    <w:name w:val="SCSA Heading 2"/>
    <w:basedOn w:val="Heading2"/>
    <w:qFormat/>
    <w:rsid w:val="003A538A"/>
    <w:pPr>
      <w:keepNext w:val="0"/>
      <w:keepLines w:val="0"/>
      <w:spacing w:before="0" w:after="120" w:line="276" w:lineRule="auto"/>
    </w:pPr>
    <w:rPr>
      <w:rFonts w:asciiTheme="minorHAnsi" w:hAnsiTheme="minorHAnsi"/>
      <w:b w:val="0"/>
      <w:bCs w:val="0"/>
      <w:color w:val="342568"/>
      <w:sz w:val="28"/>
    </w:rPr>
  </w:style>
  <w:style w:type="paragraph" w:customStyle="1" w:styleId="SCSATableHeading">
    <w:name w:val="SCSA Table Heading"/>
    <w:basedOn w:val="Normal"/>
    <w:qFormat/>
    <w:rsid w:val="003A538A"/>
    <w:pPr>
      <w:keepNext/>
      <w:spacing w:before="120"/>
    </w:pPr>
    <w:rPr>
      <w:rFonts w:asciiTheme="minorHAnsi" w:eastAsiaTheme="minorEastAsia" w:hAnsiTheme="minorHAnsi" w:cstheme="minorHAnsi"/>
      <w:b/>
      <w:bCs/>
      <w:sz w:val="20"/>
      <w:szCs w:val="28"/>
    </w:rPr>
  </w:style>
  <w:style w:type="paragraph" w:customStyle="1" w:styleId="SCSATableHeadingnospace">
    <w:name w:val="SCSA Table Heading no space"/>
    <w:basedOn w:val="SCSATableHeading"/>
    <w:qFormat/>
    <w:rsid w:val="003A538A"/>
    <w:pPr>
      <w:spacing w:before="0"/>
    </w:pPr>
  </w:style>
  <w:style w:type="paragraph" w:customStyle="1" w:styleId="SCSATableListParagraph">
    <w:name w:val="SCSA Table List Paragraph"/>
    <w:basedOn w:val="ListParagraph"/>
    <w:qFormat/>
    <w:rsid w:val="003A538A"/>
    <w:pPr>
      <w:ind w:left="0"/>
    </w:pPr>
    <w:rPr>
      <w:rFonts w:asciiTheme="minorHAnsi" w:eastAsiaTheme="minorEastAsia" w:hAnsiTheme="minorHAnsi"/>
    </w:rPr>
  </w:style>
  <w:style w:type="character" w:styleId="FollowedHyperlink">
    <w:name w:val="FollowedHyperlink"/>
    <w:basedOn w:val="DefaultParagraphFont"/>
    <w:uiPriority w:val="99"/>
    <w:semiHidden/>
    <w:unhideWhenUsed/>
    <w:rsid w:val="0066041C"/>
    <w:rPr>
      <w:color w:val="646464"/>
      <w:u w:val="single"/>
    </w:rPr>
  </w:style>
  <w:style w:type="paragraph" w:customStyle="1" w:styleId="Footerodd">
    <w:name w:val="Footer odd"/>
    <w:basedOn w:val="Normal"/>
    <w:qFormat/>
    <w:rsid w:val="0066041C"/>
    <w:pPr>
      <w:pBdr>
        <w:top w:val="single" w:sz="4" w:space="4" w:color="5C815C"/>
      </w:pBdr>
      <w:jc w:val="right"/>
    </w:pPr>
    <w:rPr>
      <w:rFonts w:asciiTheme="minorHAnsi" w:eastAsiaTheme="minorEastAsia" w:hAnsiTheme="minorHAnsi"/>
      <w:b/>
      <w:noProof/>
      <w:color w:val="34256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D9DCADD38DC4E9B89777BC7A252FB" ma:contentTypeVersion="35" ma:contentTypeDescription="Create a new document." ma:contentTypeScope="" ma:versionID="45095eef8cffe74c90cdc2e9964ce883">
  <xsd:schema xmlns:xsd="http://www.w3.org/2001/XMLSchema" xmlns:xs="http://www.w3.org/2001/XMLSchema" xmlns:p="http://schemas.microsoft.com/office/2006/metadata/properties" xmlns:ns3="2bbc7241-38be-4040-b2eb-9063929b4fee" xmlns:ns4="52553691-3fd0-42e6-8112-dad428a9047d" targetNamespace="http://schemas.microsoft.com/office/2006/metadata/properties" ma:root="true" ma:fieldsID="0b2e6c6085c9b40b92103cc5ba54b905" ns3:_="" ns4:_="">
    <xsd:import namespace="2bbc7241-38be-4040-b2eb-9063929b4fee"/>
    <xsd:import namespace="52553691-3fd0-42e6-8112-dad428a904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c7241-38be-4040-b2eb-9063929b4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53691-3fd0-42e6-8112-dad428a9047d"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SharingHintHash" ma:index="4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2bbc7241-38be-4040-b2eb-9063929b4fee" xsi:nil="true"/>
    <NotebookType xmlns="2bbc7241-38be-4040-b2eb-9063929b4fee" xsi:nil="true"/>
    <Student_Groups xmlns="2bbc7241-38be-4040-b2eb-9063929b4fee">
      <UserInfo>
        <DisplayName/>
        <AccountId xsi:nil="true"/>
        <AccountType/>
      </UserInfo>
    </Student_Groups>
    <Math_Settings xmlns="2bbc7241-38be-4040-b2eb-9063929b4fee" xsi:nil="true"/>
    <Owner xmlns="2bbc7241-38be-4040-b2eb-9063929b4fee">
      <UserInfo>
        <DisplayName/>
        <AccountId xsi:nil="true"/>
        <AccountType/>
      </UserInfo>
    </Owner>
    <Invited_Students xmlns="2bbc7241-38be-4040-b2eb-9063929b4fee" xsi:nil="true"/>
    <Is_Collaboration_Space_Locked xmlns="2bbc7241-38be-4040-b2eb-9063929b4fee" xsi:nil="true"/>
    <Has_Teacher_Only_SectionGroup xmlns="2bbc7241-38be-4040-b2eb-9063929b4fee" xsi:nil="true"/>
    <FolderType xmlns="2bbc7241-38be-4040-b2eb-9063929b4fee" xsi:nil="true"/>
    <Students xmlns="2bbc7241-38be-4040-b2eb-9063929b4fee">
      <UserInfo>
        <DisplayName/>
        <AccountId xsi:nil="true"/>
        <AccountType/>
      </UserInfo>
    </Students>
    <TeamsChannelId xmlns="2bbc7241-38be-4040-b2eb-9063929b4fee" xsi:nil="true"/>
    <Invited_Teachers xmlns="2bbc7241-38be-4040-b2eb-9063929b4fee" xsi:nil="true"/>
    <IsNotebookLocked xmlns="2bbc7241-38be-4040-b2eb-9063929b4fee" xsi:nil="true"/>
    <Teams_Channel_Section_Location xmlns="2bbc7241-38be-4040-b2eb-9063929b4fee" xsi:nil="true"/>
    <Templates xmlns="2bbc7241-38be-4040-b2eb-9063929b4fee" xsi:nil="true"/>
    <Teachers xmlns="2bbc7241-38be-4040-b2eb-9063929b4fee">
      <UserInfo>
        <DisplayName/>
        <AccountId xsi:nil="true"/>
        <AccountType/>
      </UserInfo>
    </Teachers>
    <AppVersion xmlns="2bbc7241-38be-4040-b2eb-9063929b4fee" xsi:nil="true"/>
    <LMS_Mappings xmlns="2bbc7241-38be-4040-b2eb-9063929b4fee" xsi:nil="true"/>
    <Self_Registration_Enabled xmlns="2bbc7241-38be-4040-b2eb-9063929b4fee" xsi:nil="true"/>
    <CultureName xmlns="2bbc7241-38be-4040-b2eb-9063929b4fee" xsi:nil="true"/>
    <Distribution_Groups xmlns="2bbc7241-38be-4040-b2eb-9063929b4f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AAEBD-7C17-479F-8CD5-1AD313DB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c7241-38be-4040-b2eb-9063929b4fee"/>
    <ds:schemaRef ds:uri="52553691-3fd0-42e6-8112-dad428a9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30EA7-0B48-461E-AAF6-9E31E012BDDE}">
  <ds:schemaRefs>
    <ds:schemaRef ds:uri="http://schemas.openxmlformats.org/officeDocument/2006/bibliography"/>
  </ds:schemaRefs>
</ds:datastoreItem>
</file>

<file path=customXml/itemProps3.xml><?xml version="1.0" encoding="utf-8"?>
<ds:datastoreItem xmlns:ds="http://schemas.openxmlformats.org/officeDocument/2006/customXml" ds:itemID="{6DC112E2-67C2-4E24-9242-705BF417131C}">
  <ds:schemaRefs>
    <ds:schemaRef ds:uri="http://schemas.microsoft.com/office/2006/metadata/properties"/>
    <ds:schemaRef ds:uri="http://schemas.microsoft.com/office/infopath/2007/PartnerControls"/>
    <ds:schemaRef ds:uri="2bbc7241-38be-4040-b2eb-9063929b4fee"/>
  </ds:schemaRefs>
</ds:datastoreItem>
</file>

<file path=customXml/itemProps4.xml><?xml version="1.0" encoding="utf-8"?>
<ds:datastoreItem xmlns:ds="http://schemas.openxmlformats.org/officeDocument/2006/customXml" ds:itemID="{9E8859BF-D084-4E0B-B52E-5CE4D5F90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636</Words>
  <Characters>3867</Characters>
  <Application>Microsoft Office Word</Application>
  <DocSecurity>0</DocSecurity>
  <Lines>143</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Marianne Symons</cp:lastModifiedBy>
  <cp:revision>3</cp:revision>
  <cp:lastPrinted>2023-08-18T03:15:00Z</cp:lastPrinted>
  <dcterms:created xsi:type="dcterms:W3CDTF">2023-11-30T07:33:00Z</dcterms:created>
  <dcterms:modified xsi:type="dcterms:W3CDTF">2023-12-04T08:53:00Z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0x0101000CDD9DCADD38DC4E9B89777BC7A252FB</vt:lpwstr>
  </property>
</Properties>
</file>