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56FE" w14:textId="77777777" w:rsidR="00825E69" w:rsidRPr="00A71521" w:rsidRDefault="00825E69" w:rsidP="00FA7165">
      <w:pPr>
        <w:pStyle w:val="SCSATitle1"/>
      </w:pPr>
      <w:r w:rsidRPr="0017191C">
        <w:rPr>
          <w:rFonts w:ascii="Franklin Gothic Medium" w:hAnsi="Franklin Gothic Medium"/>
          <w:noProof/>
          <w:color w:val="463969"/>
          <w:sz w:val="52"/>
        </w:rPr>
        <w:drawing>
          <wp:anchor distT="0" distB="0" distL="114300" distR="114300" simplePos="0" relativeHeight="251661312" behindDoc="1" locked="1" layoutInCell="1" allowOverlap="1" wp14:anchorId="46475C8D" wp14:editId="3AB6693C">
            <wp:simplePos x="0" y="0"/>
            <wp:positionH relativeFrom="column">
              <wp:posOffset>-6105525</wp:posOffset>
            </wp:positionH>
            <wp:positionV relativeFrom="paragraph">
              <wp:posOffset>548005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t>S</w:t>
      </w:r>
      <w:r w:rsidRPr="00891E0F">
        <w:t xml:space="preserve">ample </w:t>
      </w:r>
      <w:r>
        <w:t>Course</w:t>
      </w:r>
      <w:r w:rsidRPr="00891E0F">
        <w:t xml:space="preserve"> </w:t>
      </w:r>
      <w:r>
        <w:t>Outline</w:t>
      </w:r>
    </w:p>
    <w:p w14:paraId="4B583081" w14:textId="4DC542DD" w:rsidR="00825E69" w:rsidRDefault="00C241BC" w:rsidP="00FA7165">
      <w:pPr>
        <w:pStyle w:val="SCSATitle2"/>
      </w:pPr>
      <w:r>
        <w:t>A</w:t>
      </w:r>
      <w:r w:rsidR="00E74B56">
        <w:t xml:space="preserve">gricultural Science and </w:t>
      </w:r>
      <w:r>
        <w:t>T</w:t>
      </w:r>
      <w:r w:rsidR="00E74B56">
        <w:t>echnology</w:t>
      </w:r>
    </w:p>
    <w:p w14:paraId="1149A3BA" w14:textId="22CAB7AE" w:rsidR="00825E69" w:rsidRPr="00891E0F" w:rsidRDefault="00825E69" w:rsidP="00FA7165">
      <w:pPr>
        <w:pStyle w:val="SCSATitle3"/>
      </w:pPr>
      <w:r>
        <w:t xml:space="preserve">ATAR Year </w:t>
      </w:r>
      <w:r w:rsidR="00DC552A">
        <w:t>12</w:t>
      </w:r>
    </w:p>
    <w:p w14:paraId="511AC866" w14:textId="53AC3016" w:rsidR="003D46B5" w:rsidRDefault="003D46B5">
      <w:pPr>
        <w:spacing w:after="200"/>
        <w:rPr>
          <w:b/>
          <w:sz w:val="28"/>
          <w:szCs w:val="28"/>
        </w:rPr>
      </w:pPr>
      <w:r>
        <w:rPr>
          <w:b/>
          <w:sz w:val="28"/>
          <w:szCs w:val="28"/>
        </w:rPr>
        <w:br w:type="page"/>
      </w:r>
    </w:p>
    <w:p w14:paraId="705E128A" w14:textId="77777777" w:rsidR="003D46B5" w:rsidRPr="00FA7165" w:rsidRDefault="003D46B5" w:rsidP="00FA7165">
      <w:pPr>
        <w:rPr>
          <w:b/>
          <w:bCs/>
        </w:rPr>
      </w:pPr>
      <w:r w:rsidRPr="00FA7165">
        <w:rPr>
          <w:b/>
          <w:bCs/>
        </w:rPr>
        <w:lastRenderedPageBreak/>
        <w:t>Acknowledgement of Country</w:t>
      </w:r>
    </w:p>
    <w:p w14:paraId="63FA20F5" w14:textId="77777777" w:rsidR="003D46B5" w:rsidRPr="003D46B5" w:rsidRDefault="003D46B5" w:rsidP="00FA7165">
      <w:r w:rsidRPr="003D46B5">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A7430A2" w14:textId="77777777" w:rsidR="003D46B5" w:rsidRPr="003D46B5" w:rsidRDefault="003D46B5" w:rsidP="003D46B5">
      <w:pPr>
        <w:tabs>
          <w:tab w:val="center" w:pos="4525"/>
        </w:tabs>
        <w:spacing w:before="6360" w:line="264" w:lineRule="auto"/>
        <w:rPr>
          <w:rFonts w:cstheme="minorHAnsi"/>
          <w:b/>
          <w:sz w:val="20"/>
          <w:szCs w:val="20"/>
        </w:rPr>
      </w:pPr>
      <w:r w:rsidRPr="003D46B5">
        <w:rPr>
          <w:rFonts w:cstheme="minorHAnsi"/>
          <w:b/>
          <w:sz w:val="20"/>
          <w:szCs w:val="20"/>
        </w:rPr>
        <w:t>Copyright</w:t>
      </w:r>
    </w:p>
    <w:p w14:paraId="767A6800" w14:textId="6F79CF0C" w:rsidR="003D46B5" w:rsidRPr="003D46B5" w:rsidRDefault="003D46B5" w:rsidP="003D46B5">
      <w:pPr>
        <w:jc w:val="both"/>
        <w:rPr>
          <w:rFonts w:cstheme="minorHAnsi"/>
          <w:sz w:val="20"/>
          <w:szCs w:val="20"/>
          <w:lang w:val="en-GB"/>
        </w:rPr>
      </w:pPr>
      <w:r w:rsidRPr="003D46B5">
        <w:rPr>
          <w:rFonts w:cstheme="minorHAnsi"/>
          <w:sz w:val="20"/>
          <w:szCs w:val="20"/>
          <w:lang w:val="en-GB"/>
        </w:rPr>
        <w:t>© School Curriculum and Standards Authority, 202</w:t>
      </w:r>
      <w:r w:rsidR="000A0F36">
        <w:rPr>
          <w:rFonts w:cstheme="minorHAnsi"/>
          <w:sz w:val="20"/>
          <w:szCs w:val="20"/>
          <w:lang w:val="en-GB"/>
        </w:rPr>
        <w:t>4</w:t>
      </w:r>
    </w:p>
    <w:p w14:paraId="50F4CE32" w14:textId="77777777" w:rsidR="003D46B5" w:rsidRPr="003D46B5" w:rsidRDefault="003D46B5" w:rsidP="003D46B5">
      <w:pPr>
        <w:rPr>
          <w:rFonts w:cstheme="minorHAnsi"/>
          <w:sz w:val="20"/>
          <w:szCs w:val="20"/>
        </w:rPr>
      </w:pPr>
      <w:r w:rsidRPr="003D46B5">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A973A4A" w14:textId="77777777" w:rsidR="003D46B5" w:rsidRPr="003D46B5" w:rsidRDefault="003D46B5" w:rsidP="003D46B5">
      <w:pPr>
        <w:rPr>
          <w:rFonts w:cstheme="minorHAnsi"/>
          <w:sz w:val="20"/>
          <w:szCs w:val="20"/>
        </w:rPr>
      </w:pPr>
      <w:r w:rsidRPr="003D46B5">
        <w:rPr>
          <w:rFonts w:cstheme="minorHAnsi"/>
          <w:sz w:val="20"/>
          <w:szCs w:val="20"/>
        </w:rPr>
        <w:t>Copying or communication for any other purpose can be done only within the terms of the</w:t>
      </w:r>
      <w:r w:rsidRPr="003D46B5">
        <w:rPr>
          <w:rFonts w:cstheme="minorHAnsi"/>
          <w:i/>
          <w:iCs/>
          <w:sz w:val="20"/>
          <w:szCs w:val="20"/>
        </w:rPr>
        <w:t xml:space="preserve"> Copyright Act 1968</w:t>
      </w:r>
      <w:r w:rsidRPr="003D46B5">
        <w:rPr>
          <w:rFonts w:cstheme="minorHAnsi"/>
          <w:sz w:val="20"/>
          <w:szCs w:val="20"/>
        </w:rPr>
        <w:t xml:space="preserve"> or with prior written permission of the Authority. Copying or communication of any third-party copyright material can be done only within the terms of the </w:t>
      </w:r>
      <w:r w:rsidRPr="003D46B5">
        <w:rPr>
          <w:rFonts w:cstheme="minorHAnsi"/>
          <w:i/>
          <w:iCs/>
          <w:sz w:val="20"/>
          <w:szCs w:val="20"/>
        </w:rPr>
        <w:t>Copyright Act 1968</w:t>
      </w:r>
      <w:r w:rsidRPr="003D46B5">
        <w:rPr>
          <w:rFonts w:cstheme="minorHAnsi"/>
          <w:sz w:val="20"/>
          <w:szCs w:val="20"/>
        </w:rPr>
        <w:t xml:space="preserve"> or with permission of the copyright owners.</w:t>
      </w:r>
    </w:p>
    <w:p w14:paraId="10593EBB" w14:textId="15CC3B5B" w:rsidR="003D46B5" w:rsidRPr="00CD5CC4" w:rsidRDefault="003D46B5" w:rsidP="00CD5CC4">
      <w:pPr>
        <w:rPr>
          <w:sz w:val="20"/>
          <w:szCs w:val="20"/>
        </w:rPr>
      </w:pPr>
      <w:r w:rsidRPr="00CD5CC4">
        <w:rPr>
          <w:sz w:val="20"/>
          <w:szCs w:val="20"/>
        </w:rPr>
        <w:t>Any content in this document that has been derived from the Australian Curriculum may be used under the</w:t>
      </w:r>
      <w:r w:rsidR="00632B0B" w:rsidRPr="00CD5CC4">
        <w:rPr>
          <w:sz w:val="20"/>
          <w:szCs w:val="20"/>
        </w:rPr>
        <w:t xml:space="preserve"> terms of the </w:t>
      </w:r>
      <w:hyperlink r:id="rId12" w:history="1">
        <w:r w:rsidR="00632B0B" w:rsidRPr="00CD5CC4">
          <w:rPr>
            <w:rStyle w:val="Hyperlink"/>
            <w:sz w:val="20"/>
            <w:szCs w:val="20"/>
          </w:rPr>
          <w:t>Creative Commons Attribution 4.0 International licence.</w:t>
        </w:r>
      </w:hyperlink>
      <w:r w:rsidRPr="00CD5CC4">
        <w:rPr>
          <w:sz w:val="20"/>
          <w:szCs w:val="20"/>
        </w:rPr>
        <w:t xml:space="preserve"> </w:t>
      </w:r>
    </w:p>
    <w:p w14:paraId="4AC84AF3" w14:textId="77777777" w:rsidR="003D46B5" w:rsidRPr="003D46B5" w:rsidRDefault="003D46B5" w:rsidP="003D46B5">
      <w:pPr>
        <w:jc w:val="both"/>
        <w:rPr>
          <w:rFonts w:cstheme="minorHAnsi"/>
          <w:b/>
          <w:sz w:val="20"/>
          <w:szCs w:val="20"/>
          <w:lang w:val="en-GB"/>
        </w:rPr>
      </w:pPr>
      <w:r w:rsidRPr="003D46B5">
        <w:rPr>
          <w:rFonts w:cstheme="minorHAnsi"/>
          <w:b/>
          <w:sz w:val="20"/>
          <w:szCs w:val="20"/>
          <w:lang w:val="en-GB"/>
        </w:rPr>
        <w:t>Disclaimer</w:t>
      </w:r>
    </w:p>
    <w:p w14:paraId="00F01CE8" w14:textId="77777777" w:rsidR="003D46B5" w:rsidRPr="003D46B5" w:rsidRDefault="003D46B5" w:rsidP="003D46B5">
      <w:pPr>
        <w:rPr>
          <w:rFonts w:cstheme="minorHAnsi"/>
          <w:sz w:val="20"/>
          <w:szCs w:val="20"/>
        </w:rPr>
      </w:pPr>
      <w:r w:rsidRPr="003D46B5">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3D46B5">
        <w:rPr>
          <w:rFonts w:cstheme="minorHAnsi"/>
          <w:sz w:val="20"/>
          <w:szCs w:val="20"/>
        </w:rPr>
        <w:t>Teachers must exercise their professional judgement as to the appropriateness of any they may wish to use.</w:t>
      </w:r>
    </w:p>
    <w:p w14:paraId="7ECA8A13" w14:textId="77777777" w:rsidR="00825E69" w:rsidRPr="0025174E" w:rsidRDefault="00825E69" w:rsidP="00825E69">
      <w:pPr>
        <w:spacing w:line="264" w:lineRule="auto"/>
        <w:jc w:val="both"/>
        <w:rPr>
          <w:sz w:val="16"/>
        </w:rPr>
        <w:sectPr w:rsidR="00825E69" w:rsidRPr="0025174E" w:rsidSect="00027D36">
          <w:footerReference w:type="even" r:id="rId13"/>
          <w:footerReference w:type="default" r:id="rId14"/>
          <w:headerReference w:type="first" r:id="rId15"/>
          <w:pgSz w:w="11906" w:h="16838" w:code="9"/>
          <w:pgMar w:top="1644" w:right="1418" w:bottom="1276" w:left="1418" w:header="680" w:footer="567" w:gutter="0"/>
          <w:pgNumType w:start="1"/>
          <w:cols w:space="708"/>
          <w:titlePg/>
          <w:docGrid w:linePitch="360"/>
        </w:sectPr>
      </w:pPr>
    </w:p>
    <w:p w14:paraId="3B1FE7A0" w14:textId="77777777" w:rsidR="00825E69" w:rsidRPr="00B15E91" w:rsidRDefault="00825E69" w:rsidP="005F5A78">
      <w:pPr>
        <w:pStyle w:val="SCSAHeading1"/>
      </w:pPr>
      <w:r w:rsidRPr="00B15E91">
        <w:lastRenderedPageBreak/>
        <w:t>Sample course outline</w:t>
      </w:r>
    </w:p>
    <w:p w14:paraId="5205AE2E" w14:textId="214F05B3" w:rsidR="00825E69" w:rsidRPr="00B15E91" w:rsidRDefault="00397931" w:rsidP="005F5A78">
      <w:pPr>
        <w:pStyle w:val="SCSAHeading1"/>
      </w:pPr>
      <w:r w:rsidRPr="00397931">
        <w:t xml:space="preserve">Agricultural Science and Technology </w:t>
      </w:r>
      <w:r w:rsidR="00825E69" w:rsidRPr="00B15E91">
        <w:t xml:space="preserve">– ATAR Year </w:t>
      </w:r>
      <w:r w:rsidR="00DC552A">
        <w:t>12</w:t>
      </w:r>
    </w:p>
    <w:p w14:paraId="3EF7F85F" w14:textId="2F47DEF4" w:rsidR="00825E69" w:rsidRPr="00B15E91" w:rsidRDefault="00825E69" w:rsidP="005F5A78">
      <w:pPr>
        <w:pStyle w:val="SCSAHeading2"/>
      </w:pPr>
      <w:r w:rsidRPr="00B15E91">
        <w:t xml:space="preserve">Unit </w:t>
      </w:r>
      <w:r w:rsidR="00DC552A">
        <w:t>3</w:t>
      </w:r>
      <w:r w:rsidRPr="00B15E91">
        <w:t xml:space="preserve"> </w:t>
      </w:r>
      <w:r w:rsidR="00397931">
        <w:t xml:space="preserve">and Unit </w:t>
      </w:r>
      <w:r w:rsidR="00DC552A">
        <w:t>4</w:t>
      </w:r>
    </w:p>
    <w:p w14:paraId="4A00304C" w14:textId="77777777" w:rsidR="00343F7C" w:rsidRPr="00697A4B" w:rsidRDefault="00343F7C" w:rsidP="00697A4B">
      <w:r w:rsidRPr="00697A4B">
        <w:t>Science Inquiry Skills align with the content of the unit and are integrated into the learning experiences.</w:t>
      </w:r>
    </w:p>
    <w:p w14:paraId="0449C102" w14:textId="77777777" w:rsidR="00343F7C" w:rsidRPr="00697A4B" w:rsidRDefault="00343F7C" w:rsidP="00697A4B">
      <w:pPr>
        <w:rPr>
          <w:b/>
          <w:bCs/>
        </w:rPr>
      </w:pPr>
      <w:r w:rsidRPr="00697A4B">
        <w:rPr>
          <w:rFonts w:eastAsia="MS Mincho"/>
          <w:b/>
          <w:bCs/>
        </w:rPr>
        <w:t>Science Inquiry Skills</w:t>
      </w:r>
    </w:p>
    <w:p w14:paraId="1C7E24B3" w14:textId="77777777" w:rsidR="00343F7C" w:rsidRPr="00697A4B" w:rsidRDefault="00343F7C" w:rsidP="006C7BEE">
      <w:pPr>
        <w:rPr>
          <w:b/>
          <w:bCs/>
        </w:rPr>
      </w:pPr>
      <w:r w:rsidRPr="00697A4B">
        <w:rPr>
          <w:rFonts w:eastAsia="MS Mincho"/>
          <w:b/>
          <w:bCs/>
        </w:rPr>
        <w:t>Hypothesis as a science driver</w:t>
      </w:r>
    </w:p>
    <w:p w14:paraId="2E5298A2" w14:textId="77777777" w:rsidR="00343F7C" w:rsidRPr="00DD2DDE" w:rsidRDefault="00343F7C" w:rsidP="006A2E1E">
      <w:pPr>
        <w:pStyle w:val="ListParagraph"/>
        <w:numPr>
          <w:ilvl w:val="0"/>
          <w:numId w:val="5"/>
        </w:numPr>
        <w:spacing w:line="264" w:lineRule="auto"/>
        <w:rPr>
          <w:rFonts w:cstheme="minorHAnsi"/>
        </w:rPr>
      </w:pPr>
      <w:r w:rsidRPr="00DD2DDE">
        <w:rPr>
          <w:rFonts w:eastAsia="MS Mincho" w:cstheme="minorHAnsi"/>
        </w:rPr>
        <w:t>identify, research and construct questions for investigation; propose hypotheses; and predict possible outcomes</w:t>
      </w:r>
    </w:p>
    <w:p w14:paraId="31B63BC5" w14:textId="77777777" w:rsidR="00343F7C" w:rsidRPr="00DD2DDE" w:rsidRDefault="00343F7C" w:rsidP="006C7BEE">
      <w:pPr>
        <w:rPr>
          <w:rFonts w:cstheme="minorHAnsi"/>
          <w:b/>
        </w:rPr>
      </w:pPr>
      <w:r w:rsidRPr="00DD2DDE">
        <w:rPr>
          <w:rFonts w:eastAsia="MS Mincho" w:cstheme="minorHAnsi"/>
          <w:b/>
        </w:rPr>
        <w:t>Data processing and analysis</w:t>
      </w:r>
    </w:p>
    <w:p w14:paraId="371FC1E5" w14:textId="77777777" w:rsidR="00343F7C" w:rsidRPr="00DD2DDE" w:rsidRDefault="00343F7C" w:rsidP="006A2E1E">
      <w:pPr>
        <w:pStyle w:val="ListParagraph"/>
        <w:numPr>
          <w:ilvl w:val="0"/>
          <w:numId w:val="6"/>
        </w:numPr>
        <w:spacing w:line="264" w:lineRule="auto"/>
        <w:rPr>
          <w:rFonts w:cstheme="minorHAnsi"/>
        </w:rPr>
      </w:pPr>
      <w:r w:rsidRPr="00DD2DDE">
        <w:rPr>
          <w:rFonts w:eastAsia="MS Mincho" w:cstheme="minorHAnsi"/>
        </w:rPr>
        <w:t>distinguish between primary and secondary data, and between primary and secondary information sources</w:t>
      </w:r>
    </w:p>
    <w:p w14:paraId="585E330D" w14:textId="77777777" w:rsidR="00343F7C" w:rsidRPr="00DD2DDE" w:rsidRDefault="00343F7C" w:rsidP="006A2E1E">
      <w:pPr>
        <w:pStyle w:val="ListParagraph"/>
        <w:numPr>
          <w:ilvl w:val="0"/>
          <w:numId w:val="6"/>
        </w:numPr>
        <w:spacing w:line="264" w:lineRule="auto"/>
        <w:rPr>
          <w:rFonts w:cstheme="minorHAnsi"/>
        </w:rPr>
      </w:pPr>
      <w:r w:rsidRPr="00DD2DDE">
        <w:rPr>
          <w:rFonts w:eastAsia="MS Mincho" w:cstheme="minorHAnsi"/>
        </w:rPr>
        <w:t>represent data in meaningful and useful ways, including using appropriate graphic representations and correct units and symbols</w:t>
      </w:r>
    </w:p>
    <w:p w14:paraId="30D950CA" w14:textId="77777777" w:rsidR="00343F7C" w:rsidRPr="00DD2DDE" w:rsidRDefault="00343F7C" w:rsidP="006A2E1E">
      <w:pPr>
        <w:pStyle w:val="ListParagraph"/>
        <w:numPr>
          <w:ilvl w:val="0"/>
          <w:numId w:val="6"/>
        </w:numPr>
        <w:spacing w:line="264" w:lineRule="auto"/>
        <w:rPr>
          <w:rFonts w:cstheme="minorHAnsi"/>
        </w:rPr>
      </w:pPr>
      <w:r w:rsidRPr="00DD2DDE">
        <w:rPr>
          <w:rFonts w:eastAsia="MS Mincho" w:cstheme="minorHAnsi"/>
        </w:rPr>
        <w:t>organise and process data to identify trends, patterns and relationships</w:t>
      </w:r>
    </w:p>
    <w:p w14:paraId="1BFD31C6" w14:textId="77777777" w:rsidR="00343F7C" w:rsidRPr="00DD2DDE" w:rsidRDefault="00343F7C" w:rsidP="006A2E1E">
      <w:pPr>
        <w:pStyle w:val="ListParagraph"/>
        <w:numPr>
          <w:ilvl w:val="0"/>
          <w:numId w:val="6"/>
        </w:numPr>
        <w:spacing w:line="264" w:lineRule="auto"/>
        <w:rPr>
          <w:rFonts w:cstheme="minorHAnsi"/>
        </w:rPr>
      </w:pPr>
      <w:r w:rsidRPr="00DD2DDE">
        <w:rPr>
          <w:rFonts w:eastAsia="MS Mincho" w:cstheme="minorHAnsi"/>
        </w:rPr>
        <w:t>identify and distinguish between random and systematic errors, and describe their effect on validity and reliability of data</w:t>
      </w:r>
    </w:p>
    <w:p w14:paraId="5B6B2AFB" w14:textId="77777777" w:rsidR="00343F7C" w:rsidRPr="00DD2DDE" w:rsidRDefault="00343F7C" w:rsidP="006A2E1E">
      <w:pPr>
        <w:pStyle w:val="ListParagraph"/>
        <w:numPr>
          <w:ilvl w:val="0"/>
          <w:numId w:val="6"/>
        </w:numPr>
        <w:spacing w:line="264" w:lineRule="auto"/>
        <w:rPr>
          <w:rFonts w:cstheme="minorHAnsi"/>
        </w:rPr>
      </w:pPr>
      <w:r w:rsidRPr="00DD2DDE">
        <w:rPr>
          <w:rFonts w:eastAsia="MS Mincho" w:cstheme="minorHAnsi"/>
        </w:rPr>
        <w:t>evaluate how the nature of the procedure and the sample size may influence limitations in data</w:t>
      </w:r>
    </w:p>
    <w:p w14:paraId="395CC5E9" w14:textId="77777777" w:rsidR="00343F7C" w:rsidRPr="007560A6" w:rsidRDefault="00343F7C" w:rsidP="006C7BEE">
      <w:pPr>
        <w:rPr>
          <w:rFonts w:cstheme="minorHAnsi"/>
          <w:b/>
          <w:bCs/>
        </w:rPr>
      </w:pPr>
      <w:r w:rsidRPr="007560A6">
        <w:rPr>
          <w:rFonts w:eastAsia="MS Mincho" w:cstheme="minorHAnsi"/>
          <w:b/>
          <w:bCs/>
        </w:rPr>
        <w:t>Interpreting data, drawing conclusions and evaluating scientific claims</w:t>
      </w:r>
    </w:p>
    <w:p w14:paraId="3721569C" w14:textId="77777777" w:rsidR="00343F7C" w:rsidRPr="00DD2DDE" w:rsidRDefault="00343F7C" w:rsidP="006A2E1E">
      <w:pPr>
        <w:pStyle w:val="ListParagraph"/>
        <w:numPr>
          <w:ilvl w:val="0"/>
          <w:numId w:val="7"/>
        </w:numPr>
        <w:spacing w:line="264" w:lineRule="auto"/>
        <w:rPr>
          <w:rFonts w:cstheme="minorHAnsi"/>
        </w:rPr>
      </w:pPr>
      <w:r w:rsidRPr="00DD2DDE">
        <w:rPr>
          <w:rFonts w:eastAsia="MS Mincho" w:cstheme="minorHAnsi"/>
        </w:rPr>
        <w:t>select, synthesise and use evidence to make and justify conclusions</w:t>
      </w:r>
    </w:p>
    <w:p w14:paraId="150465C8" w14:textId="77777777" w:rsidR="00343F7C" w:rsidRPr="00DD2DDE" w:rsidRDefault="00343F7C" w:rsidP="006A2E1E">
      <w:pPr>
        <w:pStyle w:val="ListParagraph"/>
        <w:numPr>
          <w:ilvl w:val="0"/>
          <w:numId w:val="7"/>
        </w:numPr>
        <w:spacing w:line="264" w:lineRule="auto"/>
        <w:rPr>
          <w:rFonts w:cstheme="minorHAnsi"/>
        </w:rPr>
      </w:pPr>
      <w:r w:rsidRPr="00DD2DDE">
        <w:rPr>
          <w:rFonts w:eastAsia="MS Mincho" w:cstheme="minorHAnsi"/>
        </w:rPr>
        <w:t>interpret a range of scientific texts, and evaluate processes, claims and conclusions by considering the quality of available evidence, and use reasoning to construct scientific arguments</w:t>
      </w:r>
    </w:p>
    <w:p w14:paraId="64C16B97" w14:textId="77777777" w:rsidR="00343F7C" w:rsidRPr="00DD2DDE" w:rsidRDefault="00343F7C" w:rsidP="006C7BEE">
      <w:pPr>
        <w:rPr>
          <w:rFonts w:cstheme="minorHAnsi"/>
          <w:b/>
        </w:rPr>
      </w:pPr>
      <w:r w:rsidRPr="00DD2DDE">
        <w:rPr>
          <w:rFonts w:eastAsia="MS Mincho" w:cstheme="minorHAnsi"/>
          <w:b/>
        </w:rPr>
        <w:t>Communicating information</w:t>
      </w:r>
    </w:p>
    <w:p w14:paraId="6B497A10" w14:textId="77777777" w:rsidR="00825E69" w:rsidRDefault="00343F7C" w:rsidP="006A2E1E">
      <w:pPr>
        <w:pStyle w:val="ListParagraph"/>
        <w:numPr>
          <w:ilvl w:val="0"/>
          <w:numId w:val="21"/>
        </w:numPr>
      </w:pPr>
      <w:r w:rsidRPr="00DD2DDE">
        <w:t>communicate to specific audiences and for specific purposes using appropriate language, nomenclature and formats, including scientific reports</w:t>
      </w:r>
    </w:p>
    <w:p w14:paraId="6715DF1D" w14:textId="77777777" w:rsidR="00D84A20" w:rsidRDefault="00D84A20">
      <w:pPr>
        <w:rPr>
          <w:rFonts w:asciiTheme="minorHAnsi" w:eastAsiaTheme="majorEastAsia" w:hAnsiTheme="minorHAnsi" w:cstheme="majorBidi"/>
          <w:color w:val="580F8B"/>
          <w:sz w:val="28"/>
          <w:szCs w:val="26"/>
        </w:rPr>
      </w:pPr>
      <w:r>
        <w:br w:type="page"/>
      </w:r>
    </w:p>
    <w:p w14:paraId="7CDC9B77" w14:textId="163AC14A" w:rsidR="00825E69" w:rsidRDefault="00825E69" w:rsidP="00697A4B">
      <w:pPr>
        <w:pStyle w:val="SCSAHeading2"/>
      </w:pPr>
      <w:r w:rsidRPr="00DF35BA">
        <w:lastRenderedPageBreak/>
        <w:t>Semester</w:t>
      </w:r>
      <w:r w:rsidRPr="000E6529">
        <w:t xml:space="preserve"> 1</w:t>
      </w:r>
      <w:r>
        <w:t xml:space="preserve"> </w:t>
      </w:r>
    </w:p>
    <w:tbl>
      <w:tblPr>
        <w:tblStyle w:val="GridTable5Dark-Accent11"/>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210"/>
        <w:gridCol w:w="7850"/>
      </w:tblGrid>
      <w:tr w:rsidR="00450101" w:rsidRPr="00450101" w14:paraId="05884A15" w14:textId="77777777" w:rsidTr="00B77CE6">
        <w:trPr>
          <w:cnfStyle w:val="100000000000" w:firstRow="1" w:lastRow="0" w:firstColumn="0" w:lastColumn="0" w:oddVBand="0" w:evenVBand="0" w:oddHBand="0" w:evenHBand="0" w:firstRowFirstColumn="0" w:firstRowLastColumn="0" w:lastRowFirstColumn="0" w:lastRowLastColumn="0"/>
          <w:trHeight w:val="346"/>
          <w:tblHeader/>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right w:val="single" w:sz="4" w:space="0" w:color="FFFFFF" w:themeColor="background1"/>
            </w:tcBorders>
            <w:shd w:val="clear" w:color="auto" w:fill="BD9FCF" w:themeFill="accent4"/>
            <w:vAlign w:val="center"/>
            <w:hideMark/>
          </w:tcPr>
          <w:p w14:paraId="3645148D" w14:textId="77777777" w:rsidR="00450101" w:rsidRPr="00995335" w:rsidRDefault="00450101" w:rsidP="00CD5CC4">
            <w:pPr>
              <w:jc w:val="center"/>
              <w:rPr>
                <w:rFonts w:cs="Arial"/>
                <w:color w:val="auto"/>
              </w:rPr>
            </w:pPr>
            <w:r w:rsidRPr="006C7BEE">
              <w:rPr>
                <w:rFonts w:cs="Arial"/>
                <w:color w:val="auto"/>
                <w:sz w:val="20"/>
                <w:szCs w:val="20"/>
              </w:rPr>
              <w:t>Week</w:t>
            </w:r>
          </w:p>
        </w:tc>
        <w:tc>
          <w:tcPr>
            <w:tcW w:w="8363" w:type="dxa"/>
            <w:tcBorders>
              <w:top w:val="none" w:sz="0" w:space="0" w:color="auto"/>
              <w:left w:val="single" w:sz="4" w:space="0" w:color="FFFFFF" w:themeColor="background1"/>
              <w:right w:val="none" w:sz="0" w:space="0" w:color="auto"/>
            </w:tcBorders>
            <w:shd w:val="clear" w:color="auto" w:fill="BD9FCF" w:themeFill="accent4"/>
            <w:vAlign w:val="center"/>
            <w:hideMark/>
          </w:tcPr>
          <w:p w14:paraId="1332237E" w14:textId="77777777" w:rsidR="00450101" w:rsidRPr="006C7BEE" w:rsidRDefault="00450101" w:rsidP="00CD5CC4">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6C7BEE">
              <w:rPr>
                <w:rFonts w:cs="Arial"/>
                <w:color w:val="auto"/>
                <w:sz w:val="20"/>
                <w:szCs w:val="20"/>
              </w:rPr>
              <w:t>Key teaching points</w:t>
            </w:r>
          </w:p>
        </w:tc>
      </w:tr>
      <w:tr w:rsidR="00A13423" w:rsidRPr="00450101" w14:paraId="362C8690" w14:textId="77777777" w:rsidTr="00B7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E4D8EB"/>
            <w:vAlign w:val="center"/>
            <w:hideMark/>
          </w:tcPr>
          <w:p w14:paraId="588EA8AC" w14:textId="3745BE01" w:rsidR="00A13423" w:rsidRPr="00663356" w:rsidRDefault="008072BA" w:rsidP="00CD5CC4">
            <w:pPr>
              <w:jc w:val="center"/>
              <w:rPr>
                <w:rFonts w:cs="Arial"/>
                <w:b w:val="0"/>
                <w:color w:val="auto"/>
                <w:sz w:val="20"/>
                <w:szCs w:val="20"/>
              </w:rPr>
            </w:pPr>
            <w:r>
              <w:rPr>
                <w:rFonts w:cs="Arial"/>
                <w:b w:val="0"/>
                <w:color w:val="auto"/>
                <w:sz w:val="20"/>
                <w:szCs w:val="20"/>
              </w:rPr>
              <w:t>1</w:t>
            </w:r>
            <w:r w:rsidR="00100C43">
              <w:rPr>
                <w:rFonts w:cs="Arial"/>
                <w:b w:val="0"/>
                <w:color w:val="auto"/>
                <w:sz w:val="20"/>
                <w:szCs w:val="20"/>
              </w:rPr>
              <w:t>–</w:t>
            </w:r>
            <w:r>
              <w:rPr>
                <w:rFonts w:cs="Arial"/>
                <w:b w:val="0"/>
                <w:color w:val="auto"/>
                <w:sz w:val="20"/>
                <w:szCs w:val="20"/>
              </w:rPr>
              <w:t>3</w:t>
            </w:r>
          </w:p>
        </w:tc>
        <w:tc>
          <w:tcPr>
            <w:tcW w:w="8363" w:type="dxa"/>
            <w:shd w:val="clear" w:color="auto" w:fill="auto"/>
          </w:tcPr>
          <w:p w14:paraId="3C72F814" w14:textId="6AF2ED62" w:rsidR="008072BA" w:rsidRPr="006C7BEE" w:rsidRDefault="008072BA" w:rsidP="00CD5CC4">
            <w:pPr>
              <w:cnfStyle w:val="000000100000" w:firstRow="0" w:lastRow="0" w:firstColumn="0" w:lastColumn="0" w:oddVBand="0" w:evenVBand="0" w:oddHBand="1" w:evenHBand="0" w:firstRowFirstColumn="0" w:firstRowLastColumn="0" w:lastRowFirstColumn="0" w:lastRowLastColumn="0"/>
              <w:rPr>
                <w:b/>
                <w:bCs/>
                <w:sz w:val="20"/>
                <w:szCs w:val="20"/>
              </w:rPr>
            </w:pPr>
            <w:r w:rsidRPr="006C7BEE">
              <w:rPr>
                <w:b/>
                <w:bCs/>
                <w:sz w:val="20"/>
                <w:szCs w:val="20"/>
              </w:rPr>
              <w:t xml:space="preserve">Climate </w:t>
            </w:r>
            <w:r w:rsidR="00C81C63" w:rsidRPr="006C7BEE">
              <w:rPr>
                <w:b/>
                <w:bCs/>
                <w:sz w:val="20"/>
                <w:szCs w:val="20"/>
              </w:rPr>
              <w:t xml:space="preserve">change </w:t>
            </w:r>
            <w:r w:rsidRPr="006C7BEE">
              <w:rPr>
                <w:b/>
                <w:bCs/>
                <w:sz w:val="20"/>
                <w:szCs w:val="20"/>
              </w:rPr>
              <w:t>and food and fibre production systems</w:t>
            </w:r>
          </w:p>
          <w:p w14:paraId="21A3E0B3" w14:textId="77777777" w:rsidR="008072BA" w:rsidRPr="00697A4B" w:rsidRDefault="008072BA" w:rsidP="006A2E1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697A4B">
              <w:rPr>
                <w:sz w:val="20"/>
                <w:szCs w:val="20"/>
              </w:rPr>
              <w:t>describe the implications of weather and climate variability on agricultural production</w:t>
            </w:r>
          </w:p>
          <w:p w14:paraId="26EFE6CE" w14:textId="77777777" w:rsidR="008072BA" w:rsidRPr="00697A4B" w:rsidRDefault="008072BA" w:rsidP="006A2E1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697A4B">
              <w:rPr>
                <w:sz w:val="20"/>
                <w:szCs w:val="20"/>
                <w:lang w:val="en-US"/>
              </w:rPr>
              <w:t>describe the long-term changes in rainfall and temperature patterns for an agricultural zone in Western Australia</w:t>
            </w:r>
          </w:p>
          <w:p w14:paraId="5C763404" w14:textId="77777777" w:rsidR="008072BA" w:rsidRPr="00697A4B" w:rsidRDefault="008072BA" w:rsidP="006A2E1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697A4B">
              <w:rPr>
                <w:sz w:val="20"/>
                <w:szCs w:val="20"/>
              </w:rPr>
              <w:t>describe the impacts of climate change on food and fibre production systems</w:t>
            </w:r>
          </w:p>
          <w:p w14:paraId="157B4C58" w14:textId="3DB66CB9" w:rsidR="00A13423" w:rsidRPr="008072BA" w:rsidRDefault="008072BA" w:rsidP="006A2E1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eastAsia="Calibri"/>
                <w:iCs/>
                <w:lang w:val="en-US"/>
              </w:rPr>
            </w:pPr>
            <w:r w:rsidRPr="00697A4B">
              <w:rPr>
                <w:sz w:val="20"/>
                <w:szCs w:val="20"/>
              </w:rPr>
              <w:t>explain climate change mitigation and adaptation management practices</w:t>
            </w:r>
          </w:p>
        </w:tc>
      </w:tr>
      <w:tr w:rsidR="00A13423" w:rsidRPr="00450101" w14:paraId="02AF8E56" w14:textId="77777777" w:rsidTr="00B77CE6">
        <w:trPr>
          <w:cantSplit/>
          <w:trHeight w:val="608"/>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E4D8EB"/>
            <w:vAlign w:val="center"/>
          </w:tcPr>
          <w:p w14:paraId="65331DCC" w14:textId="0996F845" w:rsidR="00A13423" w:rsidRPr="00663356" w:rsidRDefault="008072BA" w:rsidP="00CD5CC4">
            <w:pPr>
              <w:jc w:val="center"/>
              <w:rPr>
                <w:rFonts w:cs="Arial"/>
                <w:b w:val="0"/>
                <w:color w:val="auto"/>
                <w:sz w:val="20"/>
                <w:szCs w:val="20"/>
              </w:rPr>
            </w:pPr>
            <w:r>
              <w:rPr>
                <w:rFonts w:cs="Arial"/>
                <w:b w:val="0"/>
                <w:color w:val="auto"/>
                <w:sz w:val="20"/>
                <w:szCs w:val="20"/>
              </w:rPr>
              <w:t>4</w:t>
            </w:r>
            <w:r w:rsidR="00100C43">
              <w:rPr>
                <w:rFonts w:cs="Arial"/>
                <w:b w:val="0"/>
                <w:color w:val="auto"/>
                <w:sz w:val="20"/>
                <w:szCs w:val="20"/>
              </w:rPr>
              <w:t>–</w:t>
            </w:r>
            <w:r>
              <w:rPr>
                <w:rFonts w:cs="Arial"/>
                <w:b w:val="0"/>
                <w:color w:val="auto"/>
                <w:sz w:val="20"/>
                <w:szCs w:val="20"/>
              </w:rPr>
              <w:t>6</w:t>
            </w:r>
          </w:p>
        </w:tc>
        <w:tc>
          <w:tcPr>
            <w:tcW w:w="8363" w:type="dxa"/>
            <w:shd w:val="clear" w:color="auto" w:fill="auto"/>
          </w:tcPr>
          <w:p w14:paraId="43983750" w14:textId="77777777" w:rsidR="008072BA" w:rsidRPr="006C7BEE" w:rsidRDefault="008072BA" w:rsidP="00CD5CC4">
            <w:pPr>
              <w:cnfStyle w:val="000000000000" w:firstRow="0" w:lastRow="0" w:firstColumn="0" w:lastColumn="0" w:oddVBand="0" w:evenVBand="0" w:oddHBand="0" w:evenHBand="0" w:firstRowFirstColumn="0" w:firstRowLastColumn="0" w:lastRowFirstColumn="0" w:lastRowLastColumn="0"/>
              <w:rPr>
                <w:b/>
                <w:bCs/>
                <w:sz w:val="20"/>
                <w:szCs w:val="20"/>
              </w:rPr>
            </w:pPr>
            <w:r w:rsidRPr="006C7BEE">
              <w:rPr>
                <w:b/>
                <w:bCs/>
                <w:sz w:val="20"/>
                <w:szCs w:val="20"/>
              </w:rPr>
              <w:t>Plant growth and development of significant plants for food and natural fibre production</w:t>
            </w:r>
          </w:p>
          <w:p w14:paraId="418EE11D" w14:textId="77777777" w:rsidR="008072BA" w:rsidRPr="008072BA" w:rsidRDefault="008072BA" w:rsidP="00CD5C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072BA">
              <w:rPr>
                <w:rFonts w:asciiTheme="minorHAnsi" w:hAnsiTheme="minorHAnsi" w:cstheme="minorHAnsi"/>
                <w:b/>
                <w:sz w:val="20"/>
                <w:szCs w:val="20"/>
              </w:rPr>
              <w:t>Plant growth</w:t>
            </w:r>
          </w:p>
          <w:p w14:paraId="215EE257" w14:textId="77777777" w:rsidR="008072BA" w:rsidRPr="00697A4B" w:rsidRDefault="008072BA" w:rsidP="006A2E1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697A4B">
              <w:rPr>
                <w:bCs/>
                <w:sz w:val="20"/>
                <w:szCs w:val="20"/>
              </w:rPr>
              <w:t>list and describe</w:t>
            </w:r>
            <w:r w:rsidRPr="00697A4B">
              <w:rPr>
                <w:b/>
                <w:bCs/>
                <w:sz w:val="20"/>
                <w:szCs w:val="20"/>
              </w:rPr>
              <w:t xml:space="preserve"> </w:t>
            </w:r>
            <w:r w:rsidRPr="00697A4B">
              <w:rPr>
                <w:sz w:val="20"/>
                <w:szCs w:val="20"/>
              </w:rPr>
              <w:t>the source and function of the net products of photosynthesis</w:t>
            </w:r>
          </w:p>
          <w:p w14:paraId="501DDE0D" w14:textId="77777777" w:rsidR="008072BA" w:rsidRPr="00697A4B" w:rsidRDefault="008072BA" w:rsidP="006A2E1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697A4B">
              <w:rPr>
                <w:sz w:val="20"/>
                <w:szCs w:val="20"/>
              </w:rPr>
              <w:t xml:space="preserve">explain the influence of plant processes (photosynthesis, respiration, translocation and soil solution movement, and transpiration) on plant growth and development </w:t>
            </w:r>
          </w:p>
          <w:p w14:paraId="24DC6647" w14:textId="77777777" w:rsidR="008072BA" w:rsidRPr="00697A4B" w:rsidRDefault="008072BA" w:rsidP="006A2E1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697A4B">
              <w:rPr>
                <w:sz w:val="20"/>
                <w:szCs w:val="20"/>
              </w:rPr>
              <w:t>explain the major limitations to transpiration, including the role of the boundary layer, the structure of the leaf, including surface hairs, sunken stomata and cuticle thickness, temperature, wind, and relative humidity</w:t>
            </w:r>
          </w:p>
          <w:p w14:paraId="364C6532" w14:textId="77777777" w:rsidR="008072BA" w:rsidRPr="00697A4B" w:rsidRDefault="008072BA" w:rsidP="006A2E1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697A4B">
              <w:rPr>
                <w:sz w:val="20"/>
                <w:szCs w:val="20"/>
              </w:rPr>
              <w:t>explain the influence of environmental factors on plant growth and development, including water availability, temperature, light intensity, and availability of carbon dioxide and oxygen</w:t>
            </w:r>
          </w:p>
          <w:p w14:paraId="782D298F" w14:textId="77777777" w:rsidR="00A13423" w:rsidRPr="00697A4B" w:rsidRDefault="008072BA" w:rsidP="006A2E1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Calibri"/>
                <w:iCs/>
                <w:sz w:val="20"/>
                <w:szCs w:val="20"/>
                <w:lang w:val="en-US"/>
              </w:rPr>
            </w:pPr>
            <w:r w:rsidRPr="00697A4B">
              <w:rPr>
                <w:sz w:val="20"/>
                <w:szCs w:val="20"/>
              </w:rPr>
              <w:t>identify the five main plant hormones (auxin, gibberellins, ethylene, cytokinins and abscisic acid) and explain their role in controlling plant processes, growth and development</w:t>
            </w:r>
          </w:p>
          <w:p w14:paraId="15E1636A" w14:textId="1CEFA235" w:rsidR="002047EA" w:rsidRPr="009071A5" w:rsidRDefault="00726F78" w:rsidP="00CD5CC4">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0"/>
                <w:szCs w:val="20"/>
              </w:rPr>
            </w:pPr>
            <w:r>
              <w:rPr>
                <w:rFonts w:asciiTheme="minorHAnsi" w:hAnsiTheme="minorHAnsi" w:cstheme="minorHAnsi"/>
                <w:b/>
                <w:sz w:val="20"/>
                <w:szCs w:val="20"/>
              </w:rPr>
              <w:t>Task 1</w:t>
            </w:r>
            <w:r>
              <w:rPr>
                <w:rFonts w:asciiTheme="minorHAnsi" w:hAnsiTheme="minorHAnsi" w:cstheme="minorHAnsi"/>
                <w:sz w:val="20"/>
                <w:szCs w:val="20"/>
              </w:rPr>
              <w:t>:</w:t>
            </w:r>
            <w:r w:rsidRPr="008F34B6">
              <w:rPr>
                <w:rFonts w:asciiTheme="minorHAnsi" w:hAnsiTheme="minorHAnsi" w:cstheme="minorHAnsi"/>
                <w:b/>
                <w:bCs/>
                <w:sz w:val="20"/>
                <w:szCs w:val="20"/>
              </w:rPr>
              <w:t xml:space="preserve"> </w:t>
            </w:r>
            <w:r w:rsidR="00193692" w:rsidRPr="008F34B6">
              <w:rPr>
                <w:rFonts w:asciiTheme="minorHAnsi" w:hAnsiTheme="minorHAnsi" w:cs="Arial"/>
                <w:b/>
                <w:bCs/>
                <w:sz w:val="20"/>
                <w:szCs w:val="20"/>
              </w:rPr>
              <w:t xml:space="preserve">Science inquiry </w:t>
            </w:r>
            <w:r w:rsidR="00193692" w:rsidRPr="008F34B6">
              <w:rPr>
                <w:b/>
                <w:bCs/>
              </w:rPr>
              <w:t xml:space="preserve">– </w:t>
            </w:r>
            <w:r w:rsidRPr="008F34B6">
              <w:rPr>
                <w:rFonts w:asciiTheme="minorHAnsi" w:hAnsiTheme="minorHAnsi" w:cs="Arial"/>
                <w:b/>
                <w:bCs/>
                <w:sz w:val="20"/>
                <w:szCs w:val="20"/>
              </w:rPr>
              <w:t>Investigating transpiration</w:t>
            </w:r>
          </w:p>
        </w:tc>
      </w:tr>
      <w:tr w:rsidR="00A13423" w:rsidRPr="00450101" w14:paraId="52D4F0F9" w14:textId="77777777" w:rsidTr="00B77CE6">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E4D8EB"/>
            <w:vAlign w:val="center"/>
          </w:tcPr>
          <w:p w14:paraId="23F42EE5" w14:textId="7FBF229D" w:rsidR="00A13423" w:rsidRPr="00663356" w:rsidRDefault="008072BA" w:rsidP="00CD5CC4">
            <w:pPr>
              <w:jc w:val="center"/>
              <w:rPr>
                <w:rFonts w:cs="Arial"/>
                <w:b w:val="0"/>
                <w:color w:val="auto"/>
                <w:sz w:val="20"/>
                <w:szCs w:val="20"/>
              </w:rPr>
            </w:pPr>
            <w:r>
              <w:rPr>
                <w:rFonts w:cs="Arial"/>
                <w:b w:val="0"/>
                <w:color w:val="auto"/>
                <w:sz w:val="20"/>
                <w:szCs w:val="20"/>
              </w:rPr>
              <w:t>7</w:t>
            </w:r>
            <w:r w:rsidR="00100C43">
              <w:rPr>
                <w:rFonts w:cs="Arial"/>
                <w:b w:val="0"/>
                <w:color w:val="auto"/>
                <w:sz w:val="20"/>
                <w:szCs w:val="20"/>
              </w:rPr>
              <w:t>–</w:t>
            </w:r>
            <w:r>
              <w:rPr>
                <w:rFonts w:cs="Arial"/>
                <w:b w:val="0"/>
                <w:color w:val="auto"/>
                <w:sz w:val="20"/>
                <w:szCs w:val="20"/>
              </w:rPr>
              <w:t>10</w:t>
            </w:r>
          </w:p>
        </w:tc>
        <w:tc>
          <w:tcPr>
            <w:tcW w:w="8363" w:type="dxa"/>
            <w:shd w:val="clear" w:color="auto" w:fill="auto"/>
          </w:tcPr>
          <w:p w14:paraId="726880E5" w14:textId="77777777" w:rsidR="006A2E1E" w:rsidRPr="006C7BEE" w:rsidRDefault="006A2E1E" w:rsidP="006A2E1E">
            <w:pPr>
              <w:cnfStyle w:val="000000100000" w:firstRow="0" w:lastRow="0" w:firstColumn="0" w:lastColumn="0" w:oddVBand="0" w:evenVBand="0" w:oddHBand="1" w:evenHBand="0" w:firstRowFirstColumn="0" w:firstRowLastColumn="0" w:lastRowFirstColumn="0" w:lastRowLastColumn="0"/>
              <w:rPr>
                <w:b/>
                <w:bCs/>
                <w:sz w:val="20"/>
                <w:szCs w:val="20"/>
              </w:rPr>
            </w:pPr>
            <w:r w:rsidRPr="006C7BEE">
              <w:rPr>
                <w:b/>
                <w:bCs/>
                <w:sz w:val="20"/>
                <w:szCs w:val="20"/>
              </w:rPr>
              <w:t>Plant growth and development of significant plants for food and natural fibre production</w:t>
            </w:r>
          </w:p>
          <w:p w14:paraId="1043D89A" w14:textId="4834AAC8" w:rsidR="006A2E1E" w:rsidRPr="009071A5" w:rsidRDefault="006A2E1E" w:rsidP="006A2E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072BA">
              <w:rPr>
                <w:rFonts w:asciiTheme="minorHAnsi" w:hAnsiTheme="minorHAnsi" w:cstheme="minorHAnsi"/>
                <w:b/>
                <w:sz w:val="20"/>
                <w:szCs w:val="20"/>
              </w:rPr>
              <w:t>Plant growth</w:t>
            </w:r>
            <w:r>
              <w:rPr>
                <w:rFonts w:asciiTheme="minorHAnsi" w:hAnsiTheme="minorHAnsi" w:cstheme="minorHAnsi"/>
                <w:sz w:val="20"/>
                <w:szCs w:val="20"/>
              </w:rPr>
              <w:t xml:space="preserve"> </w:t>
            </w:r>
            <w:r w:rsidRPr="009071A5">
              <w:rPr>
                <w:rFonts w:asciiTheme="minorHAnsi" w:hAnsiTheme="minorHAnsi" w:cstheme="minorHAnsi"/>
                <w:b/>
                <w:bCs/>
                <w:sz w:val="20"/>
                <w:szCs w:val="20"/>
              </w:rPr>
              <w:t xml:space="preserve">(continued) </w:t>
            </w:r>
          </w:p>
          <w:p w14:paraId="7AC0941A" w14:textId="40762A5C" w:rsidR="008072BA" w:rsidRPr="00697A4B" w:rsidRDefault="008072BA" w:rsidP="006A2E1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697A4B">
              <w:rPr>
                <w:sz w:val="20"/>
                <w:szCs w:val="20"/>
              </w:rPr>
              <w:t>differentiate between macro (including nitrogen, phosphorus, potassium, magnesium, calcium, carbon, oxygen, hydrogen and sulfur) and micro nutrients (including zinc, copper, boron, manganese, iron, sodium, chlorine, cobalt and molybdenum) and explain their impact on plant growth and development</w:t>
            </w:r>
          </w:p>
          <w:p w14:paraId="48FEB184" w14:textId="77777777" w:rsidR="008072BA" w:rsidRPr="00697A4B" w:rsidRDefault="008072BA" w:rsidP="006A2E1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697A4B">
              <w:rPr>
                <w:sz w:val="20"/>
                <w:szCs w:val="20"/>
              </w:rPr>
              <w:t>explain the influence of growth medium pH on nutrient availability</w:t>
            </w:r>
          </w:p>
          <w:p w14:paraId="6DECE965" w14:textId="77777777" w:rsidR="008072BA" w:rsidRPr="00697A4B" w:rsidRDefault="008072BA" w:rsidP="006A2E1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697A4B">
              <w:rPr>
                <w:sz w:val="20"/>
                <w:szCs w:val="20"/>
              </w:rPr>
              <w:t>explain the benefits of monitoring soil nutrient level and pH using soil tests and plant tissue tests and their usefulness in managing plant nutrition</w:t>
            </w:r>
          </w:p>
          <w:p w14:paraId="021677CC" w14:textId="77777777" w:rsidR="008072BA" w:rsidRPr="00697A4B" w:rsidRDefault="008072BA" w:rsidP="006A2E1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697A4B">
              <w:rPr>
                <w:sz w:val="20"/>
                <w:szCs w:val="20"/>
              </w:rPr>
              <w:t>outline how to address nutrient deficiencies with fertiliser options</w:t>
            </w:r>
          </w:p>
          <w:p w14:paraId="469D6C9A" w14:textId="77777777" w:rsidR="00A13423" w:rsidRPr="00697A4B" w:rsidRDefault="008072BA" w:rsidP="006A2E1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697A4B">
              <w:rPr>
                <w:sz w:val="20"/>
                <w:szCs w:val="20"/>
              </w:rPr>
              <w:t>explain the benefits and role of legumes in plant nutrition and soil fertility</w:t>
            </w:r>
          </w:p>
          <w:p w14:paraId="3C6A3DE3" w14:textId="2DAE0100" w:rsidR="00D2044D" w:rsidRPr="006C7BEE" w:rsidRDefault="00D2044D" w:rsidP="00CD5CC4">
            <w:pPr>
              <w:cnfStyle w:val="000000100000" w:firstRow="0" w:lastRow="0" w:firstColumn="0" w:lastColumn="0" w:oddVBand="0" w:evenVBand="0" w:oddHBand="1" w:evenHBand="0" w:firstRowFirstColumn="0" w:firstRowLastColumn="0" w:lastRowFirstColumn="0" w:lastRowLastColumn="0"/>
              <w:rPr>
                <w:b/>
                <w:bCs/>
              </w:rPr>
            </w:pPr>
            <w:r w:rsidRPr="006C7BEE">
              <w:rPr>
                <w:b/>
                <w:bCs/>
                <w:sz w:val="20"/>
                <w:szCs w:val="20"/>
              </w:rPr>
              <w:t xml:space="preserve">Task 2: </w:t>
            </w:r>
            <w:r w:rsidR="00664EEF" w:rsidRPr="006C7BEE">
              <w:rPr>
                <w:b/>
                <w:bCs/>
                <w:sz w:val="20"/>
                <w:szCs w:val="20"/>
              </w:rPr>
              <w:t>Test – Plant growth</w:t>
            </w:r>
          </w:p>
        </w:tc>
      </w:tr>
      <w:tr w:rsidR="008072BA" w:rsidRPr="00450101" w14:paraId="47D573E1" w14:textId="77777777" w:rsidTr="00B77CE6">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E4D8EB"/>
            <w:vAlign w:val="center"/>
            <w:hideMark/>
          </w:tcPr>
          <w:p w14:paraId="4E2D738C" w14:textId="629FE009" w:rsidR="008072BA" w:rsidRPr="00663356" w:rsidRDefault="008072BA" w:rsidP="00CD5CC4">
            <w:pPr>
              <w:jc w:val="center"/>
              <w:rPr>
                <w:rFonts w:cs="Arial"/>
                <w:b w:val="0"/>
                <w:color w:val="auto"/>
                <w:sz w:val="20"/>
                <w:szCs w:val="20"/>
              </w:rPr>
            </w:pPr>
            <w:r>
              <w:rPr>
                <w:rFonts w:cs="Arial"/>
                <w:b w:val="0"/>
                <w:color w:val="auto"/>
                <w:sz w:val="20"/>
                <w:szCs w:val="20"/>
              </w:rPr>
              <w:t>11</w:t>
            </w:r>
            <w:r w:rsidR="00100C43">
              <w:rPr>
                <w:rFonts w:cs="Arial"/>
                <w:b w:val="0"/>
                <w:color w:val="auto"/>
                <w:sz w:val="20"/>
                <w:szCs w:val="20"/>
              </w:rPr>
              <w:t>–</w:t>
            </w:r>
            <w:r>
              <w:rPr>
                <w:rFonts w:cs="Arial"/>
                <w:b w:val="0"/>
                <w:color w:val="auto"/>
                <w:sz w:val="20"/>
                <w:szCs w:val="20"/>
              </w:rPr>
              <w:t>12</w:t>
            </w:r>
          </w:p>
        </w:tc>
        <w:tc>
          <w:tcPr>
            <w:tcW w:w="8363" w:type="dxa"/>
            <w:shd w:val="clear" w:color="auto" w:fill="auto"/>
          </w:tcPr>
          <w:p w14:paraId="0ACDBEFD" w14:textId="3118AF83" w:rsidR="0049154E" w:rsidRDefault="0049154E" w:rsidP="00CD5C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 xml:space="preserve">Controlling pests and diseases </w:t>
            </w:r>
          </w:p>
          <w:p w14:paraId="47985CD2" w14:textId="1D381015" w:rsidR="008072BA" w:rsidRPr="008072BA" w:rsidRDefault="008072BA" w:rsidP="00CD5C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8072BA">
              <w:rPr>
                <w:rFonts w:asciiTheme="minorHAnsi" w:hAnsiTheme="minorHAnsi" w:cstheme="minorHAnsi"/>
                <w:b/>
                <w:bCs/>
                <w:sz w:val="20"/>
                <w:szCs w:val="20"/>
              </w:rPr>
              <w:t>Plant health</w:t>
            </w:r>
          </w:p>
          <w:p w14:paraId="3B2DCEEA" w14:textId="77777777" w:rsidR="008072BA" w:rsidRPr="00712C70" w:rsidRDefault="008072BA" w:rsidP="006A2E1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0"/>
                <w:szCs w:val="20"/>
              </w:rPr>
            </w:pPr>
            <w:r w:rsidRPr="00712C70">
              <w:rPr>
                <w:sz w:val="20"/>
                <w:szCs w:val="20"/>
              </w:rPr>
              <w:t xml:space="preserve">for one </w:t>
            </w:r>
            <w:r w:rsidRPr="00712C70">
              <w:rPr>
                <w:sz w:val="20"/>
                <w:szCs w:val="20"/>
                <w:lang w:val="en-US"/>
              </w:rPr>
              <w:t xml:space="preserve">weed, invertebrate pest and pathogen </w:t>
            </w:r>
          </w:p>
          <w:p w14:paraId="6767ACB0" w14:textId="77777777" w:rsidR="008072BA" w:rsidRPr="00712C70" w:rsidRDefault="008072BA" w:rsidP="006A2E1E">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0"/>
                <w:szCs w:val="20"/>
              </w:rPr>
            </w:pPr>
            <w:r w:rsidRPr="00712C70">
              <w:rPr>
                <w:sz w:val="20"/>
                <w:szCs w:val="20"/>
              </w:rPr>
              <w:t>describe its common signs and symptoms</w:t>
            </w:r>
          </w:p>
          <w:p w14:paraId="0F58D94C" w14:textId="77777777" w:rsidR="008072BA" w:rsidRPr="00712C70" w:rsidRDefault="008072BA" w:rsidP="006A2E1E">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0"/>
                <w:szCs w:val="20"/>
              </w:rPr>
            </w:pPr>
            <w:r w:rsidRPr="00712C70">
              <w:rPr>
                <w:sz w:val="20"/>
                <w:szCs w:val="20"/>
              </w:rPr>
              <w:t>describe its impact on product quality and yield</w:t>
            </w:r>
          </w:p>
          <w:p w14:paraId="5E94E7AA" w14:textId="77777777" w:rsidR="008072BA" w:rsidRPr="00712C70" w:rsidRDefault="008072BA" w:rsidP="006A2E1E">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0"/>
                <w:szCs w:val="20"/>
              </w:rPr>
            </w:pPr>
            <w:r w:rsidRPr="00712C70">
              <w:rPr>
                <w:sz w:val="20"/>
                <w:szCs w:val="20"/>
                <w:lang w:val="en-US"/>
              </w:rPr>
              <w:t>describe appropriate control options</w:t>
            </w:r>
          </w:p>
          <w:p w14:paraId="1188414C" w14:textId="77777777" w:rsidR="008072BA" w:rsidRPr="008072BA" w:rsidRDefault="008072BA" w:rsidP="00CD5C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8072BA">
              <w:rPr>
                <w:rFonts w:asciiTheme="minorHAnsi" w:hAnsiTheme="minorHAnsi" w:cstheme="minorHAnsi"/>
                <w:b/>
                <w:bCs/>
                <w:sz w:val="20"/>
                <w:szCs w:val="20"/>
              </w:rPr>
              <w:t>Animal health</w:t>
            </w:r>
          </w:p>
          <w:p w14:paraId="333DC099" w14:textId="77777777" w:rsidR="008072BA" w:rsidRPr="00712C70" w:rsidRDefault="008072BA" w:rsidP="006A2E1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712C70">
              <w:rPr>
                <w:sz w:val="20"/>
                <w:szCs w:val="20"/>
              </w:rPr>
              <w:t>for one toxic weed, invertebrate pest and pathogen</w:t>
            </w:r>
          </w:p>
          <w:p w14:paraId="63128C11" w14:textId="77777777" w:rsidR="008072BA" w:rsidRPr="00712C70" w:rsidRDefault="008072BA" w:rsidP="006A2E1E">
            <w:pPr>
              <w:pStyle w:val="ListParagraph"/>
              <w:numPr>
                <w:ilvl w:val="1"/>
                <w:numId w:val="12"/>
              </w:numPr>
              <w:cnfStyle w:val="000000000000" w:firstRow="0" w:lastRow="0" w:firstColumn="0" w:lastColumn="0" w:oddVBand="0" w:evenVBand="0" w:oddHBand="0" w:evenHBand="0" w:firstRowFirstColumn="0" w:firstRowLastColumn="0" w:lastRowFirstColumn="0" w:lastRowLastColumn="0"/>
              <w:rPr>
                <w:sz w:val="20"/>
                <w:szCs w:val="20"/>
              </w:rPr>
            </w:pPr>
            <w:r w:rsidRPr="00712C70">
              <w:rPr>
                <w:sz w:val="20"/>
                <w:szCs w:val="20"/>
              </w:rPr>
              <w:t>describe its common signs and symptoms</w:t>
            </w:r>
          </w:p>
          <w:p w14:paraId="599443E3" w14:textId="77777777" w:rsidR="008072BA" w:rsidRPr="00712C70" w:rsidRDefault="008072BA" w:rsidP="006A2E1E">
            <w:pPr>
              <w:pStyle w:val="ListParagraph"/>
              <w:numPr>
                <w:ilvl w:val="1"/>
                <w:numId w:val="12"/>
              </w:numPr>
              <w:cnfStyle w:val="000000000000" w:firstRow="0" w:lastRow="0" w:firstColumn="0" w:lastColumn="0" w:oddVBand="0" w:evenVBand="0" w:oddHBand="0" w:evenHBand="0" w:firstRowFirstColumn="0" w:firstRowLastColumn="0" w:lastRowFirstColumn="0" w:lastRowLastColumn="0"/>
              <w:rPr>
                <w:sz w:val="20"/>
                <w:szCs w:val="20"/>
              </w:rPr>
            </w:pPr>
            <w:r w:rsidRPr="00712C70">
              <w:rPr>
                <w:sz w:val="20"/>
                <w:szCs w:val="20"/>
              </w:rPr>
              <w:t>describe its impact on product quality and yield</w:t>
            </w:r>
          </w:p>
          <w:p w14:paraId="27FD41E5" w14:textId="77777777" w:rsidR="008072BA" w:rsidRPr="00712C70" w:rsidRDefault="008072BA" w:rsidP="006A2E1E">
            <w:pPr>
              <w:pStyle w:val="ListParagraph"/>
              <w:numPr>
                <w:ilvl w:val="1"/>
                <w:numId w:val="12"/>
              </w:numPr>
              <w:cnfStyle w:val="000000000000" w:firstRow="0" w:lastRow="0" w:firstColumn="0" w:lastColumn="0" w:oddVBand="0" w:evenVBand="0" w:oddHBand="0" w:evenHBand="0" w:firstRowFirstColumn="0" w:firstRowLastColumn="0" w:lastRowFirstColumn="0" w:lastRowLastColumn="0"/>
              <w:rPr>
                <w:sz w:val="20"/>
                <w:szCs w:val="20"/>
              </w:rPr>
            </w:pPr>
            <w:r w:rsidRPr="00712C70">
              <w:rPr>
                <w:sz w:val="20"/>
                <w:szCs w:val="20"/>
              </w:rPr>
              <w:t>describe appropriate control options</w:t>
            </w:r>
          </w:p>
          <w:p w14:paraId="6650E105" w14:textId="14C8C445" w:rsidR="008072BA" w:rsidRPr="00C727BB" w:rsidRDefault="008072BA" w:rsidP="006A2E1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712C70">
              <w:rPr>
                <w:sz w:val="20"/>
                <w:szCs w:val="20"/>
              </w:rPr>
              <w:t>describe the concept of One Health and explain its impact on disease management</w:t>
            </w:r>
          </w:p>
        </w:tc>
      </w:tr>
      <w:tr w:rsidR="008072BA" w:rsidRPr="00450101" w14:paraId="76BCD219" w14:textId="77777777" w:rsidTr="00B77CE6">
        <w:trPr>
          <w:cnfStyle w:val="000000100000" w:firstRow="0" w:lastRow="0" w:firstColumn="0" w:lastColumn="0" w:oddVBand="0" w:evenVBand="0" w:oddHBand="1" w:evenHBand="0" w:firstRowFirstColumn="0" w:firstRowLastColumn="0" w:lastRowFirstColumn="0" w:lastRowLastColumn="0"/>
          <w:cantSplit/>
          <w:trHeight w:val="160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E4D8EB"/>
            <w:vAlign w:val="center"/>
            <w:hideMark/>
          </w:tcPr>
          <w:p w14:paraId="62CB4A44" w14:textId="2A62B4FA" w:rsidR="008072BA" w:rsidRPr="00663356" w:rsidRDefault="008072BA" w:rsidP="00CD5CC4">
            <w:pPr>
              <w:jc w:val="center"/>
              <w:rPr>
                <w:rFonts w:cs="Arial"/>
                <w:b w:val="0"/>
                <w:color w:val="auto"/>
                <w:sz w:val="20"/>
                <w:szCs w:val="20"/>
              </w:rPr>
            </w:pPr>
            <w:r>
              <w:rPr>
                <w:rFonts w:cs="Arial"/>
                <w:b w:val="0"/>
                <w:color w:val="auto"/>
                <w:sz w:val="20"/>
                <w:szCs w:val="20"/>
              </w:rPr>
              <w:lastRenderedPageBreak/>
              <w:t>13</w:t>
            </w:r>
            <w:r w:rsidR="00100C43">
              <w:rPr>
                <w:rFonts w:cs="Arial"/>
                <w:b w:val="0"/>
                <w:color w:val="auto"/>
                <w:sz w:val="20"/>
                <w:szCs w:val="20"/>
              </w:rPr>
              <w:t>–</w:t>
            </w:r>
            <w:r>
              <w:rPr>
                <w:rFonts w:cs="Arial"/>
                <w:b w:val="0"/>
                <w:color w:val="auto"/>
                <w:sz w:val="20"/>
                <w:szCs w:val="20"/>
              </w:rPr>
              <w:t>15</w:t>
            </w:r>
          </w:p>
        </w:tc>
        <w:tc>
          <w:tcPr>
            <w:tcW w:w="8363" w:type="dxa"/>
            <w:shd w:val="clear" w:color="auto" w:fill="auto"/>
          </w:tcPr>
          <w:p w14:paraId="60409C62" w14:textId="00A1AC80" w:rsidR="006A2E1E" w:rsidRDefault="006A2E1E" w:rsidP="00CD5CC4">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 xml:space="preserve">Controlling pests and diseases </w:t>
            </w:r>
          </w:p>
          <w:p w14:paraId="55657ABF" w14:textId="58A22A60" w:rsidR="008072BA" w:rsidRPr="008072BA" w:rsidRDefault="008072BA" w:rsidP="00CD5CC4">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8072BA">
              <w:rPr>
                <w:rFonts w:asciiTheme="minorHAnsi" w:hAnsiTheme="minorHAnsi" w:cstheme="minorHAnsi"/>
                <w:b/>
                <w:bCs/>
                <w:sz w:val="20"/>
                <w:szCs w:val="20"/>
              </w:rPr>
              <w:t>Integrated pest management</w:t>
            </w:r>
          </w:p>
          <w:p w14:paraId="3122D831" w14:textId="77777777" w:rsidR="008072BA" w:rsidRPr="00712C70" w:rsidRDefault="008072BA" w:rsidP="006A2E1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712C70">
              <w:rPr>
                <w:sz w:val="20"/>
                <w:szCs w:val="20"/>
              </w:rPr>
              <w:t>explain how pesticide resistance develops, including through genetic selection, genetic mutation, and under-dosing</w:t>
            </w:r>
          </w:p>
          <w:p w14:paraId="20CC8B5F" w14:textId="77777777" w:rsidR="008072BA" w:rsidRPr="00712C70" w:rsidRDefault="008072BA" w:rsidP="006A2E1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712C70">
              <w:rPr>
                <w:sz w:val="20"/>
                <w:szCs w:val="20"/>
              </w:rPr>
              <w:t xml:space="preserve">explain how integrated pest management (IPM) programs could include chemical control, biological control, physical (shearing, ploughing, slashing etc.) control, cultural control and breeding for resistance </w:t>
            </w:r>
          </w:p>
          <w:p w14:paraId="620B7E7F" w14:textId="77777777" w:rsidR="008072BA" w:rsidRPr="00712C70" w:rsidRDefault="008072BA" w:rsidP="006A2E1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712C70">
              <w:rPr>
                <w:sz w:val="20"/>
                <w:szCs w:val="20"/>
              </w:rPr>
              <w:t>describe strategies for avoiding and managing resistance in pest populations, including avoiding repeated use of chemicals with the same mode of action</w:t>
            </w:r>
          </w:p>
          <w:p w14:paraId="6E00B6CF" w14:textId="77777777" w:rsidR="008072BA" w:rsidRPr="00712C70" w:rsidRDefault="008072BA" w:rsidP="006A2E1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712C70">
              <w:rPr>
                <w:sz w:val="20"/>
                <w:szCs w:val="20"/>
              </w:rPr>
              <w:t>describe the importance of the principle of economic threshold in management of pests and diseases</w:t>
            </w:r>
          </w:p>
          <w:p w14:paraId="2C7219E3" w14:textId="77777777" w:rsidR="008072BA" w:rsidRPr="00712C70" w:rsidRDefault="008072BA" w:rsidP="006A2E1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712C70">
              <w:rPr>
                <w:sz w:val="20"/>
                <w:szCs w:val="20"/>
              </w:rPr>
              <w:t>explain the factors affecting the selection of control methods, including pest resistance, legislative requirements and environmental effects</w:t>
            </w:r>
          </w:p>
          <w:p w14:paraId="3057E884" w14:textId="77777777" w:rsidR="008072BA" w:rsidRPr="00712C70" w:rsidRDefault="008072BA" w:rsidP="006A2E1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712C70">
              <w:rPr>
                <w:sz w:val="20"/>
                <w:szCs w:val="20"/>
              </w:rPr>
              <w:t>describe management strategies for pest and disease outbreak on a local, national and international level</w:t>
            </w:r>
          </w:p>
          <w:p w14:paraId="2B04F984" w14:textId="77777777" w:rsidR="008072BA" w:rsidRPr="00712C70" w:rsidRDefault="008072BA" w:rsidP="006A2E1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712C70">
              <w:rPr>
                <w:bCs/>
                <w:sz w:val="20"/>
                <w:szCs w:val="20"/>
              </w:rPr>
              <w:t xml:space="preserve">for one </w:t>
            </w:r>
            <w:r w:rsidRPr="00712C70">
              <w:rPr>
                <w:bCs/>
                <w:sz w:val="20"/>
                <w:szCs w:val="20"/>
                <w:lang w:val="en-US"/>
              </w:rPr>
              <w:t xml:space="preserve">weed, invertebrate pest or pathogen, </w:t>
            </w:r>
            <w:r w:rsidRPr="00712C70">
              <w:rPr>
                <w:sz w:val="20"/>
                <w:szCs w:val="20"/>
              </w:rPr>
              <w:t xml:space="preserve">outline an IPM program that considers pest lifecycle, </w:t>
            </w:r>
            <w:r w:rsidRPr="00712C70">
              <w:rPr>
                <w:sz w:val="20"/>
                <w:szCs w:val="20"/>
                <w:lang w:val="en-US"/>
              </w:rPr>
              <w:t>population level, resistance levels, environmental conditions, and legislative and regulatory requirements</w:t>
            </w:r>
          </w:p>
          <w:p w14:paraId="097F611A" w14:textId="3DC2624A" w:rsidR="00A96487" w:rsidRPr="00712C70" w:rsidRDefault="00A96487" w:rsidP="00CD5CC4">
            <w:pPr>
              <w:cnfStyle w:val="000000100000" w:firstRow="0" w:lastRow="0" w:firstColumn="0" w:lastColumn="0" w:oddVBand="0" w:evenVBand="0" w:oddHBand="1" w:evenHBand="0" w:firstRowFirstColumn="0" w:firstRowLastColumn="0" w:lastRowFirstColumn="0" w:lastRowLastColumn="0"/>
              <w:rPr>
                <w:b/>
                <w:bCs/>
              </w:rPr>
            </w:pPr>
            <w:r w:rsidRPr="00712C70">
              <w:rPr>
                <w:b/>
                <w:bCs/>
                <w:sz w:val="20"/>
                <w:szCs w:val="20"/>
              </w:rPr>
              <w:t xml:space="preserve">Task </w:t>
            </w:r>
            <w:r w:rsidR="00A35F3C" w:rsidRPr="00712C70">
              <w:rPr>
                <w:b/>
                <w:bCs/>
                <w:sz w:val="20"/>
                <w:szCs w:val="20"/>
              </w:rPr>
              <w:t>3</w:t>
            </w:r>
            <w:r w:rsidRPr="00712C70">
              <w:rPr>
                <w:b/>
                <w:bCs/>
                <w:sz w:val="20"/>
                <w:szCs w:val="20"/>
              </w:rPr>
              <w:t>: Project – Integrated pest management</w:t>
            </w:r>
            <w:r w:rsidR="00A35F3C" w:rsidRPr="00712C70">
              <w:rPr>
                <w:b/>
                <w:bCs/>
                <w:sz w:val="20"/>
                <w:szCs w:val="20"/>
              </w:rPr>
              <w:t xml:space="preserve"> plan</w:t>
            </w:r>
          </w:p>
        </w:tc>
      </w:tr>
      <w:tr w:rsidR="00FB6D06" w:rsidRPr="00450101" w14:paraId="7289B547" w14:textId="77777777" w:rsidTr="00B77CE6">
        <w:trPr>
          <w:trHeight w:val="2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none" w:sz="0" w:space="0" w:color="auto"/>
            </w:tcBorders>
            <w:shd w:val="clear" w:color="auto" w:fill="E4D8EB"/>
            <w:vAlign w:val="center"/>
            <w:hideMark/>
          </w:tcPr>
          <w:p w14:paraId="7061C1FD" w14:textId="77777777" w:rsidR="00FB6D06" w:rsidRPr="00663356" w:rsidRDefault="00FB6D06" w:rsidP="00CD5CC4">
            <w:pPr>
              <w:jc w:val="center"/>
              <w:rPr>
                <w:rFonts w:cs="Arial"/>
                <w:b w:val="0"/>
                <w:color w:val="auto"/>
                <w:sz w:val="20"/>
                <w:szCs w:val="20"/>
              </w:rPr>
            </w:pPr>
            <w:r w:rsidRPr="00663356">
              <w:rPr>
                <w:rFonts w:cs="Arial"/>
                <w:b w:val="0"/>
                <w:color w:val="auto"/>
                <w:sz w:val="20"/>
                <w:szCs w:val="20"/>
              </w:rPr>
              <w:t>16</w:t>
            </w:r>
          </w:p>
        </w:tc>
        <w:tc>
          <w:tcPr>
            <w:tcW w:w="8363" w:type="dxa"/>
            <w:shd w:val="clear" w:color="auto" w:fill="auto"/>
          </w:tcPr>
          <w:p w14:paraId="715C071C" w14:textId="334BE74D" w:rsidR="00FB6D06" w:rsidRPr="00450101" w:rsidRDefault="00FB6D06" w:rsidP="00CD5CC4">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sz w:val="20"/>
                <w:szCs w:val="20"/>
              </w:rPr>
              <w:t>Task</w:t>
            </w:r>
            <w:r w:rsidR="008072BA">
              <w:rPr>
                <w:rFonts w:cs="Arial"/>
                <w:sz w:val="20"/>
                <w:szCs w:val="20"/>
              </w:rPr>
              <w:t xml:space="preserve"> </w:t>
            </w:r>
            <w:r w:rsidR="008072BA">
              <w:rPr>
                <w:rFonts w:cs="Arial"/>
                <w:b/>
                <w:bCs/>
                <w:sz w:val="20"/>
                <w:szCs w:val="20"/>
              </w:rPr>
              <w:t>4</w:t>
            </w:r>
            <w:r>
              <w:rPr>
                <w:rFonts w:cs="Arial"/>
                <w:sz w:val="20"/>
                <w:szCs w:val="20"/>
              </w:rPr>
              <w:t xml:space="preserve">: </w:t>
            </w:r>
            <w:r w:rsidRPr="00747A5D">
              <w:rPr>
                <w:rFonts w:cs="Arial"/>
                <w:b/>
                <w:bCs/>
                <w:sz w:val="20"/>
                <w:szCs w:val="20"/>
              </w:rPr>
              <w:t xml:space="preserve">Semester 1 examination </w:t>
            </w:r>
          </w:p>
        </w:tc>
      </w:tr>
    </w:tbl>
    <w:p w14:paraId="551AF22D" w14:textId="77777777" w:rsidR="00B77CE6" w:rsidRDefault="00B77CE6">
      <w:pPr>
        <w:rPr>
          <w:rFonts w:asciiTheme="minorHAnsi" w:eastAsiaTheme="majorEastAsia" w:hAnsiTheme="minorHAnsi" w:cstheme="majorBidi"/>
          <w:color w:val="580F8B"/>
          <w:sz w:val="28"/>
          <w:szCs w:val="26"/>
        </w:rPr>
      </w:pPr>
      <w:r>
        <w:br w:type="page"/>
      </w:r>
    </w:p>
    <w:p w14:paraId="4F086256" w14:textId="05C797E5" w:rsidR="00825E69" w:rsidRPr="00EB5B25" w:rsidRDefault="00825E69" w:rsidP="00697A4B">
      <w:pPr>
        <w:pStyle w:val="SCSAHeading2"/>
      </w:pPr>
      <w:r w:rsidRPr="00EB5B25">
        <w:lastRenderedPageBreak/>
        <w:t>S</w:t>
      </w:r>
      <w:r w:rsidR="0012425C" w:rsidRPr="00EB5B25">
        <w:t>emester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10"/>
        <w:gridCol w:w="7850"/>
      </w:tblGrid>
      <w:tr w:rsidR="00CD5CC4" w:rsidRPr="00CD5CC4" w14:paraId="0A4A9038" w14:textId="77777777" w:rsidTr="00D84A20">
        <w:trPr>
          <w:trHeight w:val="348"/>
          <w:tblHeader/>
        </w:trPr>
        <w:tc>
          <w:tcPr>
            <w:tcW w:w="1276" w:type="dxa"/>
            <w:tcBorders>
              <w:right w:val="single" w:sz="4" w:space="0" w:color="FFFFFF" w:themeColor="background1"/>
            </w:tcBorders>
            <w:shd w:val="clear" w:color="auto" w:fill="BD9FCF"/>
            <w:vAlign w:val="center"/>
            <w:hideMark/>
          </w:tcPr>
          <w:p w14:paraId="0FB16851" w14:textId="77777777" w:rsidR="005615BC" w:rsidRPr="00CD5CC4" w:rsidRDefault="005615BC" w:rsidP="00CD5CC4">
            <w:pPr>
              <w:jc w:val="center"/>
              <w:rPr>
                <w:b/>
                <w:szCs w:val="20"/>
              </w:rPr>
            </w:pPr>
            <w:r w:rsidRPr="00CD5CC4">
              <w:rPr>
                <w:b/>
                <w:szCs w:val="20"/>
              </w:rPr>
              <w:t>Week</w:t>
            </w:r>
          </w:p>
        </w:tc>
        <w:tc>
          <w:tcPr>
            <w:tcW w:w="8363" w:type="dxa"/>
            <w:tcBorders>
              <w:left w:val="single" w:sz="4" w:space="0" w:color="FFFFFF" w:themeColor="background1"/>
            </w:tcBorders>
            <w:shd w:val="clear" w:color="auto" w:fill="BD9FCF"/>
            <w:vAlign w:val="center"/>
            <w:hideMark/>
          </w:tcPr>
          <w:p w14:paraId="23FBB48F" w14:textId="77777777" w:rsidR="005615BC" w:rsidRPr="00CD5CC4" w:rsidRDefault="005615BC" w:rsidP="00CD5CC4">
            <w:pPr>
              <w:jc w:val="center"/>
              <w:rPr>
                <w:b/>
                <w:szCs w:val="20"/>
              </w:rPr>
            </w:pPr>
            <w:r w:rsidRPr="00CD5CC4">
              <w:rPr>
                <w:b/>
                <w:szCs w:val="20"/>
              </w:rPr>
              <w:t>Key teaching points</w:t>
            </w:r>
          </w:p>
        </w:tc>
      </w:tr>
      <w:tr w:rsidR="00EB5B25" w:rsidRPr="003E404D" w14:paraId="4136E7E9" w14:textId="77777777" w:rsidTr="00D84A20">
        <w:trPr>
          <w:trHeight w:val="2022"/>
        </w:trPr>
        <w:tc>
          <w:tcPr>
            <w:tcW w:w="1276" w:type="dxa"/>
            <w:shd w:val="clear" w:color="auto" w:fill="E4D8EB" w:themeFill="accent4" w:themeFillTint="66"/>
            <w:vAlign w:val="center"/>
            <w:hideMark/>
          </w:tcPr>
          <w:p w14:paraId="698B65A5" w14:textId="27C5B064" w:rsidR="00CD5CC4" w:rsidRPr="00CD5CC4" w:rsidRDefault="00E46427" w:rsidP="00CD5CC4">
            <w:pPr>
              <w:jc w:val="center"/>
              <w:rPr>
                <w:szCs w:val="20"/>
              </w:rPr>
            </w:pPr>
            <w:r>
              <w:rPr>
                <w:szCs w:val="20"/>
              </w:rPr>
              <w:t>1</w:t>
            </w:r>
            <w:r w:rsidR="00100C43">
              <w:rPr>
                <w:szCs w:val="20"/>
              </w:rPr>
              <w:t>–</w:t>
            </w:r>
            <w:r w:rsidR="00EB5B25">
              <w:rPr>
                <w:szCs w:val="20"/>
              </w:rPr>
              <w:t>2</w:t>
            </w:r>
          </w:p>
        </w:tc>
        <w:tc>
          <w:tcPr>
            <w:tcW w:w="8363" w:type="dxa"/>
          </w:tcPr>
          <w:p w14:paraId="64A9422E" w14:textId="77777777" w:rsidR="00EB5B25" w:rsidRPr="00712C70" w:rsidRDefault="00EB5B25" w:rsidP="00712C70">
            <w:pPr>
              <w:rPr>
                <w:b/>
                <w:bCs/>
              </w:rPr>
            </w:pPr>
            <w:r w:rsidRPr="00712C70">
              <w:rPr>
                <w:b/>
                <w:bCs/>
              </w:rPr>
              <w:t>Food security</w:t>
            </w:r>
          </w:p>
          <w:p w14:paraId="1FD28059" w14:textId="77777777" w:rsidR="00EB5B25" w:rsidRPr="00EB5B25" w:rsidRDefault="00EB5B25" w:rsidP="006A2E1E">
            <w:pPr>
              <w:pStyle w:val="ListParagraph"/>
              <w:numPr>
                <w:ilvl w:val="0"/>
                <w:numId w:val="14"/>
              </w:numPr>
            </w:pPr>
            <w:r w:rsidRPr="00EB5B25">
              <w:t>explain the main challenges associated with food and fibre security, including increasing population, food waste and competition for food between people and livestock (feed versus food)</w:t>
            </w:r>
          </w:p>
          <w:p w14:paraId="6992A29B" w14:textId="77777777" w:rsidR="00EB5B25" w:rsidRPr="00EB5B25" w:rsidRDefault="00EB5B25" w:rsidP="006A2E1E">
            <w:pPr>
              <w:pStyle w:val="ListParagraph"/>
              <w:numPr>
                <w:ilvl w:val="0"/>
                <w:numId w:val="14"/>
              </w:numPr>
            </w:pPr>
            <w:r w:rsidRPr="00EB5B25">
              <w:t>discuss opportunities for developments and improvements which can be used to address the issues of food security, including new and upcoming technologies and strategies to</w:t>
            </w:r>
          </w:p>
          <w:p w14:paraId="39751111" w14:textId="77777777" w:rsidR="00EB5B25" w:rsidRPr="00EB5B25" w:rsidRDefault="00EB5B25" w:rsidP="006A2E1E">
            <w:pPr>
              <w:pStyle w:val="ListParagraph"/>
              <w:numPr>
                <w:ilvl w:val="1"/>
                <w:numId w:val="14"/>
              </w:numPr>
            </w:pPr>
            <w:r w:rsidRPr="00EB5B25">
              <w:t>reduce food waste</w:t>
            </w:r>
          </w:p>
          <w:p w14:paraId="5B1C7D36" w14:textId="77777777" w:rsidR="00EB5B25" w:rsidRPr="00EB5B25" w:rsidRDefault="00EB5B25" w:rsidP="006A2E1E">
            <w:pPr>
              <w:pStyle w:val="ListParagraph"/>
              <w:numPr>
                <w:ilvl w:val="1"/>
                <w:numId w:val="14"/>
              </w:numPr>
            </w:pPr>
            <w:r w:rsidRPr="00EB5B25">
              <w:t>increase yields</w:t>
            </w:r>
          </w:p>
          <w:p w14:paraId="6EFC57C2" w14:textId="77777777" w:rsidR="00EB5B25" w:rsidRPr="00EB5B25" w:rsidRDefault="00EB5B25" w:rsidP="006A2E1E">
            <w:pPr>
              <w:pStyle w:val="ListParagraph"/>
              <w:numPr>
                <w:ilvl w:val="1"/>
                <w:numId w:val="14"/>
              </w:numPr>
            </w:pPr>
            <w:r w:rsidRPr="00EB5B25">
              <w:t>mitigate production issues, including soil problems (salinity, erosion, acidity), loss of production area, and reduce greenhouse gas emissions</w:t>
            </w:r>
          </w:p>
          <w:p w14:paraId="56640026" w14:textId="77777777" w:rsidR="00EB5B25" w:rsidRDefault="00EB5B25" w:rsidP="006A2E1E">
            <w:pPr>
              <w:pStyle w:val="ListParagraph"/>
              <w:numPr>
                <w:ilvl w:val="0"/>
                <w:numId w:val="14"/>
              </w:numPr>
            </w:pPr>
            <w:r w:rsidRPr="00EB5B25">
              <w:t>describe the conflict between short-term profitability and long-term sustainability</w:t>
            </w:r>
          </w:p>
          <w:p w14:paraId="6BEB6963" w14:textId="39306396" w:rsidR="00CB349A" w:rsidRPr="00712C70" w:rsidRDefault="00CB349A" w:rsidP="00712C70">
            <w:pPr>
              <w:rPr>
                <w:b/>
                <w:bCs/>
              </w:rPr>
            </w:pPr>
            <w:r w:rsidRPr="00712C70">
              <w:rPr>
                <w:b/>
                <w:bCs/>
              </w:rPr>
              <w:t>Task 5: Project – Food security</w:t>
            </w:r>
          </w:p>
        </w:tc>
      </w:tr>
      <w:tr w:rsidR="00EB5B25" w:rsidRPr="003E404D" w14:paraId="0E27302A" w14:textId="77777777" w:rsidTr="00D84A20">
        <w:trPr>
          <w:trHeight w:val="2131"/>
        </w:trPr>
        <w:tc>
          <w:tcPr>
            <w:tcW w:w="1276" w:type="dxa"/>
            <w:shd w:val="clear" w:color="auto" w:fill="E4D8EB" w:themeFill="accent4" w:themeFillTint="66"/>
            <w:vAlign w:val="center"/>
            <w:hideMark/>
          </w:tcPr>
          <w:p w14:paraId="726BB3AD" w14:textId="660CB070" w:rsidR="00EB5B25" w:rsidRPr="00324ACE" w:rsidRDefault="00EB5B25" w:rsidP="00EB5B25">
            <w:pPr>
              <w:jc w:val="center"/>
              <w:rPr>
                <w:szCs w:val="20"/>
              </w:rPr>
            </w:pPr>
            <w:r>
              <w:rPr>
                <w:szCs w:val="20"/>
              </w:rPr>
              <w:t>3</w:t>
            </w:r>
            <w:r w:rsidR="00100C43">
              <w:rPr>
                <w:szCs w:val="20"/>
              </w:rPr>
              <w:t>–</w:t>
            </w:r>
            <w:r>
              <w:rPr>
                <w:szCs w:val="20"/>
              </w:rPr>
              <w:t>4</w:t>
            </w:r>
          </w:p>
        </w:tc>
        <w:tc>
          <w:tcPr>
            <w:tcW w:w="8363" w:type="dxa"/>
          </w:tcPr>
          <w:p w14:paraId="551CBB66" w14:textId="3FFCB920" w:rsidR="006A2E1E" w:rsidRDefault="006A2E1E" w:rsidP="00712C70">
            <w:pPr>
              <w:rPr>
                <w:b/>
                <w:bCs/>
              </w:rPr>
            </w:pPr>
            <w:r>
              <w:rPr>
                <w:b/>
                <w:bCs/>
              </w:rPr>
              <w:t xml:space="preserve">Controlling pests and diseases </w:t>
            </w:r>
          </w:p>
          <w:p w14:paraId="0D240FD4" w14:textId="75F1B795" w:rsidR="00EB5B25" w:rsidRPr="00712C70" w:rsidRDefault="00EB5B25" w:rsidP="00712C70">
            <w:pPr>
              <w:rPr>
                <w:b/>
                <w:bCs/>
              </w:rPr>
            </w:pPr>
            <w:r w:rsidRPr="00712C70">
              <w:rPr>
                <w:b/>
                <w:bCs/>
              </w:rPr>
              <w:t>Development and application of technology to support and improve productivity</w:t>
            </w:r>
          </w:p>
          <w:p w14:paraId="3B7FE054" w14:textId="77777777" w:rsidR="00EB5B25" w:rsidRPr="00EB5B25" w:rsidRDefault="00EB5B25" w:rsidP="006A2E1E">
            <w:pPr>
              <w:pStyle w:val="ListParagraph"/>
              <w:numPr>
                <w:ilvl w:val="0"/>
                <w:numId w:val="15"/>
              </w:numPr>
            </w:pPr>
            <w:r w:rsidRPr="00EB5B25">
              <w:t>evaluate a variety of existing and emerging technologies in food and fibre production systems, such as</w:t>
            </w:r>
          </w:p>
          <w:p w14:paraId="33CDC5B7" w14:textId="77777777" w:rsidR="00EB5B25" w:rsidRPr="00EB5B25" w:rsidRDefault="00EB5B25" w:rsidP="006A2E1E">
            <w:pPr>
              <w:pStyle w:val="ListParagraph"/>
              <w:numPr>
                <w:ilvl w:val="1"/>
                <w:numId w:val="15"/>
              </w:numPr>
            </w:pPr>
            <w:r w:rsidRPr="00EB5B25">
              <w:t>satellite technologies</w:t>
            </w:r>
          </w:p>
          <w:p w14:paraId="7826D717" w14:textId="77777777" w:rsidR="00EB5B25" w:rsidRPr="00EB5B25" w:rsidRDefault="00EB5B25" w:rsidP="006A2E1E">
            <w:pPr>
              <w:pStyle w:val="ListParagraph"/>
              <w:numPr>
                <w:ilvl w:val="1"/>
                <w:numId w:val="15"/>
              </w:numPr>
            </w:pPr>
            <w:r w:rsidRPr="00EB5B25">
              <w:t>robotics and artificial intelligence</w:t>
            </w:r>
          </w:p>
          <w:p w14:paraId="051696DA" w14:textId="77777777" w:rsidR="00EB5B25" w:rsidRPr="00EB5B25" w:rsidRDefault="00EB5B25" w:rsidP="006A2E1E">
            <w:pPr>
              <w:pStyle w:val="ListParagraph"/>
              <w:numPr>
                <w:ilvl w:val="1"/>
                <w:numId w:val="15"/>
              </w:numPr>
            </w:pPr>
            <w:r w:rsidRPr="00EB5B25">
              <w:t>precision management tools</w:t>
            </w:r>
          </w:p>
          <w:p w14:paraId="4EA5E8A9" w14:textId="77777777" w:rsidR="00EB5B25" w:rsidRPr="00EB5B25" w:rsidRDefault="00EB5B25" w:rsidP="006A2E1E">
            <w:pPr>
              <w:pStyle w:val="ListParagraph"/>
              <w:numPr>
                <w:ilvl w:val="1"/>
                <w:numId w:val="15"/>
              </w:numPr>
            </w:pPr>
            <w:r w:rsidRPr="00EB5B25">
              <w:t>biotechnologies</w:t>
            </w:r>
          </w:p>
          <w:p w14:paraId="4DDB6F77" w14:textId="77777777" w:rsidR="00EB5B25" w:rsidRPr="00EB5B25" w:rsidRDefault="00EB5B25" w:rsidP="006A2E1E">
            <w:pPr>
              <w:pStyle w:val="ListParagraph"/>
              <w:numPr>
                <w:ilvl w:val="1"/>
                <w:numId w:val="15"/>
              </w:numPr>
            </w:pPr>
            <w:r w:rsidRPr="00EB5B25">
              <w:t>electronic identification systems</w:t>
            </w:r>
          </w:p>
          <w:p w14:paraId="764FFA6C" w14:textId="77777777" w:rsidR="00EB5B25" w:rsidRPr="00EB5B25" w:rsidRDefault="00EB5B25" w:rsidP="006A2E1E">
            <w:pPr>
              <w:pStyle w:val="ListParagraph"/>
              <w:numPr>
                <w:ilvl w:val="1"/>
                <w:numId w:val="15"/>
              </w:numPr>
            </w:pPr>
            <w:r w:rsidRPr="00EB5B25">
              <w:t>information technologies</w:t>
            </w:r>
          </w:p>
          <w:p w14:paraId="4C23A2BE" w14:textId="1E29853C" w:rsidR="00EB5B25" w:rsidRPr="00EB5B25" w:rsidRDefault="00EB5B25" w:rsidP="006A2E1E">
            <w:pPr>
              <w:pStyle w:val="ListParagraph"/>
              <w:numPr>
                <w:ilvl w:val="0"/>
                <w:numId w:val="15"/>
              </w:numPr>
            </w:pPr>
            <w:r w:rsidRPr="00EB5B25">
              <w:t>identify and explain constraints to adoption of technology</w:t>
            </w:r>
            <w:r w:rsidRPr="00EB5B25">
              <w:br w:type="page"/>
            </w:r>
          </w:p>
        </w:tc>
      </w:tr>
      <w:tr w:rsidR="00EB5B25" w:rsidRPr="003E404D" w14:paraId="366F9FFF" w14:textId="77777777" w:rsidTr="00D84A20">
        <w:trPr>
          <w:trHeight w:val="396"/>
        </w:trPr>
        <w:tc>
          <w:tcPr>
            <w:tcW w:w="1276" w:type="dxa"/>
            <w:shd w:val="clear" w:color="auto" w:fill="E4D8EB" w:themeFill="accent4" w:themeFillTint="66"/>
            <w:vAlign w:val="center"/>
            <w:hideMark/>
          </w:tcPr>
          <w:p w14:paraId="106F6645" w14:textId="0FD996CD" w:rsidR="00EB5B25" w:rsidRPr="00324ACE" w:rsidRDefault="00EB5B25" w:rsidP="00EB5B25">
            <w:pPr>
              <w:jc w:val="center"/>
              <w:rPr>
                <w:szCs w:val="20"/>
              </w:rPr>
            </w:pPr>
            <w:r>
              <w:rPr>
                <w:szCs w:val="20"/>
              </w:rPr>
              <w:t>5</w:t>
            </w:r>
            <w:r w:rsidR="00100C43">
              <w:rPr>
                <w:szCs w:val="20"/>
              </w:rPr>
              <w:t>–</w:t>
            </w:r>
            <w:r>
              <w:rPr>
                <w:szCs w:val="20"/>
              </w:rPr>
              <w:t>6</w:t>
            </w:r>
          </w:p>
        </w:tc>
        <w:tc>
          <w:tcPr>
            <w:tcW w:w="8363" w:type="dxa"/>
          </w:tcPr>
          <w:p w14:paraId="4E38FFFC" w14:textId="77777777" w:rsidR="00EB5B25" w:rsidRPr="00712C70" w:rsidRDefault="00EB5B25" w:rsidP="00712C70">
            <w:pPr>
              <w:rPr>
                <w:rFonts w:eastAsiaTheme="minorHAnsi"/>
                <w:b/>
                <w:bCs/>
              </w:rPr>
            </w:pPr>
            <w:r w:rsidRPr="00712C70">
              <w:rPr>
                <w:rFonts w:eastAsiaTheme="minorHAnsi"/>
                <w:b/>
                <w:bCs/>
              </w:rPr>
              <w:t>Breeding and improvement</w:t>
            </w:r>
          </w:p>
          <w:p w14:paraId="7BC139A4" w14:textId="77777777" w:rsidR="00EB5B25" w:rsidRPr="00EB5B25" w:rsidRDefault="00EB5B25" w:rsidP="006A2E1E">
            <w:pPr>
              <w:pStyle w:val="ListParagraph"/>
              <w:numPr>
                <w:ilvl w:val="0"/>
                <w:numId w:val="16"/>
              </w:numPr>
            </w:pPr>
            <w:r w:rsidRPr="00EB5B25">
              <w:t>using examples for both plant and animal breeding, explain the three main aims of breeding and selection</w:t>
            </w:r>
          </w:p>
          <w:p w14:paraId="3ECD3347" w14:textId="77777777" w:rsidR="00EB5B25" w:rsidRPr="00EB5B25" w:rsidRDefault="00EB5B25" w:rsidP="006A2E1E">
            <w:pPr>
              <w:pStyle w:val="ListParagraph"/>
              <w:numPr>
                <w:ilvl w:val="1"/>
                <w:numId w:val="16"/>
              </w:numPr>
              <w:rPr>
                <w:rFonts w:cs="Calibri"/>
                <w:szCs w:val="20"/>
              </w:rPr>
            </w:pPr>
            <w:r w:rsidRPr="00EB5B25">
              <w:rPr>
                <w:rFonts w:cs="Calibri"/>
                <w:szCs w:val="20"/>
              </w:rPr>
              <w:t>environmental adaptability, including tolerance to climate and soil conditions, and resistance to disease and pests</w:t>
            </w:r>
          </w:p>
          <w:p w14:paraId="6134F771" w14:textId="77777777" w:rsidR="00EB5B25" w:rsidRPr="00EB5B25" w:rsidRDefault="00EB5B25" w:rsidP="006A2E1E">
            <w:pPr>
              <w:pStyle w:val="ListParagraph"/>
              <w:numPr>
                <w:ilvl w:val="1"/>
                <w:numId w:val="16"/>
              </w:numPr>
              <w:rPr>
                <w:rFonts w:cs="Calibri"/>
                <w:szCs w:val="20"/>
              </w:rPr>
            </w:pPr>
            <w:r w:rsidRPr="00EB5B25">
              <w:rPr>
                <w:rFonts w:cs="Calibri"/>
                <w:szCs w:val="20"/>
              </w:rPr>
              <w:t>market demands of the consumer, including preference, product quality and safety, welfare considerations and sustainability</w:t>
            </w:r>
          </w:p>
          <w:p w14:paraId="4805A349" w14:textId="77777777" w:rsidR="00EB5B25" w:rsidRPr="00EB5B25" w:rsidRDefault="00EB5B25" w:rsidP="006A2E1E">
            <w:pPr>
              <w:pStyle w:val="ListParagraph"/>
              <w:numPr>
                <w:ilvl w:val="1"/>
                <w:numId w:val="16"/>
              </w:numPr>
              <w:rPr>
                <w:rFonts w:cs="Calibri"/>
                <w:szCs w:val="20"/>
              </w:rPr>
            </w:pPr>
            <w:r w:rsidRPr="00EB5B25">
              <w:rPr>
                <w:rFonts w:cs="Calibri"/>
                <w:szCs w:val="20"/>
              </w:rPr>
              <w:t>profitability, including reducing inputs and increasing productivity</w:t>
            </w:r>
          </w:p>
          <w:p w14:paraId="1B55FD51" w14:textId="77777777" w:rsidR="00EB5B25" w:rsidRPr="00EB5B25" w:rsidRDefault="00EB5B25" w:rsidP="006A2E1E">
            <w:pPr>
              <w:pStyle w:val="ListParagraph"/>
              <w:numPr>
                <w:ilvl w:val="0"/>
                <w:numId w:val="16"/>
              </w:numPr>
              <w:rPr>
                <w:rFonts w:cs="Calibri"/>
                <w:szCs w:val="20"/>
              </w:rPr>
            </w:pPr>
            <w:r w:rsidRPr="00EB5B25">
              <w:rPr>
                <w:rFonts w:cs="Calibri"/>
                <w:szCs w:val="20"/>
              </w:rPr>
              <w:t>describe selection criteria relevant to breeding, including</w:t>
            </w:r>
          </w:p>
          <w:p w14:paraId="4CE3BF14" w14:textId="77777777" w:rsidR="00EB5B25" w:rsidRPr="00EB5B25" w:rsidRDefault="00EB5B25" w:rsidP="006A2E1E">
            <w:pPr>
              <w:pStyle w:val="ListParagraph"/>
              <w:numPr>
                <w:ilvl w:val="1"/>
                <w:numId w:val="16"/>
              </w:numPr>
              <w:rPr>
                <w:rFonts w:cs="Calibri"/>
                <w:szCs w:val="20"/>
              </w:rPr>
            </w:pPr>
            <w:r w:rsidRPr="00EB5B25">
              <w:rPr>
                <w:rFonts w:cs="Calibri"/>
                <w:szCs w:val="20"/>
              </w:rPr>
              <w:t>objective (quantitative) traits, such as for plants yield, produce size, protein percent in cereal crops and plant height, and for animals yield, wool fibre diameter and growth rate over time</w:t>
            </w:r>
          </w:p>
          <w:p w14:paraId="3555C4E7" w14:textId="297AEF58" w:rsidR="00EB5B25" w:rsidRPr="00EB5B25" w:rsidRDefault="00EB5B25" w:rsidP="006A2E1E">
            <w:pPr>
              <w:pStyle w:val="ListParagraph"/>
              <w:numPr>
                <w:ilvl w:val="1"/>
                <w:numId w:val="16"/>
              </w:numPr>
              <w:rPr>
                <w:rFonts w:cs="Calibri"/>
                <w:szCs w:val="20"/>
              </w:rPr>
            </w:pPr>
            <w:r w:rsidRPr="00EB5B25">
              <w:rPr>
                <w:rFonts w:cs="Calibri"/>
                <w:szCs w:val="20"/>
              </w:rPr>
              <w:t xml:space="preserve">subjective (qualitative) traits, such as for plants fruit/flower taste, smell and colour, and for animals structural soundness, fibre colour, condition scoring, dag score, meat taste, meat colour and </w:t>
            </w:r>
            <w:r w:rsidR="00D8229D">
              <w:rPr>
                <w:rFonts w:cs="Calibri"/>
                <w:szCs w:val="20"/>
              </w:rPr>
              <w:t>fat</w:t>
            </w:r>
            <w:r w:rsidRPr="00EB5B25">
              <w:rPr>
                <w:rFonts w:cs="Calibri"/>
                <w:szCs w:val="20"/>
              </w:rPr>
              <w:t xml:space="preserve"> colour</w:t>
            </w:r>
          </w:p>
        </w:tc>
      </w:tr>
      <w:tr w:rsidR="00EB5B25" w:rsidRPr="003E404D" w14:paraId="7EE7BAA5" w14:textId="77777777" w:rsidTr="00D84A20">
        <w:trPr>
          <w:trHeight w:val="254"/>
        </w:trPr>
        <w:tc>
          <w:tcPr>
            <w:tcW w:w="1276" w:type="dxa"/>
            <w:shd w:val="clear" w:color="auto" w:fill="E4D8EB" w:themeFill="accent4" w:themeFillTint="66"/>
            <w:vAlign w:val="center"/>
          </w:tcPr>
          <w:p w14:paraId="7359B773" w14:textId="6C3CD7A3" w:rsidR="00EB5B25" w:rsidRPr="00324ACE" w:rsidRDefault="00EB5B25" w:rsidP="00EB5B25">
            <w:pPr>
              <w:jc w:val="center"/>
              <w:rPr>
                <w:szCs w:val="20"/>
              </w:rPr>
            </w:pPr>
            <w:r>
              <w:rPr>
                <w:szCs w:val="20"/>
              </w:rPr>
              <w:t>7</w:t>
            </w:r>
            <w:r w:rsidR="00100C43">
              <w:rPr>
                <w:szCs w:val="20"/>
              </w:rPr>
              <w:t>–</w:t>
            </w:r>
            <w:r>
              <w:rPr>
                <w:szCs w:val="20"/>
              </w:rPr>
              <w:t>8</w:t>
            </w:r>
          </w:p>
        </w:tc>
        <w:tc>
          <w:tcPr>
            <w:tcW w:w="8363" w:type="dxa"/>
          </w:tcPr>
          <w:p w14:paraId="4CA63772" w14:textId="77777777" w:rsidR="00EB5B25" w:rsidRPr="00712C70" w:rsidRDefault="00EB5B25" w:rsidP="00712C70">
            <w:pPr>
              <w:rPr>
                <w:rFonts w:eastAsiaTheme="minorHAnsi"/>
                <w:b/>
                <w:bCs/>
              </w:rPr>
            </w:pPr>
            <w:r w:rsidRPr="00712C70">
              <w:rPr>
                <w:rFonts w:eastAsiaTheme="minorHAnsi"/>
                <w:b/>
                <w:bCs/>
              </w:rPr>
              <w:t>Plant reproduction and breeding</w:t>
            </w:r>
          </w:p>
          <w:p w14:paraId="1FAA00E2" w14:textId="77777777" w:rsidR="00EB5B25" w:rsidRPr="00EB5B25" w:rsidRDefault="00EB5B25" w:rsidP="006A2E1E">
            <w:pPr>
              <w:pStyle w:val="ListParagraph"/>
              <w:numPr>
                <w:ilvl w:val="0"/>
                <w:numId w:val="17"/>
              </w:numPr>
            </w:pPr>
            <w:r w:rsidRPr="00EB5B25">
              <w:t>describe genetic techniques used in breeding new plant varieties, including cross breeding, tissue culture, hybridisation and gene modification</w:t>
            </w:r>
          </w:p>
          <w:p w14:paraId="50E4AC8E" w14:textId="77777777" w:rsidR="009C55E3" w:rsidRDefault="00EB5B25" w:rsidP="006A2E1E">
            <w:pPr>
              <w:pStyle w:val="ListParagraph"/>
              <w:numPr>
                <w:ilvl w:val="0"/>
                <w:numId w:val="17"/>
              </w:numPr>
            </w:pPr>
            <w:r w:rsidRPr="00EB5B25">
              <w:t>evaluate common breeding techniques used in plant production, including cross breeding, tissue culture, hybridisation and gene modification</w:t>
            </w:r>
          </w:p>
          <w:p w14:paraId="2F2A255A" w14:textId="3E1F469C" w:rsidR="00EB5B25" w:rsidRPr="00EB5B25" w:rsidRDefault="00EB5B25" w:rsidP="006A2E1E">
            <w:pPr>
              <w:pStyle w:val="ListParagraph"/>
              <w:numPr>
                <w:ilvl w:val="0"/>
                <w:numId w:val="17"/>
              </w:numPr>
            </w:pPr>
            <w:r w:rsidRPr="00EB5B25">
              <w:t>describe how plant breeding has been used to develop cultivars for specific environments, markets and optimising profitability</w:t>
            </w:r>
          </w:p>
        </w:tc>
      </w:tr>
      <w:tr w:rsidR="00EB5B25" w:rsidRPr="003E404D" w14:paraId="5B8AF4AA" w14:textId="77777777" w:rsidTr="00D84A20">
        <w:trPr>
          <w:trHeight w:val="232"/>
        </w:trPr>
        <w:tc>
          <w:tcPr>
            <w:tcW w:w="1276" w:type="dxa"/>
            <w:tcBorders>
              <w:bottom w:val="single" w:sz="4" w:space="0" w:color="D7C5E2" w:themeColor="accent4" w:themeTint="99"/>
            </w:tcBorders>
            <w:shd w:val="clear" w:color="auto" w:fill="E4D8EB" w:themeFill="accent4" w:themeFillTint="66"/>
            <w:vAlign w:val="center"/>
            <w:hideMark/>
          </w:tcPr>
          <w:p w14:paraId="1AF03AB0" w14:textId="75296BCB" w:rsidR="00EB5B25" w:rsidRPr="00324ACE" w:rsidRDefault="00EB5B25" w:rsidP="00B77CE6">
            <w:pPr>
              <w:pageBreakBefore/>
              <w:jc w:val="center"/>
              <w:rPr>
                <w:szCs w:val="20"/>
              </w:rPr>
            </w:pPr>
            <w:r>
              <w:rPr>
                <w:szCs w:val="20"/>
              </w:rPr>
              <w:lastRenderedPageBreak/>
              <w:t>9</w:t>
            </w:r>
            <w:r w:rsidR="00100C43">
              <w:rPr>
                <w:szCs w:val="20"/>
              </w:rPr>
              <w:t>–</w:t>
            </w:r>
            <w:r>
              <w:rPr>
                <w:szCs w:val="20"/>
              </w:rPr>
              <w:t>11</w:t>
            </w:r>
          </w:p>
        </w:tc>
        <w:tc>
          <w:tcPr>
            <w:tcW w:w="8363" w:type="dxa"/>
          </w:tcPr>
          <w:p w14:paraId="371B341B" w14:textId="77777777" w:rsidR="00EB5B25" w:rsidRPr="00712C70" w:rsidRDefault="00EB5B25" w:rsidP="00712C70">
            <w:pPr>
              <w:rPr>
                <w:rFonts w:eastAsiaTheme="minorHAnsi"/>
                <w:b/>
                <w:bCs/>
              </w:rPr>
            </w:pPr>
            <w:r w:rsidRPr="00712C70">
              <w:rPr>
                <w:rFonts w:eastAsiaTheme="minorHAnsi"/>
                <w:b/>
                <w:bCs/>
              </w:rPr>
              <w:t xml:space="preserve">Animal </w:t>
            </w:r>
            <w:r w:rsidRPr="00712C70">
              <w:rPr>
                <w:b/>
                <w:bCs/>
              </w:rPr>
              <w:t>reproduction and breeding</w:t>
            </w:r>
          </w:p>
          <w:p w14:paraId="29AAC634" w14:textId="77777777" w:rsidR="00EB5B25" w:rsidRPr="00EB5B25" w:rsidRDefault="00EB5B25" w:rsidP="006A2E1E">
            <w:pPr>
              <w:pStyle w:val="ListParagraph"/>
              <w:numPr>
                <w:ilvl w:val="0"/>
                <w:numId w:val="18"/>
              </w:numPr>
            </w:pPr>
            <w:r w:rsidRPr="00EB5B25">
              <w:t>explain the role of hormones in reproduction and behaviour, including oestrogen, progesterone, prostaglandin, follicle stimulating hormone, luteinising hormone, oxytocin and testosterone</w:t>
            </w:r>
          </w:p>
          <w:p w14:paraId="17827CEE" w14:textId="77777777" w:rsidR="00EB5B25" w:rsidRPr="00EB5B25" w:rsidRDefault="00EB5B25" w:rsidP="006A2E1E">
            <w:pPr>
              <w:pStyle w:val="ListParagraph"/>
              <w:numPr>
                <w:ilvl w:val="0"/>
                <w:numId w:val="18"/>
              </w:numPr>
            </w:pPr>
            <w:r w:rsidRPr="00EB5B25">
              <w:t>explain how reproductive hormones can be utilised to manipulate breeding in animal production programs</w:t>
            </w:r>
          </w:p>
          <w:p w14:paraId="03FF673E" w14:textId="77777777" w:rsidR="00EB5B25" w:rsidRPr="00EB5B25" w:rsidRDefault="00EB5B25" w:rsidP="006A2E1E">
            <w:pPr>
              <w:pStyle w:val="ListParagraph"/>
              <w:numPr>
                <w:ilvl w:val="0"/>
                <w:numId w:val="18"/>
              </w:numPr>
            </w:pPr>
            <w:r w:rsidRPr="00EB5B25">
              <w:t>describe artificial breeding techniques, including artificial insemination and embryo transfer</w:t>
            </w:r>
          </w:p>
          <w:p w14:paraId="7CEDBD82" w14:textId="77777777" w:rsidR="00F30C74" w:rsidRPr="00F30C74" w:rsidRDefault="00EB5B25" w:rsidP="006A2E1E">
            <w:pPr>
              <w:pStyle w:val="ListParagraph"/>
              <w:numPr>
                <w:ilvl w:val="0"/>
                <w:numId w:val="18"/>
              </w:numPr>
            </w:pPr>
            <w:r w:rsidRPr="00EB5B25">
              <w:t>explain the implication of heritability of traits on selection decisions</w:t>
            </w:r>
          </w:p>
          <w:p w14:paraId="22367826" w14:textId="77777777" w:rsidR="00EB5B25" w:rsidRDefault="00EB5B25" w:rsidP="006A2E1E">
            <w:pPr>
              <w:pStyle w:val="ListParagraph"/>
              <w:numPr>
                <w:ilvl w:val="0"/>
                <w:numId w:val="18"/>
              </w:numPr>
            </w:pPr>
            <w:r w:rsidRPr="00EB5B25">
              <w:t>calculate and apply estimated breeding value (EBV) to livestock selection decisions</w:t>
            </w:r>
          </w:p>
          <w:p w14:paraId="214B29AF" w14:textId="78F284C9" w:rsidR="00901353" w:rsidRPr="006C7BEE" w:rsidRDefault="00901353" w:rsidP="006C7BEE">
            <w:pPr>
              <w:rPr>
                <w:b/>
                <w:bCs/>
                <w:lang w:eastAsia="en-US"/>
              </w:rPr>
            </w:pPr>
            <w:r w:rsidRPr="006C7BEE">
              <w:rPr>
                <w:b/>
                <w:bCs/>
              </w:rPr>
              <w:t xml:space="preserve">Task 6: Test – Breeding and improvement, </w:t>
            </w:r>
            <w:r w:rsidR="00542193">
              <w:rPr>
                <w:b/>
                <w:bCs/>
              </w:rPr>
              <w:t>p</w:t>
            </w:r>
            <w:r w:rsidRPr="006C7BEE">
              <w:rPr>
                <w:b/>
                <w:bCs/>
              </w:rPr>
              <w:t xml:space="preserve">lant and </w:t>
            </w:r>
            <w:r w:rsidR="00542193">
              <w:rPr>
                <w:b/>
                <w:bCs/>
              </w:rPr>
              <w:t>a</w:t>
            </w:r>
            <w:r w:rsidRPr="006C7BEE">
              <w:rPr>
                <w:b/>
                <w:bCs/>
              </w:rPr>
              <w:t>nimal reproduction and breeding</w:t>
            </w:r>
          </w:p>
        </w:tc>
      </w:tr>
      <w:tr w:rsidR="00EB5B25" w14:paraId="446D3B9B" w14:textId="77777777" w:rsidTr="00D84A20">
        <w:trPr>
          <w:trHeight w:val="3358"/>
        </w:trPr>
        <w:tc>
          <w:tcPr>
            <w:tcW w:w="1276" w:type="dxa"/>
            <w:shd w:val="clear" w:color="auto" w:fill="E4D8EB" w:themeFill="accent4" w:themeFillTint="66"/>
            <w:vAlign w:val="center"/>
          </w:tcPr>
          <w:p w14:paraId="7CD912A4" w14:textId="51193405" w:rsidR="00EB5B25" w:rsidRPr="00324ACE" w:rsidRDefault="00EB5B25" w:rsidP="00EB5B25">
            <w:pPr>
              <w:jc w:val="center"/>
              <w:rPr>
                <w:szCs w:val="20"/>
              </w:rPr>
            </w:pPr>
            <w:r>
              <w:rPr>
                <w:szCs w:val="20"/>
              </w:rPr>
              <w:t>12</w:t>
            </w:r>
            <w:r w:rsidR="00100C43">
              <w:rPr>
                <w:szCs w:val="20"/>
              </w:rPr>
              <w:t>–</w:t>
            </w:r>
            <w:r>
              <w:rPr>
                <w:szCs w:val="20"/>
              </w:rPr>
              <w:t>1</w:t>
            </w:r>
            <w:r w:rsidR="00D60C4C">
              <w:rPr>
                <w:szCs w:val="20"/>
              </w:rPr>
              <w:t>3</w:t>
            </w:r>
          </w:p>
        </w:tc>
        <w:tc>
          <w:tcPr>
            <w:tcW w:w="8363" w:type="dxa"/>
          </w:tcPr>
          <w:p w14:paraId="78530008" w14:textId="1E34D596" w:rsidR="00EB5B25" w:rsidRPr="006C7BEE" w:rsidRDefault="00EB5B25" w:rsidP="006C7BEE">
            <w:pPr>
              <w:rPr>
                <w:rFonts w:eastAsiaTheme="minorHAnsi"/>
                <w:b/>
                <w:bCs/>
              </w:rPr>
            </w:pPr>
            <w:r w:rsidRPr="006C7BEE">
              <w:rPr>
                <w:b/>
                <w:bCs/>
              </w:rPr>
              <w:t>Growth and development of significant animals for food and natural fibre</w:t>
            </w:r>
            <w:r w:rsidRPr="006C7BEE">
              <w:rPr>
                <w:rFonts w:eastAsiaTheme="minorHAnsi"/>
                <w:b/>
                <w:bCs/>
              </w:rPr>
              <w:t xml:space="preserve"> production</w:t>
            </w:r>
          </w:p>
          <w:p w14:paraId="23352A59" w14:textId="77777777" w:rsidR="00EB5B25" w:rsidRPr="00EB5B25" w:rsidRDefault="00EB5B25" w:rsidP="009C55E3">
            <w:pPr>
              <w:rPr>
                <w:rFonts w:eastAsiaTheme="minorHAnsi" w:cs="Calibri"/>
                <w:b/>
                <w:szCs w:val="20"/>
              </w:rPr>
            </w:pPr>
            <w:r w:rsidRPr="00EB5B25">
              <w:rPr>
                <w:rFonts w:eastAsiaTheme="minorHAnsi" w:cs="Calibri"/>
                <w:b/>
                <w:szCs w:val="20"/>
              </w:rPr>
              <w:t>Animal digestion</w:t>
            </w:r>
          </w:p>
          <w:p w14:paraId="49A6510D" w14:textId="77777777" w:rsidR="00EB5B25" w:rsidRPr="00EB5B25" w:rsidRDefault="00EB5B25" w:rsidP="006A2E1E">
            <w:pPr>
              <w:pStyle w:val="ListParagraph"/>
              <w:numPr>
                <w:ilvl w:val="0"/>
                <w:numId w:val="19"/>
              </w:numPr>
            </w:pPr>
            <w:r w:rsidRPr="00EB5B25">
              <w:t>explain the digestion of carbohydrates, proteins and fats in gastric and ruminant systems, including non</w:t>
            </w:r>
            <w:r w:rsidRPr="00EB5B25">
              <w:noBreakHyphen/>
              <w:t>protein nitrogen and microbial protein</w:t>
            </w:r>
          </w:p>
          <w:p w14:paraId="0C804CD2" w14:textId="77777777" w:rsidR="00EB5B25" w:rsidRPr="00EB5B25" w:rsidRDefault="00EB5B25" w:rsidP="006A2E1E">
            <w:pPr>
              <w:pStyle w:val="ListParagraph"/>
              <w:numPr>
                <w:ilvl w:val="0"/>
                <w:numId w:val="19"/>
              </w:numPr>
            </w:pPr>
            <w:r w:rsidRPr="00EB5B25">
              <w:t>outline the process of metabolism of key digestive products, including carbohydrates and protein</w:t>
            </w:r>
          </w:p>
          <w:p w14:paraId="310FD9C0" w14:textId="77777777" w:rsidR="00EB5B25" w:rsidRPr="00EB5B25" w:rsidRDefault="00EB5B25" w:rsidP="009C55E3">
            <w:pPr>
              <w:rPr>
                <w:rFonts w:eastAsiaTheme="minorHAnsi" w:cs="Calibri"/>
                <w:b/>
                <w:szCs w:val="20"/>
              </w:rPr>
            </w:pPr>
            <w:r w:rsidRPr="00EB5B25">
              <w:rPr>
                <w:rFonts w:eastAsiaTheme="minorHAnsi" w:cs="Calibri"/>
                <w:b/>
                <w:szCs w:val="20"/>
              </w:rPr>
              <w:t>Animal nutrition</w:t>
            </w:r>
          </w:p>
          <w:p w14:paraId="48215CD6" w14:textId="77777777" w:rsidR="00EB5B25" w:rsidRPr="00EB5B25" w:rsidRDefault="00EB5B25" w:rsidP="006A2E1E">
            <w:pPr>
              <w:pStyle w:val="ListParagraph"/>
              <w:numPr>
                <w:ilvl w:val="0"/>
                <w:numId w:val="20"/>
              </w:numPr>
            </w:pPr>
            <w:r w:rsidRPr="00EB5B25">
              <w:t>explain the changing nutritional requirements of livestock for maintenance, growth and reproduction purposes</w:t>
            </w:r>
          </w:p>
          <w:p w14:paraId="42F35F86" w14:textId="77777777" w:rsidR="00EB5B25" w:rsidRPr="00EB5B25" w:rsidRDefault="00EB5B25" w:rsidP="006A2E1E">
            <w:pPr>
              <w:pStyle w:val="ListParagraph"/>
              <w:numPr>
                <w:ilvl w:val="0"/>
                <w:numId w:val="20"/>
              </w:numPr>
            </w:pPr>
            <w:r w:rsidRPr="00EB5B25">
              <w:t>evaluate management practices available to manipulate growth and development and to meet market specifications of production animals, including supplementary feeding, hormone growth promotants, genetic selection</w:t>
            </w:r>
          </w:p>
          <w:p w14:paraId="0540D541" w14:textId="77777777" w:rsidR="00374F4E" w:rsidRDefault="00EB5B25" w:rsidP="006A2E1E">
            <w:pPr>
              <w:pStyle w:val="ListParagraph"/>
              <w:numPr>
                <w:ilvl w:val="0"/>
                <w:numId w:val="20"/>
              </w:numPr>
            </w:pPr>
            <w:r w:rsidRPr="00EB5B25">
              <w:t>explain limitations in market acceptance of artificial growth promotants, such as growth hormone and rumen modifiers</w:t>
            </w:r>
          </w:p>
          <w:p w14:paraId="2EAD2B92" w14:textId="2C0C6654" w:rsidR="00374F4E" w:rsidRPr="006C7BEE" w:rsidRDefault="00374F4E" w:rsidP="006C7BEE">
            <w:pPr>
              <w:rPr>
                <w:rFonts w:cs="Calibri"/>
                <w:b/>
                <w:bCs/>
                <w:lang w:eastAsia="en-US"/>
              </w:rPr>
            </w:pPr>
            <w:r w:rsidRPr="006C7BEE">
              <w:rPr>
                <w:b/>
                <w:bCs/>
              </w:rPr>
              <w:t xml:space="preserve">Task 7: </w:t>
            </w:r>
            <w:r w:rsidR="00255683" w:rsidRPr="006C7BEE">
              <w:rPr>
                <w:b/>
                <w:bCs/>
              </w:rPr>
              <w:t>S</w:t>
            </w:r>
            <w:r w:rsidRPr="006C7BEE">
              <w:rPr>
                <w:b/>
                <w:bCs/>
              </w:rPr>
              <w:t xml:space="preserve">cience inquiry – Animal </w:t>
            </w:r>
            <w:r w:rsidR="009B5290" w:rsidRPr="006C7BEE">
              <w:rPr>
                <w:b/>
                <w:bCs/>
              </w:rPr>
              <w:t>g</w:t>
            </w:r>
            <w:r w:rsidRPr="006C7BEE">
              <w:rPr>
                <w:b/>
                <w:bCs/>
              </w:rPr>
              <w:t>rowth and development</w:t>
            </w:r>
            <w:r w:rsidR="00255683" w:rsidRPr="006C7BEE">
              <w:rPr>
                <w:b/>
                <w:bCs/>
              </w:rPr>
              <w:t xml:space="preserve"> data analysis</w:t>
            </w:r>
          </w:p>
        </w:tc>
      </w:tr>
      <w:tr w:rsidR="00EB5B25" w:rsidRPr="00324ACE" w14:paraId="068C3315" w14:textId="77777777" w:rsidTr="00D84A20">
        <w:trPr>
          <w:trHeight w:val="20"/>
        </w:trPr>
        <w:tc>
          <w:tcPr>
            <w:tcW w:w="1276" w:type="dxa"/>
            <w:shd w:val="clear" w:color="auto" w:fill="E4D8EB" w:themeFill="accent4" w:themeFillTint="66"/>
            <w:vAlign w:val="center"/>
            <w:hideMark/>
          </w:tcPr>
          <w:p w14:paraId="2D9492A9" w14:textId="77DC053D" w:rsidR="00EB5B25" w:rsidRPr="00324ACE" w:rsidRDefault="00EB5B25" w:rsidP="00EB5B25">
            <w:pPr>
              <w:jc w:val="center"/>
              <w:rPr>
                <w:szCs w:val="20"/>
              </w:rPr>
            </w:pPr>
            <w:r w:rsidRPr="00324ACE">
              <w:rPr>
                <w:szCs w:val="20"/>
              </w:rPr>
              <w:t>1</w:t>
            </w:r>
            <w:r>
              <w:rPr>
                <w:szCs w:val="20"/>
              </w:rPr>
              <w:t>4</w:t>
            </w:r>
          </w:p>
        </w:tc>
        <w:tc>
          <w:tcPr>
            <w:tcW w:w="8363" w:type="dxa"/>
          </w:tcPr>
          <w:p w14:paraId="37CB1FB5" w14:textId="0343A1EC" w:rsidR="00EB5B25" w:rsidRPr="00324ACE" w:rsidRDefault="00EB5B25" w:rsidP="009C55E3">
            <w:pPr>
              <w:spacing w:line="276" w:lineRule="auto"/>
              <w:rPr>
                <w:szCs w:val="20"/>
              </w:rPr>
            </w:pPr>
            <w:r>
              <w:rPr>
                <w:b/>
                <w:szCs w:val="20"/>
              </w:rPr>
              <w:t>Task</w:t>
            </w:r>
            <w:r w:rsidRPr="00CE1D84">
              <w:rPr>
                <w:b/>
                <w:szCs w:val="20"/>
              </w:rPr>
              <w:t xml:space="preserve"> </w:t>
            </w:r>
            <w:r>
              <w:rPr>
                <w:b/>
                <w:szCs w:val="20"/>
              </w:rPr>
              <w:t>8</w:t>
            </w:r>
            <w:r>
              <w:rPr>
                <w:szCs w:val="20"/>
              </w:rPr>
              <w:t xml:space="preserve">: </w:t>
            </w:r>
            <w:r w:rsidRPr="00747A5D">
              <w:rPr>
                <w:b/>
                <w:bCs/>
                <w:szCs w:val="20"/>
              </w:rPr>
              <w:t xml:space="preserve">Semester 2 examination </w:t>
            </w:r>
          </w:p>
        </w:tc>
      </w:tr>
    </w:tbl>
    <w:p w14:paraId="286D98B7" w14:textId="77777777" w:rsidR="00CD5CC4" w:rsidRDefault="00CD5CC4" w:rsidP="00CD5CC4">
      <w:pPr>
        <w:rPr>
          <w:lang w:val="en-GB" w:eastAsia="ja-JP"/>
        </w:rPr>
      </w:pPr>
    </w:p>
    <w:sectPr w:rsidR="00CD5CC4" w:rsidSect="00027D36">
      <w:headerReference w:type="even" r:id="rId16"/>
      <w:headerReference w:type="default" r:id="rId17"/>
      <w:footerReference w:type="even" r:id="rId18"/>
      <w:footerReference w:type="default" r:id="rId19"/>
      <w:headerReference w:type="first" r:id="rId20"/>
      <w:footerReference w:type="first" r:id="rId21"/>
      <w:pgSz w:w="11906" w:h="16838" w:code="9"/>
      <w:pgMar w:top="1644" w:right="1418" w:bottom="1276" w:left="1418" w:header="680"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661E2" w14:textId="77777777" w:rsidR="00027D36" w:rsidRDefault="00027D36" w:rsidP="00DB14C9">
      <w:r>
        <w:separator/>
      </w:r>
    </w:p>
    <w:p w14:paraId="2795DCF7" w14:textId="77777777" w:rsidR="00027D36" w:rsidRDefault="00027D36"/>
  </w:endnote>
  <w:endnote w:type="continuationSeparator" w:id="0">
    <w:p w14:paraId="3D326E16" w14:textId="77777777" w:rsidR="00027D36" w:rsidRDefault="00027D36" w:rsidP="00DB14C9">
      <w:r>
        <w:continuationSeparator/>
      </w:r>
    </w:p>
    <w:p w14:paraId="52B60B6C" w14:textId="77777777" w:rsidR="00027D36" w:rsidRDefault="00027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EF772" w14:textId="2208B076" w:rsidR="00AD073C" w:rsidRPr="00DE34C4" w:rsidRDefault="00427067" w:rsidP="00697A4B">
    <w:pPr>
      <w:pStyle w:val="Footereven"/>
    </w:pPr>
    <w:r>
      <w:t>2024/</w:t>
    </w:r>
    <w:r w:rsidRPr="00427067">
      <w:t>19601</w:t>
    </w:r>
    <w:r w:rsidR="00FA7165">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60DEC" w14:textId="77777777" w:rsidR="00825E69" w:rsidRPr="00DE34C4" w:rsidRDefault="00825E69"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B249E" w14:textId="281A3141" w:rsidR="004025F9" w:rsidRPr="00513DC7" w:rsidRDefault="00513DC7" w:rsidP="00697A4B">
    <w:pPr>
      <w:pStyle w:val="Footereven"/>
    </w:pPr>
    <w:r>
      <w:t xml:space="preserve">Sample course outline </w:t>
    </w:r>
    <w:r w:rsidRPr="00D41604">
      <w:t>|</w:t>
    </w:r>
    <w:r>
      <w:t xml:space="preserve"> </w:t>
    </w:r>
    <w:r w:rsidR="009F1315">
      <w:t>A</w:t>
    </w:r>
    <w:r w:rsidR="009F1315" w:rsidRPr="00E74B56">
      <w:t xml:space="preserve">gricultural Science and </w:t>
    </w:r>
    <w:r w:rsidR="009F1315">
      <w:t>T</w:t>
    </w:r>
    <w:r w:rsidR="009F1315" w:rsidRPr="00E74B56">
      <w:t xml:space="preserve">echnology </w:t>
    </w:r>
    <w:r w:rsidRPr="00D41604">
      <w:t xml:space="preserve">| </w:t>
    </w:r>
    <w:r>
      <w:t xml:space="preserve">ATAR Year </w:t>
    </w:r>
    <w:r w:rsidR="00D65555">
      <w:t>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AF4F1" w14:textId="756FDAD0" w:rsidR="004025F9" w:rsidRPr="00513DC7" w:rsidRDefault="00513DC7" w:rsidP="00697A4B">
    <w:pPr>
      <w:pStyle w:val="Footerodd"/>
    </w:pPr>
    <w:r>
      <w:t xml:space="preserve">Sample course outline </w:t>
    </w:r>
    <w:r w:rsidRPr="00D41604">
      <w:t>|</w:t>
    </w:r>
    <w:r>
      <w:t xml:space="preserve"> </w:t>
    </w:r>
    <w:r w:rsidR="00336D08">
      <w:t>A</w:t>
    </w:r>
    <w:r w:rsidR="00336D08" w:rsidRPr="00E74B56">
      <w:t xml:space="preserve">gricultural Science and </w:t>
    </w:r>
    <w:r w:rsidR="00336D08">
      <w:t>T</w:t>
    </w:r>
    <w:r w:rsidR="00336D08" w:rsidRPr="00E74B56">
      <w:t xml:space="preserve">echnology </w:t>
    </w:r>
    <w:r w:rsidRPr="00D41604">
      <w:t xml:space="preserve">| </w:t>
    </w:r>
    <w:r>
      <w:t>ATAR Year 1</w:t>
    </w:r>
    <w:r w:rsidR="00EB5B25">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587E5" w14:textId="0800DAF0" w:rsidR="00DB14C9" w:rsidRPr="00513DC7" w:rsidRDefault="00513DC7" w:rsidP="00697A4B">
    <w:pPr>
      <w:pStyle w:val="Footerodd"/>
    </w:pPr>
    <w:r>
      <w:t xml:space="preserve">Sample course outline </w:t>
    </w:r>
    <w:r w:rsidRPr="00D41604">
      <w:t>|</w:t>
    </w:r>
    <w:r>
      <w:t xml:space="preserve"> </w:t>
    </w:r>
    <w:r w:rsidR="00E74B56">
      <w:t>A</w:t>
    </w:r>
    <w:r w:rsidR="00E74B56" w:rsidRPr="00E74B56">
      <w:t xml:space="preserve">gricultural Science and </w:t>
    </w:r>
    <w:r w:rsidR="00E74B56">
      <w:t>T</w:t>
    </w:r>
    <w:r w:rsidR="00E74B56" w:rsidRPr="00E74B56">
      <w:t xml:space="preserve">echnology </w:t>
    </w:r>
    <w:r w:rsidRPr="00D41604">
      <w:t xml:space="preserve">| </w:t>
    </w:r>
    <w:r>
      <w:t xml:space="preserve">ATAR Year </w:t>
    </w:r>
    <w:r w:rsidR="00D65555">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618F1" w14:textId="77777777" w:rsidR="00027D36" w:rsidRDefault="00027D36" w:rsidP="00DB14C9">
      <w:r>
        <w:separator/>
      </w:r>
    </w:p>
    <w:p w14:paraId="18E7A98C" w14:textId="77777777" w:rsidR="00027D36" w:rsidRDefault="00027D36"/>
  </w:footnote>
  <w:footnote w:type="continuationSeparator" w:id="0">
    <w:p w14:paraId="2661D2EB" w14:textId="77777777" w:rsidR="00027D36" w:rsidRDefault="00027D36" w:rsidP="00DB14C9">
      <w:r>
        <w:continuationSeparator/>
      </w:r>
    </w:p>
    <w:p w14:paraId="11E558BE" w14:textId="77777777" w:rsidR="00027D36" w:rsidRDefault="00027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C545C" w14:textId="2ECC16AE" w:rsidR="00825E69" w:rsidRDefault="00825E69" w:rsidP="00CD5CC4">
    <w:pPr>
      <w:pStyle w:val="Header"/>
      <w:ind w:left="-567"/>
    </w:pPr>
    <w:r>
      <w:rPr>
        <w:noProof/>
      </w:rPr>
      <w:drawing>
        <wp:inline distT="0" distB="0" distL="0" distR="0" wp14:anchorId="6CF742E7" wp14:editId="0DD61684">
          <wp:extent cx="4529130" cy="702000"/>
          <wp:effectExtent l="0" t="0" r="5080" b="3175"/>
          <wp:docPr id="734273817" name="Picture 734273817" descr="School Curriculum and Standards Authority header with the Western Australian State Government badge and agency logo. &#10;The badge and agency logo are combination marks consisting of a word mark and a pictorial mark in pur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hool Curriculum and Standards Authority header with the Western Australian State Government badge and agency logo. &#10;The badge and agency logo are combination marks consisting of a word mark and a pictorial mark in purple.&#10;"/>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2C3BD" w14:textId="46961A30" w:rsidR="004025F9" w:rsidRDefault="00513DC7" w:rsidP="00697A4B">
    <w:pPr>
      <w:pStyle w:val="Headereven"/>
    </w:pPr>
    <w:r w:rsidRPr="001B3981">
      <w:fldChar w:fldCharType="begin"/>
    </w:r>
    <w:r w:rsidRPr="001B3981">
      <w:instrText xml:space="preserve"> PAGE   \* MERGEFORMAT </w:instrText>
    </w:r>
    <w:r w:rsidRPr="001B3981">
      <w:fldChar w:fldCharType="separate"/>
    </w:r>
    <w:r w:rsidR="00E46427">
      <w:rPr>
        <w:noProof/>
      </w:rPr>
      <w:t>4</w:t>
    </w:r>
    <w:r w:rsidRPr="001B39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0D2C6" w14:textId="002E8D49" w:rsidR="00513DC7" w:rsidRPr="001B3981" w:rsidRDefault="00513DC7" w:rsidP="00CD5CC4">
    <w:pPr>
      <w:pStyle w:val="Headerodd"/>
    </w:pPr>
    <w:r w:rsidRPr="001B3981">
      <w:rPr>
        <w:noProof w:val="0"/>
      </w:rPr>
      <w:fldChar w:fldCharType="begin"/>
    </w:r>
    <w:r w:rsidRPr="001B3981">
      <w:instrText xml:space="preserve"> PAGE   \* MERGEFORMAT </w:instrText>
    </w:r>
    <w:r w:rsidRPr="001B3981">
      <w:rPr>
        <w:noProof w:val="0"/>
      </w:rPr>
      <w:fldChar w:fldCharType="separate"/>
    </w:r>
    <w:r w:rsidR="00E46427">
      <w:t>3</w:t>
    </w:r>
    <w:r w:rsidRPr="001B3981">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2605D" w14:textId="7F9CD8BE" w:rsidR="00513DC7" w:rsidRPr="001B3981" w:rsidRDefault="00513DC7" w:rsidP="00697A4B">
    <w:pPr>
      <w:pStyle w:val="Headerodd"/>
    </w:pPr>
    <w:r w:rsidRPr="001B3981">
      <w:rPr>
        <w:noProof w:val="0"/>
      </w:rPr>
      <w:fldChar w:fldCharType="begin"/>
    </w:r>
    <w:r w:rsidRPr="001B3981">
      <w:instrText xml:space="preserve"> PAGE   \* MERGEFORMAT </w:instrText>
    </w:r>
    <w:r w:rsidRPr="001B3981">
      <w:rPr>
        <w:noProof w:val="0"/>
      </w:rPr>
      <w:fldChar w:fldCharType="separate"/>
    </w:r>
    <w:r w:rsidR="00E46427">
      <w:t>1</w:t>
    </w:r>
    <w:r w:rsidRPr="001B39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52A53"/>
    <w:multiLevelType w:val="multilevel"/>
    <w:tmpl w:val="75082F76"/>
    <w:numStyleLink w:val="SCSABulletList"/>
  </w:abstractNum>
  <w:abstractNum w:abstractNumId="1" w15:restartNumberingAfterBreak="0">
    <w:nsid w:val="08056675"/>
    <w:multiLevelType w:val="multilevel"/>
    <w:tmpl w:val="75082F76"/>
    <w:numStyleLink w:val="SCSABulletList"/>
  </w:abstractNum>
  <w:abstractNum w:abstractNumId="2" w15:restartNumberingAfterBreak="0">
    <w:nsid w:val="0D7744BD"/>
    <w:multiLevelType w:val="multilevel"/>
    <w:tmpl w:val="75082F76"/>
    <w:numStyleLink w:val="SCSABulletList"/>
  </w:abstractNum>
  <w:abstractNum w:abstractNumId="3"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543214"/>
    <w:multiLevelType w:val="multilevel"/>
    <w:tmpl w:val="75082F76"/>
    <w:numStyleLink w:val="SCSABulletList"/>
  </w:abstractNum>
  <w:abstractNum w:abstractNumId="5" w15:restartNumberingAfterBreak="0">
    <w:nsid w:val="20337D18"/>
    <w:multiLevelType w:val="multilevel"/>
    <w:tmpl w:val="75082F76"/>
    <w:styleLink w:val="SCSABulletList"/>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AD421B"/>
    <w:multiLevelType w:val="multilevel"/>
    <w:tmpl w:val="75082F76"/>
    <w:numStyleLink w:val="SCSABulletList"/>
  </w:abstractNum>
  <w:abstractNum w:abstractNumId="7" w15:restartNumberingAfterBreak="0">
    <w:nsid w:val="31FE08BA"/>
    <w:multiLevelType w:val="multilevel"/>
    <w:tmpl w:val="75082F76"/>
    <w:numStyleLink w:val="SCSABulletList"/>
  </w:abstractNum>
  <w:abstractNum w:abstractNumId="8" w15:restartNumberingAfterBreak="0">
    <w:nsid w:val="35855D73"/>
    <w:multiLevelType w:val="multilevel"/>
    <w:tmpl w:val="75082F76"/>
    <w:numStyleLink w:val="SCSABulletList"/>
  </w:abstractNum>
  <w:abstractNum w:abstractNumId="9" w15:restartNumberingAfterBreak="0">
    <w:nsid w:val="3F136E53"/>
    <w:multiLevelType w:val="multilevel"/>
    <w:tmpl w:val="75082F76"/>
    <w:numStyleLink w:val="SCSABulletList"/>
  </w:abstractNum>
  <w:abstractNum w:abstractNumId="10" w15:restartNumberingAfterBreak="0">
    <w:nsid w:val="4ECE7250"/>
    <w:multiLevelType w:val="multilevel"/>
    <w:tmpl w:val="75082F76"/>
    <w:numStyleLink w:val="SCSABulletList"/>
  </w:abstractNum>
  <w:abstractNum w:abstractNumId="11" w15:restartNumberingAfterBreak="0">
    <w:nsid w:val="561118FC"/>
    <w:multiLevelType w:val="multilevel"/>
    <w:tmpl w:val="75082F76"/>
    <w:numStyleLink w:val="SCSABulletList"/>
  </w:abstractNum>
  <w:abstractNum w:abstractNumId="1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3" w15:restartNumberingAfterBreak="0">
    <w:nsid w:val="62CB592A"/>
    <w:multiLevelType w:val="multilevel"/>
    <w:tmpl w:val="75082F76"/>
    <w:numStyleLink w:val="SCSABulletList"/>
  </w:abstractNum>
  <w:abstractNum w:abstractNumId="14" w15:restartNumberingAfterBreak="0">
    <w:nsid w:val="63E757EB"/>
    <w:multiLevelType w:val="multilevel"/>
    <w:tmpl w:val="75082F76"/>
    <w:numStyleLink w:val="SCSABulletList"/>
  </w:abstractNum>
  <w:abstractNum w:abstractNumId="15" w15:restartNumberingAfterBreak="0">
    <w:nsid w:val="64195006"/>
    <w:multiLevelType w:val="multilevel"/>
    <w:tmpl w:val="75082F76"/>
    <w:numStyleLink w:val="SCSABulletList"/>
  </w:abstractNum>
  <w:abstractNum w:abstractNumId="16" w15:restartNumberingAfterBreak="0">
    <w:nsid w:val="6CBF2513"/>
    <w:multiLevelType w:val="hybridMultilevel"/>
    <w:tmpl w:val="3D647962"/>
    <w:lvl w:ilvl="0" w:tplc="577C8D98">
      <w:start w:val="1"/>
      <w:numFmt w:val="bullet"/>
      <w:pStyle w:val="ListItem"/>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5010D4F2">
      <w:numFmt w:val="bullet"/>
      <w:lvlText w:val="•"/>
      <w:lvlJc w:val="left"/>
      <w:pPr>
        <w:ind w:left="1800" w:hanging="360"/>
      </w:pPr>
      <w:rPr>
        <w:rFonts w:ascii="Calibri" w:eastAsiaTheme="minorEastAsia"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C81311"/>
    <w:multiLevelType w:val="multilevel"/>
    <w:tmpl w:val="75082F76"/>
    <w:numStyleLink w:val="SCSABulletList"/>
  </w:abstractNum>
  <w:abstractNum w:abstractNumId="18" w15:restartNumberingAfterBreak="0">
    <w:nsid w:val="723E07F4"/>
    <w:multiLevelType w:val="multilevel"/>
    <w:tmpl w:val="75082F76"/>
    <w:numStyleLink w:val="SCSABulletList"/>
  </w:abstractNum>
  <w:abstractNum w:abstractNumId="19" w15:restartNumberingAfterBreak="0">
    <w:nsid w:val="72A8698E"/>
    <w:multiLevelType w:val="multilevel"/>
    <w:tmpl w:val="75082F76"/>
    <w:numStyleLink w:val="SCSABulletList"/>
  </w:abstractNum>
  <w:abstractNum w:abstractNumId="20" w15:restartNumberingAfterBreak="0">
    <w:nsid w:val="7DBC693E"/>
    <w:multiLevelType w:val="multilevel"/>
    <w:tmpl w:val="75082F76"/>
    <w:numStyleLink w:val="SCSABulletList"/>
  </w:abstractNum>
  <w:num w:numId="1" w16cid:durableId="119762652">
    <w:abstractNumId w:val="12"/>
  </w:num>
  <w:num w:numId="2" w16cid:durableId="805974909">
    <w:abstractNumId w:val="16"/>
  </w:num>
  <w:num w:numId="3" w16cid:durableId="1546477867">
    <w:abstractNumId w:val="3"/>
  </w:num>
  <w:num w:numId="4" w16cid:durableId="1159930535">
    <w:abstractNumId w:val="5"/>
  </w:num>
  <w:num w:numId="5" w16cid:durableId="586816396">
    <w:abstractNumId w:val="0"/>
  </w:num>
  <w:num w:numId="6" w16cid:durableId="940526123">
    <w:abstractNumId w:val="4"/>
  </w:num>
  <w:num w:numId="7" w16cid:durableId="792485503">
    <w:abstractNumId w:val="17"/>
  </w:num>
  <w:num w:numId="8" w16cid:durableId="869301294">
    <w:abstractNumId w:val="7"/>
  </w:num>
  <w:num w:numId="9" w16cid:durableId="1389837665">
    <w:abstractNumId w:val="19"/>
  </w:num>
  <w:num w:numId="10" w16cid:durableId="624312327">
    <w:abstractNumId w:val="1"/>
  </w:num>
  <w:num w:numId="11" w16cid:durableId="395856685">
    <w:abstractNumId w:val="6"/>
  </w:num>
  <w:num w:numId="12" w16cid:durableId="1448692136">
    <w:abstractNumId w:val="14"/>
  </w:num>
  <w:num w:numId="13" w16cid:durableId="213473455">
    <w:abstractNumId w:val="18"/>
  </w:num>
  <w:num w:numId="14" w16cid:durableId="1446536317">
    <w:abstractNumId w:val="15"/>
  </w:num>
  <w:num w:numId="15" w16cid:durableId="866869766">
    <w:abstractNumId w:val="9"/>
  </w:num>
  <w:num w:numId="16" w16cid:durableId="852106656">
    <w:abstractNumId w:val="8"/>
  </w:num>
  <w:num w:numId="17" w16cid:durableId="1772359053">
    <w:abstractNumId w:val="2"/>
  </w:num>
  <w:num w:numId="18" w16cid:durableId="1751005447">
    <w:abstractNumId w:val="20"/>
  </w:num>
  <w:num w:numId="19" w16cid:durableId="1766343716">
    <w:abstractNumId w:val="11"/>
  </w:num>
  <w:num w:numId="20" w16cid:durableId="2023236659">
    <w:abstractNumId w:val="13"/>
  </w:num>
  <w:num w:numId="21" w16cid:durableId="18182570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27D36"/>
    <w:rsid w:val="00036D19"/>
    <w:rsid w:val="00051A40"/>
    <w:rsid w:val="000552D7"/>
    <w:rsid w:val="00072458"/>
    <w:rsid w:val="000A0F36"/>
    <w:rsid w:val="000A1788"/>
    <w:rsid w:val="000B23A7"/>
    <w:rsid w:val="000B73E6"/>
    <w:rsid w:val="000C6AB5"/>
    <w:rsid w:val="000D2E78"/>
    <w:rsid w:val="000D6266"/>
    <w:rsid w:val="000E581B"/>
    <w:rsid w:val="000F1EF0"/>
    <w:rsid w:val="000F3C4E"/>
    <w:rsid w:val="000F7647"/>
    <w:rsid w:val="00100C43"/>
    <w:rsid w:val="0012425C"/>
    <w:rsid w:val="001721BB"/>
    <w:rsid w:val="001832A1"/>
    <w:rsid w:val="00183322"/>
    <w:rsid w:val="00193692"/>
    <w:rsid w:val="001A065F"/>
    <w:rsid w:val="002047EA"/>
    <w:rsid w:val="00240545"/>
    <w:rsid w:val="00251697"/>
    <w:rsid w:val="00255683"/>
    <w:rsid w:val="0028609F"/>
    <w:rsid w:val="002B1F42"/>
    <w:rsid w:val="002B3D2F"/>
    <w:rsid w:val="002D15A0"/>
    <w:rsid w:val="00311EB9"/>
    <w:rsid w:val="00315FFB"/>
    <w:rsid w:val="00336D08"/>
    <w:rsid w:val="00343F7C"/>
    <w:rsid w:val="00374F4E"/>
    <w:rsid w:val="0039477F"/>
    <w:rsid w:val="00397931"/>
    <w:rsid w:val="003B4BF5"/>
    <w:rsid w:val="003C2741"/>
    <w:rsid w:val="003C5A53"/>
    <w:rsid w:val="003D46B5"/>
    <w:rsid w:val="003E1C6D"/>
    <w:rsid w:val="004025F9"/>
    <w:rsid w:val="00417780"/>
    <w:rsid w:val="0042330A"/>
    <w:rsid w:val="00427067"/>
    <w:rsid w:val="00450101"/>
    <w:rsid w:val="00454D9C"/>
    <w:rsid w:val="004814F0"/>
    <w:rsid w:val="0048326D"/>
    <w:rsid w:val="00485012"/>
    <w:rsid w:val="004863E5"/>
    <w:rsid w:val="004875D0"/>
    <w:rsid w:val="0049154E"/>
    <w:rsid w:val="004D7E64"/>
    <w:rsid w:val="004E1286"/>
    <w:rsid w:val="0051209B"/>
    <w:rsid w:val="00512307"/>
    <w:rsid w:val="00513DC7"/>
    <w:rsid w:val="005267B8"/>
    <w:rsid w:val="00542193"/>
    <w:rsid w:val="005615BC"/>
    <w:rsid w:val="0057783A"/>
    <w:rsid w:val="00581F6E"/>
    <w:rsid w:val="005948D3"/>
    <w:rsid w:val="005C0845"/>
    <w:rsid w:val="005C4AFF"/>
    <w:rsid w:val="005D774C"/>
    <w:rsid w:val="005E3984"/>
    <w:rsid w:val="005E3B9F"/>
    <w:rsid w:val="005F1C9C"/>
    <w:rsid w:val="005F5A78"/>
    <w:rsid w:val="00632B0B"/>
    <w:rsid w:val="00652E06"/>
    <w:rsid w:val="00653D47"/>
    <w:rsid w:val="00661CC0"/>
    <w:rsid w:val="00663356"/>
    <w:rsid w:val="00664EEF"/>
    <w:rsid w:val="00667A69"/>
    <w:rsid w:val="00697A4B"/>
    <w:rsid w:val="006A2846"/>
    <w:rsid w:val="006A2E1E"/>
    <w:rsid w:val="006A2FD2"/>
    <w:rsid w:val="006A5534"/>
    <w:rsid w:val="006C1D57"/>
    <w:rsid w:val="006C599E"/>
    <w:rsid w:val="006C7BEE"/>
    <w:rsid w:val="006F57F5"/>
    <w:rsid w:val="00712985"/>
    <w:rsid w:val="00712C70"/>
    <w:rsid w:val="007140AB"/>
    <w:rsid w:val="00726F78"/>
    <w:rsid w:val="00742B1D"/>
    <w:rsid w:val="00747A5D"/>
    <w:rsid w:val="007560A6"/>
    <w:rsid w:val="0075670E"/>
    <w:rsid w:val="0077282C"/>
    <w:rsid w:val="00772E2F"/>
    <w:rsid w:val="00775C59"/>
    <w:rsid w:val="007B6AE5"/>
    <w:rsid w:val="007C52B5"/>
    <w:rsid w:val="007C54F2"/>
    <w:rsid w:val="007D3BB7"/>
    <w:rsid w:val="007D6530"/>
    <w:rsid w:val="007D7C15"/>
    <w:rsid w:val="007E3CE0"/>
    <w:rsid w:val="007F7B51"/>
    <w:rsid w:val="00803F18"/>
    <w:rsid w:val="00804A25"/>
    <w:rsid w:val="008072BA"/>
    <w:rsid w:val="00825E69"/>
    <w:rsid w:val="00830370"/>
    <w:rsid w:val="00840722"/>
    <w:rsid w:val="008641FD"/>
    <w:rsid w:val="008B0E77"/>
    <w:rsid w:val="008C3CF5"/>
    <w:rsid w:val="008E2418"/>
    <w:rsid w:val="008F2076"/>
    <w:rsid w:val="008F34B6"/>
    <w:rsid w:val="008F51FF"/>
    <w:rsid w:val="00901353"/>
    <w:rsid w:val="00902EF2"/>
    <w:rsid w:val="009071A5"/>
    <w:rsid w:val="00930FD4"/>
    <w:rsid w:val="00935684"/>
    <w:rsid w:val="009418C9"/>
    <w:rsid w:val="00944E0F"/>
    <w:rsid w:val="00952D80"/>
    <w:rsid w:val="0096363C"/>
    <w:rsid w:val="00966198"/>
    <w:rsid w:val="00971FD1"/>
    <w:rsid w:val="009735F6"/>
    <w:rsid w:val="009802FF"/>
    <w:rsid w:val="009944A1"/>
    <w:rsid w:val="00995335"/>
    <w:rsid w:val="009B5290"/>
    <w:rsid w:val="009C55E3"/>
    <w:rsid w:val="009E4365"/>
    <w:rsid w:val="009F1315"/>
    <w:rsid w:val="009F6559"/>
    <w:rsid w:val="00A03309"/>
    <w:rsid w:val="00A13423"/>
    <w:rsid w:val="00A35F3C"/>
    <w:rsid w:val="00A50D0B"/>
    <w:rsid w:val="00A57719"/>
    <w:rsid w:val="00A652B5"/>
    <w:rsid w:val="00A6559A"/>
    <w:rsid w:val="00A73CEE"/>
    <w:rsid w:val="00A81C63"/>
    <w:rsid w:val="00A916E6"/>
    <w:rsid w:val="00A93E05"/>
    <w:rsid w:val="00A96487"/>
    <w:rsid w:val="00A966A9"/>
    <w:rsid w:val="00AA5FB7"/>
    <w:rsid w:val="00AD073C"/>
    <w:rsid w:val="00AD079C"/>
    <w:rsid w:val="00AE07A5"/>
    <w:rsid w:val="00AE2088"/>
    <w:rsid w:val="00AF1977"/>
    <w:rsid w:val="00AF317D"/>
    <w:rsid w:val="00B02249"/>
    <w:rsid w:val="00B13AFB"/>
    <w:rsid w:val="00B15E91"/>
    <w:rsid w:val="00B17B54"/>
    <w:rsid w:val="00B36451"/>
    <w:rsid w:val="00B40379"/>
    <w:rsid w:val="00B77CE6"/>
    <w:rsid w:val="00B8443F"/>
    <w:rsid w:val="00BA07C0"/>
    <w:rsid w:val="00BD7C4A"/>
    <w:rsid w:val="00BF0683"/>
    <w:rsid w:val="00BF58B3"/>
    <w:rsid w:val="00C114A2"/>
    <w:rsid w:val="00C241BC"/>
    <w:rsid w:val="00C24B22"/>
    <w:rsid w:val="00C727BB"/>
    <w:rsid w:val="00C81C63"/>
    <w:rsid w:val="00C85551"/>
    <w:rsid w:val="00CB349A"/>
    <w:rsid w:val="00CD5CC4"/>
    <w:rsid w:val="00CE1D84"/>
    <w:rsid w:val="00D2044D"/>
    <w:rsid w:val="00D23FE5"/>
    <w:rsid w:val="00D27CCA"/>
    <w:rsid w:val="00D30461"/>
    <w:rsid w:val="00D3141E"/>
    <w:rsid w:val="00D3715A"/>
    <w:rsid w:val="00D448C2"/>
    <w:rsid w:val="00D47F40"/>
    <w:rsid w:val="00D60C4C"/>
    <w:rsid w:val="00D60E95"/>
    <w:rsid w:val="00D6315F"/>
    <w:rsid w:val="00D65555"/>
    <w:rsid w:val="00D8229D"/>
    <w:rsid w:val="00D82586"/>
    <w:rsid w:val="00D84A20"/>
    <w:rsid w:val="00D87F95"/>
    <w:rsid w:val="00DB0EAB"/>
    <w:rsid w:val="00DB14C9"/>
    <w:rsid w:val="00DB53B1"/>
    <w:rsid w:val="00DB74C0"/>
    <w:rsid w:val="00DC552A"/>
    <w:rsid w:val="00DC5F22"/>
    <w:rsid w:val="00DC7BFB"/>
    <w:rsid w:val="00DE3B99"/>
    <w:rsid w:val="00DF35BA"/>
    <w:rsid w:val="00DF4C0D"/>
    <w:rsid w:val="00DF6E9C"/>
    <w:rsid w:val="00E03DBE"/>
    <w:rsid w:val="00E10C50"/>
    <w:rsid w:val="00E415CD"/>
    <w:rsid w:val="00E43DD6"/>
    <w:rsid w:val="00E46427"/>
    <w:rsid w:val="00E720BB"/>
    <w:rsid w:val="00E74B56"/>
    <w:rsid w:val="00E750A7"/>
    <w:rsid w:val="00E81784"/>
    <w:rsid w:val="00E8398C"/>
    <w:rsid w:val="00EA1D0E"/>
    <w:rsid w:val="00EB5B25"/>
    <w:rsid w:val="00ED15AB"/>
    <w:rsid w:val="00EF259E"/>
    <w:rsid w:val="00F03B9B"/>
    <w:rsid w:val="00F13A0F"/>
    <w:rsid w:val="00F30C74"/>
    <w:rsid w:val="00F32C14"/>
    <w:rsid w:val="00F53533"/>
    <w:rsid w:val="00F622AB"/>
    <w:rsid w:val="00F667AA"/>
    <w:rsid w:val="00F70489"/>
    <w:rsid w:val="00F705C0"/>
    <w:rsid w:val="00F7346B"/>
    <w:rsid w:val="00F814BA"/>
    <w:rsid w:val="00F853E0"/>
    <w:rsid w:val="00FA4A7D"/>
    <w:rsid w:val="00FA7165"/>
    <w:rsid w:val="00FB543D"/>
    <w:rsid w:val="00FB6D06"/>
    <w:rsid w:val="00FC00EC"/>
    <w:rsid w:val="00FC4EFB"/>
    <w:rsid w:val="00FC65B3"/>
    <w:rsid w:val="00FD1C00"/>
    <w:rsid w:val="00FD329E"/>
    <w:rsid w:val="00FD3D68"/>
    <w:rsid w:val="00FE11A3"/>
    <w:rsid w:val="00FE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ABE8"/>
  <w15:docId w15:val="{18695634-71FC-407D-AA8C-601C2C62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Arial"/>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20"/>
    <w:rPr>
      <w:rFonts w:ascii="Calibri" w:eastAsia="Times New Roman" w:hAnsi="Calibri" w:cs="Times New Roman"/>
      <w:lang w:val="en-AU" w:eastAsia="en-AU"/>
    </w:rPr>
  </w:style>
  <w:style w:type="paragraph" w:styleId="Heading1">
    <w:name w:val="heading 1"/>
    <w:basedOn w:val="Heading2"/>
    <w:next w:val="Normal"/>
    <w:link w:val="Heading1Char"/>
    <w:uiPriority w:val="9"/>
    <w:qFormat/>
    <w:rsid w:val="0051209B"/>
    <w:pPr>
      <w:spacing w:before="0" w:after="80"/>
      <w:outlineLvl w:val="0"/>
    </w:pPr>
    <w:rPr>
      <w:sz w:val="28"/>
      <w:szCs w:val="28"/>
    </w:rPr>
  </w:style>
  <w:style w:type="paragraph" w:styleId="Heading2">
    <w:name w:val="heading 2"/>
    <w:basedOn w:val="Heading3"/>
    <w:next w:val="Normal"/>
    <w:link w:val="Heading2Char"/>
    <w:uiPriority w:val="9"/>
    <w:unhideWhenUsed/>
    <w:qFormat/>
    <w:rsid w:val="0051209B"/>
    <w:pPr>
      <w:keepNext w:val="0"/>
      <w:keepLines w:val="0"/>
      <w:spacing w:before="120" w:after="240"/>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nhideWhenUsed/>
    <w:qFormat/>
    <w:rsid w:val="0051209B"/>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51209B"/>
    <w:pPr>
      <w:keepNext w:val="0"/>
      <w:keepLines w:val="0"/>
      <w:spacing w:before="360"/>
      <w:outlineLvl w:val="3"/>
    </w:pPr>
    <w:rPr>
      <w:rFonts w:ascii="Franklin Gothic Book" w:eastAsia="MS Mincho" w:hAnsi="Franklin Gothic Book" w:cs="Calibri"/>
      <w:b w:val="0"/>
      <w:bCs w:val="0"/>
      <w:color w:val="404040" w:themeColor="text1" w:themeTint="BF"/>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C70"/>
    <w:pPr>
      <w:contextualSpacing/>
    </w:pPr>
  </w:style>
  <w:style w:type="paragraph" w:customStyle="1" w:styleId="csbullet">
    <w:name w:val="csbullet"/>
    <w:basedOn w:val="Normal"/>
    <w:rsid w:val="00840722"/>
    <w:pPr>
      <w:numPr>
        <w:numId w:val="1"/>
      </w:numPr>
      <w:tabs>
        <w:tab w:val="left" w:pos="-851"/>
      </w:tabs>
      <w:spacing w:before="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51209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51209B"/>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51209B"/>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rsid w:val="0051209B"/>
    <w:rPr>
      <w:rFonts w:asciiTheme="majorHAnsi" w:eastAsiaTheme="majorEastAsia" w:hAnsiTheme="majorHAnsi" w:cstheme="majorBidi"/>
      <w:b/>
      <w:bCs/>
      <w:color w:val="291933" w:themeColor="accent1"/>
      <w:sz w:val="24"/>
      <w:lang w:val="en-AU" w:eastAsia="en-AU"/>
    </w:rPr>
  </w:style>
  <w:style w:type="paragraph" w:customStyle="1" w:styleId="Default">
    <w:name w:val="Default"/>
    <w:rsid w:val="00825E69"/>
    <w:pPr>
      <w:widowControl w:val="0"/>
      <w:autoSpaceDE w:val="0"/>
      <w:autoSpaceDN w:val="0"/>
      <w:adjustRightInd w:val="0"/>
      <w:spacing w:after="0" w:line="240" w:lineRule="auto"/>
    </w:pPr>
    <w:rPr>
      <w:rFonts w:ascii="Calibri" w:eastAsiaTheme="minorEastAsia" w:hAnsi="Calibri" w:cs="Calibri"/>
      <w:color w:val="000000"/>
      <w:sz w:val="24"/>
      <w:lang w:val="en-AU" w:eastAsia="en-AU"/>
    </w:rPr>
  </w:style>
  <w:style w:type="table" w:customStyle="1" w:styleId="GridTable5Dark-Accent11">
    <w:name w:val="Grid Table 5 Dark - Accent 11"/>
    <w:basedOn w:val="TableNormal"/>
    <w:next w:val="GridTable5Dark-Accent1"/>
    <w:uiPriority w:val="50"/>
    <w:rsid w:val="00450101"/>
    <w:pPr>
      <w:spacing w:after="0" w:line="240" w:lineRule="auto"/>
    </w:pPr>
    <w:rPr>
      <w:rFonts w:ascii="Calibri" w:hAnsi="Calibri" w:cs="Times New Roman"/>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1CB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2278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2278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2278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2278F"/>
      </w:tcPr>
    </w:tblStylePr>
    <w:tblStylePr w:type="band1Vert">
      <w:tblPr/>
      <w:tcPr>
        <w:shd w:val="clear" w:color="auto" w:fill="E398E1"/>
      </w:tcPr>
    </w:tblStylePr>
    <w:tblStylePr w:type="band1Horz">
      <w:tblPr/>
      <w:tcPr>
        <w:shd w:val="clear" w:color="auto" w:fill="E398E1"/>
      </w:tcPr>
    </w:tblStylePr>
  </w:style>
  <w:style w:type="table" w:styleId="GridTable5Dark-Accent1">
    <w:name w:val="Grid Table 5 Dark Accent 1"/>
    <w:basedOn w:val="TableNormal"/>
    <w:uiPriority w:val="50"/>
    <w:rsid w:val="004501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C4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19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19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19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1933" w:themeFill="accent1"/>
      </w:tcPr>
    </w:tblStylePr>
    <w:tblStylePr w:type="band1Vert">
      <w:tblPr/>
      <w:tcPr>
        <w:shd w:val="clear" w:color="auto" w:fill="AE8AC6" w:themeFill="accent1" w:themeFillTint="66"/>
      </w:tcPr>
    </w:tblStylePr>
    <w:tblStylePr w:type="band1Horz">
      <w:tblPr/>
      <w:tcPr>
        <w:shd w:val="clear" w:color="auto" w:fill="AE8AC6" w:themeFill="accent1" w:themeFillTint="66"/>
      </w:tcPr>
    </w:tblStylePr>
  </w:style>
  <w:style w:type="character" w:styleId="CommentReference">
    <w:name w:val="annotation reference"/>
    <w:basedOn w:val="DefaultParagraphFont"/>
    <w:uiPriority w:val="99"/>
    <w:semiHidden/>
    <w:unhideWhenUsed/>
    <w:rsid w:val="00343F7C"/>
    <w:rPr>
      <w:sz w:val="16"/>
      <w:szCs w:val="16"/>
    </w:rPr>
  </w:style>
  <w:style w:type="paragraph" w:styleId="CommentText">
    <w:name w:val="annotation text"/>
    <w:basedOn w:val="Normal"/>
    <w:link w:val="CommentTextChar"/>
    <w:uiPriority w:val="99"/>
    <w:unhideWhenUsed/>
    <w:rsid w:val="00343F7C"/>
    <w:rPr>
      <w:sz w:val="20"/>
      <w:szCs w:val="20"/>
    </w:rPr>
  </w:style>
  <w:style w:type="character" w:customStyle="1" w:styleId="CommentTextChar">
    <w:name w:val="Comment Text Char"/>
    <w:basedOn w:val="DefaultParagraphFont"/>
    <w:link w:val="CommentText"/>
    <w:uiPriority w:val="99"/>
    <w:rsid w:val="00343F7C"/>
    <w:rPr>
      <w:rFonts w:ascii="Times New Roman" w:eastAsia="Times New Roman" w:hAnsi="Times New Roman" w:cs="Times New Roman"/>
      <w:sz w:val="20"/>
      <w:szCs w:val="20"/>
      <w:lang w:val="en-AU" w:eastAsia="en-AU"/>
    </w:rPr>
  </w:style>
  <w:style w:type="paragraph" w:customStyle="1" w:styleId="ListItem">
    <w:name w:val="List Item"/>
    <w:basedOn w:val="Normal"/>
    <w:link w:val="ListItemChar"/>
    <w:qFormat/>
    <w:rsid w:val="005615BC"/>
    <w:pPr>
      <w:numPr>
        <w:numId w:val="2"/>
      </w:numPr>
      <w:spacing w:before="120"/>
    </w:pPr>
    <w:rPr>
      <w:rFonts w:cs="Calibri"/>
      <w:iCs/>
    </w:rPr>
  </w:style>
  <w:style w:type="character" w:customStyle="1" w:styleId="ListItemChar">
    <w:name w:val="List Item Char"/>
    <w:basedOn w:val="DefaultParagraphFont"/>
    <w:link w:val="ListItem"/>
    <w:rsid w:val="005615BC"/>
    <w:rPr>
      <w:rFonts w:ascii="Calibri" w:eastAsia="Times New Roman" w:hAnsi="Calibri" w:cs="Calibri"/>
      <w:iCs/>
      <w:lang w:val="en-AU" w:eastAsia="en-AU"/>
    </w:rPr>
  </w:style>
  <w:style w:type="paragraph" w:styleId="Revision">
    <w:name w:val="Revision"/>
    <w:hidden/>
    <w:uiPriority w:val="99"/>
    <w:semiHidden/>
    <w:rsid w:val="00C241BC"/>
    <w:pPr>
      <w:spacing w:after="0" w:line="240" w:lineRule="auto"/>
    </w:pPr>
    <w:rPr>
      <w:rFonts w:ascii="Calibri" w:eastAsia="Times New Roman" w:hAnsi="Calibri" w:cs="Times New Roman"/>
      <w:lang w:val="en-AU" w:eastAsia="en-AU"/>
    </w:rPr>
  </w:style>
  <w:style w:type="paragraph" w:styleId="CommentSubject">
    <w:name w:val="annotation subject"/>
    <w:basedOn w:val="CommentText"/>
    <w:next w:val="CommentText"/>
    <w:link w:val="CommentSubjectChar"/>
    <w:uiPriority w:val="99"/>
    <w:semiHidden/>
    <w:unhideWhenUsed/>
    <w:rsid w:val="004D7E64"/>
    <w:rPr>
      <w:b/>
      <w:bCs/>
    </w:rPr>
  </w:style>
  <w:style w:type="character" w:customStyle="1" w:styleId="CommentSubjectChar">
    <w:name w:val="Comment Subject Char"/>
    <w:basedOn w:val="CommentTextChar"/>
    <w:link w:val="CommentSubject"/>
    <w:uiPriority w:val="99"/>
    <w:semiHidden/>
    <w:rsid w:val="004D7E64"/>
    <w:rPr>
      <w:rFonts w:ascii="Calibri" w:eastAsia="Times New Roman" w:hAnsi="Calibri" w:cs="Times New Roman"/>
      <w:b/>
      <w:bCs/>
      <w:sz w:val="20"/>
      <w:szCs w:val="20"/>
      <w:lang w:val="en-AU" w:eastAsia="en-AU"/>
    </w:rPr>
  </w:style>
  <w:style w:type="character" w:customStyle="1" w:styleId="UnresolvedMention1">
    <w:name w:val="Unresolved Mention1"/>
    <w:basedOn w:val="DefaultParagraphFont"/>
    <w:uiPriority w:val="99"/>
    <w:semiHidden/>
    <w:unhideWhenUsed/>
    <w:rsid w:val="004D7E64"/>
    <w:rPr>
      <w:color w:val="605E5C"/>
      <w:shd w:val="clear" w:color="auto" w:fill="E1DFDD"/>
    </w:rPr>
  </w:style>
  <w:style w:type="character" w:styleId="FollowedHyperlink">
    <w:name w:val="FollowedHyperlink"/>
    <w:basedOn w:val="DefaultParagraphFont"/>
    <w:uiPriority w:val="99"/>
    <w:semiHidden/>
    <w:unhideWhenUsed/>
    <w:rsid w:val="005F5A78"/>
    <w:rPr>
      <w:color w:val="646464"/>
      <w:u w:val="single"/>
    </w:rPr>
  </w:style>
  <w:style w:type="numbering" w:customStyle="1" w:styleId="Syllabusbulletlist">
    <w:name w:val="Syllabus bullet list"/>
    <w:uiPriority w:val="99"/>
    <w:rsid w:val="008072BA"/>
    <w:pPr>
      <w:numPr>
        <w:numId w:val="3"/>
      </w:numPr>
    </w:pPr>
  </w:style>
  <w:style w:type="paragraph" w:customStyle="1" w:styleId="Footereven">
    <w:name w:val="Footer even"/>
    <w:basedOn w:val="Normal"/>
    <w:qFormat/>
    <w:rsid w:val="00FA7165"/>
    <w:pPr>
      <w:pBdr>
        <w:top w:val="single" w:sz="4" w:space="4" w:color="580F8B"/>
      </w:pBdr>
    </w:pPr>
    <w:rPr>
      <w:rFonts w:eastAsiaTheme="minorEastAsia"/>
      <w:b/>
      <w:noProof/>
      <w:color w:val="580F8B"/>
      <w:sz w:val="18"/>
      <w:szCs w:val="18"/>
    </w:rPr>
  </w:style>
  <w:style w:type="paragraph" w:customStyle="1" w:styleId="Footerodd">
    <w:name w:val="Footer odd"/>
    <w:basedOn w:val="Normal"/>
    <w:qFormat/>
    <w:rsid w:val="00FA7165"/>
    <w:pPr>
      <w:pBdr>
        <w:top w:val="single" w:sz="4" w:space="4" w:color="580F8B"/>
      </w:pBdr>
      <w:jc w:val="right"/>
    </w:pPr>
    <w:rPr>
      <w:rFonts w:eastAsiaTheme="minorEastAsia"/>
      <w:b/>
      <w:noProof/>
      <w:color w:val="580F8B"/>
      <w:sz w:val="18"/>
      <w:szCs w:val="18"/>
    </w:rPr>
  </w:style>
  <w:style w:type="paragraph" w:customStyle="1" w:styleId="Headereven">
    <w:name w:val="Header even"/>
    <w:basedOn w:val="Normal"/>
    <w:qFormat/>
    <w:rsid w:val="00FA7165"/>
    <w:pPr>
      <w:pBdr>
        <w:bottom w:val="single" w:sz="8" w:space="1" w:color="580F8B"/>
      </w:pBdr>
      <w:ind w:left="-1134" w:right="9356"/>
      <w:jc w:val="right"/>
    </w:pPr>
    <w:rPr>
      <w:rFonts w:eastAsiaTheme="minorEastAsia"/>
      <w:b/>
      <w:color w:val="580F8B"/>
      <w:sz w:val="36"/>
    </w:rPr>
  </w:style>
  <w:style w:type="paragraph" w:customStyle="1" w:styleId="Headerodd">
    <w:name w:val="Header odd"/>
    <w:basedOn w:val="Normal"/>
    <w:qFormat/>
    <w:rsid w:val="00FA7165"/>
    <w:pPr>
      <w:pBdr>
        <w:bottom w:val="single" w:sz="8" w:space="1" w:color="580F8B"/>
      </w:pBdr>
      <w:ind w:left="9356" w:right="-1134"/>
    </w:pPr>
    <w:rPr>
      <w:rFonts w:eastAsiaTheme="minorEastAsia"/>
      <w:b/>
      <w:noProof/>
      <w:color w:val="580F8B"/>
      <w:sz w:val="36"/>
    </w:rPr>
  </w:style>
  <w:style w:type="numbering" w:customStyle="1" w:styleId="SCSABulletList">
    <w:name w:val="SCSA Bullet List"/>
    <w:uiPriority w:val="99"/>
    <w:rsid w:val="00FA7165"/>
    <w:pPr>
      <w:numPr>
        <w:numId w:val="4"/>
      </w:numPr>
    </w:pPr>
  </w:style>
  <w:style w:type="paragraph" w:customStyle="1" w:styleId="SCSAHeading1">
    <w:name w:val="SCSA Heading 1"/>
    <w:basedOn w:val="Heading1"/>
    <w:qFormat/>
    <w:rsid w:val="00FA7165"/>
    <w:pPr>
      <w:spacing w:after="0"/>
    </w:pPr>
    <w:rPr>
      <w:rFonts w:asciiTheme="minorHAnsi" w:eastAsiaTheme="majorEastAsia" w:hAnsiTheme="minorHAnsi" w:cstheme="majorBidi"/>
      <w:color w:val="580F8B"/>
      <w:sz w:val="32"/>
      <w:szCs w:val="32"/>
      <w:lang w:val="en-AU" w:eastAsia="en-AU"/>
    </w:rPr>
  </w:style>
  <w:style w:type="paragraph" w:customStyle="1" w:styleId="SCSAHeading2">
    <w:name w:val="SCSA Heading 2"/>
    <w:basedOn w:val="Heading2"/>
    <w:qFormat/>
    <w:rsid w:val="00FA7165"/>
    <w:pPr>
      <w:spacing w:before="0" w:after="120"/>
    </w:pPr>
    <w:rPr>
      <w:rFonts w:asciiTheme="minorHAnsi" w:eastAsiaTheme="majorEastAsia" w:hAnsiTheme="minorHAnsi" w:cstheme="majorBidi"/>
      <w:color w:val="580F8B"/>
      <w:sz w:val="28"/>
      <w:szCs w:val="26"/>
      <w:lang w:val="en-AU" w:eastAsia="en-AU"/>
    </w:rPr>
  </w:style>
  <w:style w:type="paragraph" w:customStyle="1" w:styleId="SCSATitle1">
    <w:name w:val="SCSA Title 1"/>
    <w:basedOn w:val="Normal"/>
    <w:qFormat/>
    <w:rsid w:val="00FA7165"/>
    <w:pPr>
      <w:keepNext/>
      <w:spacing w:before="3500"/>
      <w:jc w:val="center"/>
    </w:pPr>
    <w:rPr>
      <w:rFonts w:eastAsiaTheme="minorEastAsia"/>
      <w:b/>
      <w:smallCaps/>
      <w:color w:val="580F8B"/>
      <w:sz w:val="40"/>
      <w:szCs w:val="52"/>
    </w:rPr>
  </w:style>
  <w:style w:type="paragraph" w:customStyle="1" w:styleId="SCSATitle2">
    <w:name w:val="SCSA Title 2"/>
    <w:basedOn w:val="Normal"/>
    <w:qFormat/>
    <w:rsid w:val="00FA7165"/>
    <w:pPr>
      <w:keepNext/>
      <w:pBdr>
        <w:top w:val="single" w:sz="8" w:space="3" w:color="580F8B"/>
      </w:pBdr>
      <w:ind w:left="1701" w:right="1701"/>
      <w:jc w:val="center"/>
    </w:pPr>
    <w:rPr>
      <w:rFonts w:eastAsiaTheme="minorEastAsia"/>
      <w:b/>
      <w:smallCaps/>
      <w:color w:val="580F8B"/>
      <w:sz w:val="32"/>
      <w:szCs w:val="28"/>
      <w:lang w:eastAsia="x-none"/>
    </w:rPr>
  </w:style>
  <w:style w:type="paragraph" w:customStyle="1" w:styleId="SCSATitle3">
    <w:name w:val="SCSA Title 3"/>
    <w:basedOn w:val="Normal"/>
    <w:qFormat/>
    <w:rsid w:val="00FA7165"/>
    <w:pPr>
      <w:keepNext/>
      <w:pBdr>
        <w:bottom w:val="single" w:sz="8" w:space="3" w:color="580F8B"/>
      </w:pBdr>
      <w:ind w:left="1701" w:right="1701"/>
      <w:jc w:val="center"/>
    </w:pPr>
    <w:rPr>
      <w:rFonts w:eastAsiaTheme="minorEastAsia"/>
      <w:b/>
      <w:smallCaps/>
      <w:color w:val="580F8B"/>
      <w:sz w:val="32"/>
      <w:szCs w:val="28"/>
      <w:lang w:eastAsia="x-none"/>
    </w:rPr>
  </w:style>
  <w:style w:type="character" w:styleId="UnresolvedMention">
    <w:name w:val="Unresolved Mention"/>
    <w:basedOn w:val="DefaultParagraphFont"/>
    <w:uiPriority w:val="99"/>
    <w:semiHidden/>
    <w:unhideWhenUsed/>
    <w:rsid w:val="005F5A78"/>
    <w:rPr>
      <w:color w:val="605E5C"/>
      <w:shd w:val="clear" w:color="auto" w:fill="E1DFDD"/>
    </w:rPr>
  </w:style>
  <w:style w:type="character" w:styleId="Hyperlink">
    <w:name w:val="Hyperlink"/>
    <w:basedOn w:val="DefaultParagraphFont"/>
    <w:uiPriority w:val="99"/>
    <w:unhideWhenUsed/>
    <w:rsid w:val="00CD5CC4"/>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955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4E4CB2F593BB4C8B3ED28C3DEA5341" ma:contentTypeVersion="15" ma:contentTypeDescription="Create a new document." ma:contentTypeScope="" ma:versionID="d9fa8acfc5fe98706579813c26768c0d">
  <xsd:schema xmlns:xsd="http://www.w3.org/2001/XMLSchema" xmlns:xs="http://www.w3.org/2001/XMLSchema" xmlns:p="http://schemas.microsoft.com/office/2006/metadata/properties" xmlns:ns3="917aa282-5c9b-4077-b98a-9f555a8106ad" xmlns:ns4="faeb1ee0-d6d6-46d9-8028-8be4d0a791b3" targetNamespace="http://schemas.microsoft.com/office/2006/metadata/properties" ma:root="true" ma:fieldsID="3f07568987e8336b3503749f8fc3631e" ns3:_="" ns4:_="">
    <xsd:import namespace="917aa282-5c9b-4077-b98a-9f555a8106ad"/>
    <xsd:import namespace="faeb1ee0-d6d6-46d9-8028-8be4d0a791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earchPropertie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aa282-5c9b-4077-b98a-9f555a810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eb1ee0-d6d6-46d9-8028-8be4d0a791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17aa282-5c9b-4077-b98a-9f555a8106a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2B0F5-45FC-46A8-81A4-241ED4D9DC52}">
  <ds:schemaRefs>
    <ds:schemaRef ds:uri="http://schemas.openxmlformats.org/officeDocument/2006/bibliography"/>
  </ds:schemaRefs>
</ds:datastoreItem>
</file>

<file path=customXml/itemProps2.xml><?xml version="1.0" encoding="utf-8"?>
<ds:datastoreItem xmlns:ds="http://schemas.openxmlformats.org/officeDocument/2006/customXml" ds:itemID="{38A80099-2C49-4FE8-8C60-12CBC71B8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aa282-5c9b-4077-b98a-9f555a8106ad"/>
    <ds:schemaRef ds:uri="faeb1ee0-d6d6-46d9-8028-8be4d0a79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C0602-A248-4C58-9F15-B9482AA7A5B4}">
  <ds:schemaRefs>
    <ds:schemaRef ds:uri="http://schemas.microsoft.com/office/2006/metadata/properties"/>
    <ds:schemaRef ds:uri="http://schemas.microsoft.com/office/infopath/2007/PartnerControls"/>
    <ds:schemaRef ds:uri="917aa282-5c9b-4077-b98a-9f555a8106ad"/>
  </ds:schemaRefs>
</ds:datastoreItem>
</file>

<file path=customXml/itemProps4.xml><?xml version="1.0" encoding="utf-8"?>
<ds:datastoreItem xmlns:ds="http://schemas.openxmlformats.org/officeDocument/2006/customXml" ds:itemID="{60F505E7-0E72-42D9-BA97-27F79A23E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Iyleen Vickers</cp:lastModifiedBy>
  <cp:revision>4</cp:revision>
  <cp:lastPrinted>2014-12-08T05:27:00Z</cp:lastPrinted>
  <dcterms:created xsi:type="dcterms:W3CDTF">2024-05-21T07:15:00Z</dcterms:created>
  <dcterms:modified xsi:type="dcterms:W3CDTF">2024-06-10T03:06:00Z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0x0101006A4E4CB2F593BB4C8B3ED28C3DEA5341</vt:lpwstr>
  </property>
</Properties>
</file>