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8F0A512" w:rsidR="00A93F91" w:rsidRPr="00503DD5" w:rsidRDefault="00D15821" w:rsidP="00D16FD6">
      <w:pPr>
        <w:pStyle w:val="SCSATitle1"/>
      </w:pPr>
      <w:r w:rsidRPr="00503DD5">
        <w:t>Physical Education Studies</w:t>
      </w:r>
      <w:r w:rsidR="00BA1627" w:rsidRPr="00503DD5">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59E1203" w:rsidR="00AA2B0D" w:rsidRPr="00503DD5" w:rsidRDefault="009148BF" w:rsidP="00D16FD6">
      <w:pPr>
        <w:pStyle w:val="SCSATitle2"/>
      </w:pPr>
      <w:r w:rsidRPr="00503DD5">
        <w:t>ATAR</w:t>
      </w:r>
      <w:r w:rsidR="00AA2B0D" w:rsidRPr="00503DD5">
        <w:t xml:space="preserve"> course</w:t>
      </w:r>
    </w:p>
    <w:p w14:paraId="0076D14F" w14:textId="56029619" w:rsidR="0046231B" w:rsidRPr="00503DD5" w:rsidRDefault="00326EAC" w:rsidP="00D16FD6">
      <w:pPr>
        <w:pStyle w:val="SCSATitle3"/>
      </w:pPr>
      <w:r w:rsidRPr="00503DD5">
        <w:t xml:space="preserve">Year </w:t>
      </w:r>
      <w:r w:rsidR="009148BF" w:rsidRPr="00503DD5">
        <w:t>12</w:t>
      </w:r>
      <w:r w:rsidRPr="00503DD5">
        <w:t xml:space="preserve"> </w:t>
      </w:r>
      <w:r w:rsidR="00FC77F4" w:rsidRPr="00503DD5">
        <w:t>s</w:t>
      </w:r>
      <w:r w:rsidRPr="00503DD5">
        <w:t xml:space="preserve">yllabus </w:t>
      </w:r>
      <w:r w:rsidR="00FE6119" w:rsidRPr="00503DD5">
        <w:t xml:space="preserve">– What’s changing: </w:t>
      </w:r>
      <w:r w:rsidR="008269AD" w:rsidRPr="00503DD5">
        <w:t>Rationale and Aims</w:t>
      </w:r>
    </w:p>
    <w:p w14:paraId="35A356C3" w14:textId="3AA4BB3E" w:rsidR="002C05E5" w:rsidRPr="00D16FD6" w:rsidRDefault="0046231B" w:rsidP="00D16FD6">
      <w:pPr>
        <w:pStyle w:val="SCSATitle3"/>
      </w:pPr>
      <w:r w:rsidRPr="00503DD5">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06F942C" w14:textId="77777777" w:rsidR="006B103A" w:rsidRPr="007F67E0" w:rsidRDefault="006B103A" w:rsidP="006B103A">
      <w:pPr>
        <w:rPr>
          <w:rFonts w:ascii="Calibri" w:hAnsi="Calibri" w:cs="Calibri"/>
          <w:b/>
          <w:bCs/>
        </w:rPr>
      </w:pPr>
      <w:bookmarkStart w:id="0" w:name="_Hlk206143328"/>
      <w:r w:rsidRPr="007F67E0">
        <w:rPr>
          <w:rFonts w:ascii="Calibri" w:hAnsi="Calibri" w:cs="Calibri"/>
          <w:b/>
          <w:bCs/>
        </w:rPr>
        <w:t>Background</w:t>
      </w:r>
    </w:p>
    <w:p w14:paraId="23940E1D" w14:textId="77777777" w:rsidR="006B103A" w:rsidRPr="007F67E0" w:rsidRDefault="006B103A" w:rsidP="006B103A">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1EE35DF" w14:textId="77777777" w:rsidR="006B103A" w:rsidRPr="007F67E0" w:rsidRDefault="006B103A" w:rsidP="006B103A">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A955C7E" w14:textId="77777777" w:rsidR="006B103A" w:rsidRPr="007F67E0" w:rsidRDefault="006B103A" w:rsidP="006B103A">
      <w:pPr>
        <w:rPr>
          <w:rFonts w:ascii="Calibri" w:hAnsi="Calibri" w:cs="Calibri"/>
          <w:b/>
          <w:bCs/>
          <w:sz w:val="20"/>
          <w:szCs w:val="20"/>
        </w:rPr>
      </w:pPr>
      <w:r w:rsidRPr="007F67E0">
        <w:rPr>
          <w:rFonts w:ascii="Calibri" w:hAnsi="Calibri" w:cs="Calibri"/>
          <w:b/>
          <w:bCs/>
          <w:sz w:val="20"/>
          <w:szCs w:val="20"/>
        </w:rPr>
        <w:t>Important information</w:t>
      </w:r>
    </w:p>
    <w:p w14:paraId="3F0A1542" w14:textId="77777777" w:rsidR="006B103A" w:rsidRPr="007F67E0" w:rsidRDefault="006B103A" w:rsidP="006B103A">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0DE5A66" w14:textId="77777777" w:rsidR="006B103A" w:rsidRPr="007F67E0" w:rsidRDefault="006B103A" w:rsidP="006B103A">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D3EB13A" w14:textId="77777777" w:rsidR="006B103A" w:rsidRPr="007F67E0" w:rsidRDefault="006B103A" w:rsidP="006B103A">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921E46D" w14:textId="77777777" w:rsidR="006B103A" w:rsidRPr="007F67E0" w:rsidRDefault="006B103A" w:rsidP="006B103A">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444ED42" w14:textId="77777777" w:rsidR="006B103A" w:rsidRPr="00024A2B" w:rsidRDefault="006B103A" w:rsidP="006B103A">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34ED7A4" w14:textId="77777777" w:rsidR="006B103A" w:rsidRPr="00024A2B" w:rsidRDefault="006B103A" w:rsidP="006B103A">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2B3802D" w14:textId="77777777" w:rsidR="006B103A" w:rsidRPr="00024A2B" w:rsidRDefault="006B103A" w:rsidP="006B103A">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B4910C4" w14:textId="77777777" w:rsidR="006B103A" w:rsidRPr="00024A2B" w:rsidRDefault="006B103A" w:rsidP="006B103A">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D1527EA" w14:textId="77777777" w:rsidR="006B103A" w:rsidRPr="007F67E0" w:rsidRDefault="006B103A" w:rsidP="006B103A">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0A563D">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5AE4B269" w14:textId="7682421B" w:rsidR="00CD5682" w:rsidRPr="00CD5682" w:rsidRDefault="00CD5682" w:rsidP="00CD5682">
      <w:pPr>
        <w:rPr>
          <w:rFonts w:ascii="Calibri" w:hAnsi="Calibri" w:cs="Calibri"/>
          <w:color w:val="000000" w:themeColor="text1"/>
        </w:rPr>
      </w:pPr>
      <w:bookmarkStart w:id="4" w:name="_Toc347908200"/>
      <w:r w:rsidRPr="00CD5682">
        <w:rPr>
          <w:rFonts w:ascii="Calibri" w:hAnsi="Calibri" w:cs="Calibri"/>
          <w:color w:val="000000" w:themeColor="text1"/>
        </w:rPr>
        <w:t xml:space="preserve">The Physical Education Studies ATAR course </w:t>
      </w:r>
      <w:r w:rsidR="00954E50" w:rsidRPr="00CD5682">
        <w:rPr>
          <w:rFonts w:ascii="Calibri" w:hAnsi="Calibri" w:cs="Calibri"/>
          <w:color w:val="000000" w:themeColor="text1"/>
        </w:rPr>
        <w:t>promot</w:t>
      </w:r>
      <w:r w:rsidR="00954E50">
        <w:rPr>
          <w:rFonts w:ascii="Calibri" w:hAnsi="Calibri" w:cs="Calibri"/>
          <w:color w:val="000000" w:themeColor="text1"/>
        </w:rPr>
        <w:t>es</w:t>
      </w:r>
      <w:r w:rsidR="00954E50" w:rsidRPr="00CD5682">
        <w:rPr>
          <w:rFonts w:ascii="Calibri" w:hAnsi="Calibri" w:cs="Calibri"/>
          <w:color w:val="000000" w:themeColor="text1"/>
        </w:rPr>
        <w:t xml:space="preserve"> students’ physical, social and emotional growth</w:t>
      </w:r>
      <w:r w:rsidR="00954E50">
        <w:rPr>
          <w:rFonts w:ascii="Calibri" w:hAnsi="Calibri" w:cs="Calibri"/>
          <w:color w:val="000000" w:themeColor="text1"/>
        </w:rPr>
        <w:t>,</w:t>
      </w:r>
      <w:r w:rsidR="00954E50" w:rsidRPr="00CD5682">
        <w:rPr>
          <w:rFonts w:ascii="Calibri" w:hAnsi="Calibri" w:cs="Calibri"/>
          <w:color w:val="000000" w:themeColor="text1"/>
        </w:rPr>
        <w:t xml:space="preserve"> </w:t>
      </w:r>
      <w:r w:rsidRPr="00CD5682">
        <w:rPr>
          <w:rFonts w:ascii="Calibri" w:hAnsi="Calibri" w:cs="Calibri"/>
          <w:color w:val="000000" w:themeColor="text1"/>
        </w:rPr>
        <w:t>contribut</w:t>
      </w:r>
      <w:r w:rsidR="00954E50">
        <w:rPr>
          <w:rFonts w:ascii="Calibri" w:hAnsi="Calibri" w:cs="Calibri"/>
          <w:color w:val="000000" w:themeColor="text1"/>
        </w:rPr>
        <w:t>ing</w:t>
      </w:r>
      <w:r w:rsidRPr="00CD5682">
        <w:rPr>
          <w:rFonts w:ascii="Calibri" w:hAnsi="Calibri" w:cs="Calibri"/>
          <w:color w:val="000000" w:themeColor="text1"/>
        </w:rPr>
        <w:t xml:space="preserve"> to the</w:t>
      </w:r>
      <w:r w:rsidR="00954E50">
        <w:rPr>
          <w:rFonts w:ascii="Calibri" w:hAnsi="Calibri" w:cs="Calibri"/>
          <w:color w:val="000000" w:themeColor="text1"/>
        </w:rPr>
        <w:t>ir well-rounded</w:t>
      </w:r>
      <w:r w:rsidRPr="00CD5682">
        <w:rPr>
          <w:rFonts w:ascii="Calibri" w:hAnsi="Calibri" w:cs="Calibri"/>
          <w:color w:val="000000" w:themeColor="text1"/>
        </w:rPr>
        <w:t xml:space="preserve"> development</w:t>
      </w:r>
      <w:r w:rsidR="00954E50">
        <w:rPr>
          <w:rFonts w:ascii="Calibri" w:hAnsi="Calibri" w:cs="Calibri"/>
          <w:color w:val="000000" w:themeColor="text1"/>
        </w:rPr>
        <w:t>.</w:t>
      </w:r>
      <w:r w:rsidRPr="00CD5682">
        <w:rPr>
          <w:rFonts w:ascii="Calibri" w:hAnsi="Calibri" w:cs="Calibri"/>
          <w:color w:val="000000" w:themeColor="text1"/>
        </w:rPr>
        <w:t xml:space="preserve"> Throughout the course, emphasis is placed on understanding and improving performance in physical activities, and the </w:t>
      </w:r>
      <w:r w:rsidR="00954E50">
        <w:rPr>
          <w:rFonts w:ascii="Calibri" w:hAnsi="Calibri" w:cs="Calibri"/>
          <w:color w:val="000000" w:themeColor="text1"/>
        </w:rPr>
        <w:t xml:space="preserve">practical </w:t>
      </w:r>
      <w:r w:rsidRPr="00CD5682">
        <w:rPr>
          <w:rFonts w:ascii="Calibri" w:hAnsi="Calibri" w:cs="Calibri"/>
          <w:color w:val="000000" w:themeColor="text1"/>
        </w:rPr>
        <w:t>application of theoretical concepts.</w:t>
      </w:r>
    </w:p>
    <w:p w14:paraId="129D4CE0" w14:textId="77777777" w:rsidR="00CD5682" w:rsidRPr="00CD5682" w:rsidRDefault="00CD5682" w:rsidP="00CD5682">
      <w:pPr>
        <w:rPr>
          <w:rFonts w:ascii="Calibri" w:hAnsi="Calibri" w:cs="Calibri"/>
          <w:color w:val="000000" w:themeColor="text1"/>
        </w:rPr>
      </w:pPr>
      <w:r w:rsidRPr="00CD5682">
        <w:rPr>
          <w:rFonts w:ascii="Calibri" w:hAnsi="Calibri" w:cs="Calibri"/>
          <w:color w:val="000000" w:themeColor="text1"/>
        </w:rPr>
        <w:t>Students study a range of topics related to physical performance, exercise physiology, biomechanics and sport psychology. They explore the factors that affect performance, training methods and other strategies used to optimise performance. The course integrates theory with practical experiences, allowing students to understand the complexities of sports performance.</w:t>
      </w:r>
    </w:p>
    <w:p w14:paraId="379AE1FA" w14:textId="7E2F045C" w:rsidR="00CD5682" w:rsidRPr="00CD5682" w:rsidRDefault="00CD5682" w:rsidP="00CD5682">
      <w:pPr>
        <w:rPr>
          <w:rFonts w:ascii="Calibri" w:hAnsi="Calibri" w:cs="Calibri"/>
          <w:color w:val="000000" w:themeColor="text1"/>
        </w:rPr>
      </w:pPr>
      <w:r w:rsidRPr="00CD5682">
        <w:rPr>
          <w:rFonts w:ascii="Calibri" w:hAnsi="Calibri" w:cs="Calibri"/>
          <w:color w:val="000000" w:themeColor="text1"/>
        </w:rPr>
        <w:t xml:space="preserve">The course provides students with opportunities to develop critical thinking and problem-solving skills as well as an awareness of the scientific and psychological factors that impact sports performance. They gain a deep understanding of the body's systems, the importance of fitness and nutrition, and the role of various coaching concepts </w:t>
      </w:r>
      <w:r w:rsidR="000E39DC">
        <w:rPr>
          <w:rFonts w:ascii="Calibri" w:hAnsi="Calibri" w:cs="Calibri"/>
          <w:color w:val="000000" w:themeColor="text1"/>
        </w:rPr>
        <w:t>in</w:t>
      </w:r>
      <w:r w:rsidRPr="00CD5682">
        <w:rPr>
          <w:rFonts w:ascii="Calibri" w:hAnsi="Calibri" w:cs="Calibri"/>
          <w:color w:val="000000" w:themeColor="text1"/>
        </w:rPr>
        <w:t xml:space="preserve"> the development and execution of skills.</w:t>
      </w:r>
    </w:p>
    <w:p w14:paraId="4BDBFAED" w14:textId="31634295" w:rsidR="00CD5682" w:rsidRPr="00CD5682" w:rsidRDefault="00CD5682" w:rsidP="00CD5682">
      <w:pPr>
        <w:rPr>
          <w:rFonts w:ascii="Calibri" w:hAnsi="Calibri" w:cs="Calibri"/>
          <w:color w:val="000000" w:themeColor="text1"/>
        </w:rPr>
      </w:pPr>
      <w:r w:rsidRPr="00CD5682">
        <w:rPr>
          <w:rFonts w:ascii="Calibri" w:hAnsi="Calibri" w:cs="Calibri"/>
          <w:color w:val="000000" w:themeColor="text1"/>
        </w:rPr>
        <w:t>The knowledge and skills developed through the study of the course content have applications in everyday life. Students can apply psychological, physiological and biomechanical concepts to fitness, health and performance.</w:t>
      </w:r>
    </w:p>
    <w:p w14:paraId="717B433A" w14:textId="4FC28B4D" w:rsidR="009E3337" w:rsidRPr="00D16FD6" w:rsidRDefault="00CD5682" w:rsidP="00CD5682">
      <w:r w:rsidRPr="00CD5682">
        <w:rPr>
          <w:rFonts w:ascii="Calibri" w:hAnsi="Calibri" w:cs="Calibri"/>
          <w:color w:val="000000" w:themeColor="text1"/>
        </w:rPr>
        <w:t>The course prepares students for a variety of pathways, leading to employment or further study. It provides students with an increasingly diverse range of opportunities in the sport, leisure and recreation industries; education; sport development; youth work; and health and medical fields linked to physical activity and sport. The course also equips students to take on volunteer and leadership roles in community activities</w:t>
      </w:r>
      <w:r w:rsidR="006E50EC" w:rsidRPr="004F3EF5">
        <w:rPr>
          <w:rFonts w:ascii="Calibri" w:hAnsi="Calibri" w:cs="Calibri"/>
          <w:color w:val="000000" w:themeColor="text1"/>
        </w:rPr>
        <w:t>.</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080A9D2F" w:rsidR="00FE3707" w:rsidRPr="00D16FD6" w:rsidRDefault="00FE3707" w:rsidP="000C6127">
      <w:pPr>
        <w:spacing w:after="0"/>
      </w:pPr>
      <w:r w:rsidRPr="00D16FD6">
        <w:t xml:space="preserve">The </w:t>
      </w:r>
      <w:r w:rsidR="00C10CCE" w:rsidRPr="00D73B68">
        <w:t xml:space="preserve">Physical </w:t>
      </w:r>
      <w:r w:rsidR="00C10CCE" w:rsidRPr="000C6127">
        <w:t>Education</w:t>
      </w:r>
      <w:r w:rsidR="00C10CCE" w:rsidRPr="00D73B68">
        <w:t xml:space="preserve"> Studies </w:t>
      </w:r>
      <w:r w:rsidR="007E3FD8" w:rsidRPr="00D73B68">
        <w:t>ATAR</w:t>
      </w:r>
      <w:r w:rsidR="007E3FD8" w:rsidRPr="00D16FD6">
        <w:t xml:space="preserve"> </w:t>
      </w:r>
      <w:r w:rsidRPr="00D16FD6">
        <w:t xml:space="preserve">course aims to develop </w:t>
      </w:r>
      <w:proofErr w:type="gramStart"/>
      <w:r w:rsidRPr="00D16FD6">
        <w:t>students’</w:t>
      </w:r>
      <w:proofErr w:type="gramEnd"/>
      <w:r w:rsidRPr="00D16FD6">
        <w:t>:</w:t>
      </w:r>
    </w:p>
    <w:p w14:paraId="1A19413B" w14:textId="13FCF30F" w:rsidR="00281AA3" w:rsidRPr="000C6127" w:rsidRDefault="00281AA3" w:rsidP="000C6127">
      <w:pPr>
        <w:pStyle w:val="ListParagraph"/>
        <w:numPr>
          <w:ilvl w:val="0"/>
          <w:numId w:val="19"/>
        </w:numPr>
      </w:pPr>
      <w:r w:rsidRPr="000C6127">
        <w:t>performance through the display and application of movement skills and tactical responses</w:t>
      </w:r>
    </w:p>
    <w:p w14:paraId="55E82D87" w14:textId="77777777" w:rsidR="00281AA3" w:rsidRPr="000C6127" w:rsidRDefault="00281AA3" w:rsidP="000C6127">
      <w:pPr>
        <w:pStyle w:val="ListParagraph"/>
        <w:numPr>
          <w:ilvl w:val="0"/>
          <w:numId w:val="19"/>
        </w:numPr>
      </w:pPr>
      <w:r w:rsidRPr="000C6127">
        <w:t>understanding of motor learning concepts in relation to learning and acquisition of motor skills</w:t>
      </w:r>
    </w:p>
    <w:p w14:paraId="47277D9E" w14:textId="6A054A1B" w:rsidR="00281AA3" w:rsidRPr="000C6127" w:rsidRDefault="00281AA3" w:rsidP="000C6127">
      <w:pPr>
        <w:pStyle w:val="ListParagraph"/>
        <w:numPr>
          <w:ilvl w:val="0"/>
          <w:numId w:val="19"/>
        </w:numPr>
      </w:pPr>
      <w:r w:rsidRPr="000C6127">
        <w:t>understanding of functional anatomy</w:t>
      </w:r>
      <w:r w:rsidR="007E3FD8" w:rsidRPr="000C6127">
        <w:t>,</w:t>
      </w:r>
      <w:r w:rsidRPr="000C6127">
        <w:t xml:space="preserve"> the roles of the respiratory and circulatory systems</w:t>
      </w:r>
      <w:r w:rsidR="007E3FD8" w:rsidRPr="000C6127">
        <w:t>,</w:t>
      </w:r>
      <w:r w:rsidRPr="000C6127">
        <w:t xml:space="preserve"> and the relationship between the musculoskeletal system and performance</w:t>
      </w:r>
    </w:p>
    <w:p w14:paraId="510AED9D" w14:textId="6AA25D47" w:rsidR="00281AA3" w:rsidRPr="000C6127" w:rsidRDefault="00281AA3" w:rsidP="000C6127">
      <w:pPr>
        <w:pStyle w:val="ListParagraph"/>
        <w:numPr>
          <w:ilvl w:val="0"/>
          <w:numId w:val="19"/>
        </w:numPr>
      </w:pPr>
      <w:r w:rsidRPr="000C6127">
        <w:t xml:space="preserve">understanding and application of biomechanical principles and their effect on performance, skill execution and/or </w:t>
      </w:r>
      <w:r w:rsidR="005973F4" w:rsidRPr="000C6127">
        <w:t xml:space="preserve">use of </w:t>
      </w:r>
      <w:r w:rsidRPr="000C6127">
        <w:t>equipment</w:t>
      </w:r>
    </w:p>
    <w:p w14:paraId="2B4A8A5C" w14:textId="3CD62B99" w:rsidR="00281AA3" w:rsidRPr="000C6127" w:rsidRDefault="00281AA3" w:rsidP="000C6127">
      <w:pPr>
        <w:pStyle w:val="ListParagraph"/>
        <w:numPr>
          <w:ilvl w:val="0"/>
          <w:numId w:val="19"/>
        </w:numPr>
      </w:pPr>
      <w:r w:rsidRPr="000C6127">
        <w:t xml:space="preserve">understanding and application of exercise physiology concepts in relation to the body’s responses to physical activity, energy demands, </w:t>
      </w:r>
      <w:r w:rsidR="007E3FD8" w:rsidRPr="000C6127">
        <w:t xml:space="preserve">and </w:t>
      </w:r>
      <w:r w:rsidRPr="000C6127">
        <w:t>training principles and methods</w:t>
      </w:r>
    </w:p>
    <w:p w14:paraId="24F5AE67" w14:textId="67F8EED5" w:rsidR="00CB6690" w:rsidRPr="000C6127" w:rsidRDefault="00281AA3" w:rsidP="000C6127">
      <w:pPr>
        <w:pStyle w:val="ListParagraph"/>
        <w:numPr>
          <w:ilvl w:val="0"/>
          <w:numId w:val="19"/>
        </w:numPr>
      </w:pPr>
      <w:r w:rsidRPr="000C6127">
        <w:t>understanding and application of sports psychology to improve performance</w:t>
      </w:r>
      <w:r w:rsidR="006B239F" w:rsidRPr="000C6127">
        <w:t>.</w:t>
      </w:r>
    </w:p>
    <w:sectPr w:rsidR="00CB6690" w:rsidRPr="000C6127" w:rsidSect="000A563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9037" w14:textId="77777777" w:rsidR="00E71600" w:rsidRDefault="00E71600" w:rsidP="00742128">
      <w:pPr>
        <w:spacing w:after="0" w:line="240" w:lineRule="auto"/>
      </w:pPr>
      <w:r>
        <w:separator/>
      </w:r>
    </w:p>
  </w:endnote>
  <w:endnote w:type="continuationSeparator" w:id="0">
    <w:p w14:paraId="5584FF9F" w14:textId="77777777" w:rsidR="00E71600" w:rsidRDefault="00E7160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6695A95" w:rsidR="00F86F26" w:rsidRPr="008324A6" w:rsidRDefault="00F86F26" w:rsidP="00D16FD6">
    <w:pPr>
      <w:pStyle w:val="SCSAFootereven"/>
    </w:pPr>
    <w:r w:rsidRPr="00585FAA">
      <w:rPr>
        <w:noProof/>
      </w:rPr>
      <w:t>20</w:t>
    </w:r>
    <w:r w:rsidR="00C63FF4" w:rsidRPr="00585FAA">
      <w:rPr>
        <w:noProof/>
      </w:rPr>
      <w:t>25</w:t>
    </w:r>
    <w:r w:rsidRPr="00585FAA">
      <w:rPr>
        <w:noProof/>
      </w:rPr>
      <w:t>/</w:t>
    </w:r>
    <w:r w:rsidR="007A61A0" w:rsidRPr="007A61A0">
      <w:rPr>
        <w:noProof/>
      </w:rPr>
      <w:t>3833</w:t>
    </w:r>
    <w:r w:rsidR="00585FAA" w:rsidRPr="00585FAA">
      <w:rPr>
        <w:noProof/>
      </w:rPr>
      <w:t>5</w:t>
    </w:r>
    <w:r w:rsidR="000A563D">
      <w:rPr>
        <w:noProof/>
      </w:rPr>
      <w:t>[</w:t>
    </w:r>
    <w:r w:rsidR="00C821CC">
      <w:rPr>
        <w:noProof/>
      </w:rPr>
      <w:t>v</w:t>
    </w:r>
    <w:r w:rsidR="006B103A">
      <w:rPr>
        <w:noProof/>
      </w:rPr>
      <w:t>6</w:t>
    </w:r>
    <w:r w:rsidR="000A563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33E25CC" w:rsidR="00F86F26" w:rsidRPr="00D16FD6" w:rsidRDefault="00E10484" w:rsidP="00D16FD6">
    <w:pPr>
      <w:pStyle w:val="SCSAFootereven"/>
    </w:pPr>
    <w:r w:rsidRPr="00E10484">
      <w:t>Physical Education Studies | ATAR | Year 12 s</w:t>
    </w:r>
    <w:r w:rsidRPr="00D16FD6">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7890B29" w:rsidR="00F86F26" w:rsidRPr="00D16FD6" w:rsidRDefault="005B075D" w:rsidP="00D16FD6">
    <w:pPr>
      <w:pStyle w:val="SCSAFooterodd"/>
    </w:pPr>
    <w:r w:rsidRPr="00E10484">
      <w:t>Physical Education Studies</w:t>
    </w:r>
    <w:r w:rsidR="007B3C15" w:rsidRPr="00E10484">
      <w:t xml:space="preserve"> </w:t>
    </w:r>
    <w:r w:rsidR="00DC2EF3" w:rsidRPr="00E10484">
      <w:t xml:space="preserve">| ATAR | Year 12 </w:t>
    </w:r>
    <w:r w:rsidR="007B3C15" w:rsidRPr="00E10484">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92C5" w14:textId="77777777" w:rsidR="00E71600" w:rsidRDefault="00E71600" w:rsidP="00742128">
      <w:pPr>
        <w:spacing w:after="0" w:line="240" w:lineRule="auto"/>
      </w:pPr>
      <w:r>
        <w:separator/>
      </w:r>
    </w:p>
  </w:footnote>
  <w:footnote w:type="continuationSeparator" w:id="0">
    <w:p w14:paraId="35B29BEB" w14:textId="77777777" w:rsidR="00E71600" w:rsidRDefault="00E7160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336ABD"/>
    <w:multiLevelType w:val="hybridMultilevel"/>
    <w:tmpl w:val="1526D5F4"/>
    <w:lvl w:ilvl="0" w:tplc="7C76458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72A1CF9"/>
    <w:multiLevelType w:val="multilevel"/>
    <w:tmpl w:val="762853C8"/>
    <w:numStyleLink w:val="SCSABulletList"/>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4"/>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5"/>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993140275">
    <w:abstractNumId w:val="5"/>
  </w:num>
  <w:num w:numId="19" w16cid:durableId="21343250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87E56"/>
    <w:rsid w:val="0009024C"/>
    <w:rsid w:val="0009076A"/>
    <w:rsid w:val="000926C3"/>
    <w:rsid w:val="00094E92"/>
    <w:rsid w:val="000A441D"/>
    <w:rsid w:val="000A563D"/>
    <w:rsid w:val="000A6ABE"/>
    <w:rsid w:val="000A6BC6"/>
    <w:rsid w:val="000A7B41"/>
    <w:rsid w:val="000B1346"/>
    <w:rsid w:val="000B4506"/>
    <w:rsid w:val="000C1E2C"/>
    <w:rsid w:val="000C6127"/>
    <w:rsid w:val="000C69C8"/>
    <w:rsid w:val="000D22E2"/>
    <w:rsid w:val="000D5DBB"/>
    <w:rsid w:val="000D6D27"/>
    <w:rsid w:val="000E39DC"/>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2220"/>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1AA3"/>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3615"/>
    <w:rsid w:val="003E5B0B"/>
    <w:rsid w:val="003F1C41"/>
    <w:rsid w:val="00400B9D"/>
    <w:rsid w:val="00403005"/>
    <w:rsid w:val="00413A7F"/>
    <w:rsid w:val="00413C8C"/>
    <w:rsid w:val="00415FFA"/>
    <w:rsid w:val="00416C3D"/>
    <w:rsid w:val="004176F5"/>
    <w:rsid w:val="00425E00"/>
    <w:rsid w:val="00426B9A"/>
    <w:rsid w:val="004274EB"/>
    <w:rsid w:val="00431129"/>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A6"/>
    <w:rsid w:val="004E0AD6"/>
    <w:rsid w:val="004E517B"/>
    <w:rsid w:val="004F3012"/>
    <w:rsid w:val="004F3801"/>
    <w:rsid w:val="004F4B41"/>
    <w:rsid w:val="00503DD5"/>
    <w:rsid w:val="00504046"/>
    <w:rsid w:val="0050411E"/>
    <w:rsid w:val="00516487"/>
    <w:rsid w:val="00521808"/>
    <w:rsid w:val="005240D9"/>
    <w:rsid w:val="00525B58"/>
    <w:rsid w:val="005266D9"/>
    <w:rsid w:val="0053382D"/>
    <w:rsid w:val="005375EE"/>
    <w:rsid w:val="00537F6A"/>
    <w:rsid w:val="00540775"/>
    <w:rsid w:val="00542E80"/>
    <w:rsid w:val="00554AC8"/>
    <w:rsid w:val="00557D1B"/>
    <w:rsid w:val="005627B9"/>
    <w:rsid w:val="00564B14"/>
    <w:rsid w:val="00585FAA"/>
    <w:rsid w:val="0058749E"/>
    <w:rsid w:val="00591074"/>
    <w:rsid w:val="005925F0"/>
    <w:rsid w:val="005973F4"/>
    <w:rsid w:val="005A3395"/>
    <w:rsid w:val="005A501F"/>
    <w:rsid w:val="005A6E68"/>
    <w:rsid w:val="005B075D"/>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61F8"/>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1043"/>
    <w:rsid w:val="006B103A"/>
    <w:rsid w:val="006B239F"/>
    <w:rsid w:val="006C230A"/>
    <w:rsid w:val="006C4E08"/>
    <w:rsid w:val="006C633A"/>
    <w:rsid w:val="006C6F42"/>
    <w:rsid w:val="006D0C8A"/>
    <w:rsid w:val="006D6474"/>
    <w:rsid w:val="006E122E"/>
    <w:rsid w:val="006E1D80"/>
    <w:rsid w:val="006E2558"/>
    <w:rsid w:val="006E50EC"/>
    <w:rsid w:val="006F544F"/>
    <w:rsid w:val="007013C9"/>
    <w:rsid w:val="0071572C"/>
    <w:rsid w:val="0071660C"/>
    <w:rsid w:val="00716616"/>
    <w:rsid w:val="007167A4"/>
    <w:rsid w:val="00722D82"/>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A61A0"/>
    <w:rsid w:val="007A6867"/>
    <w:rsid w:val="007B19D2"/>
    <w:rsid w:val="007B19E8"/>
    <w:rsid w:val="007B3C15"/>
    <w:rsid w:val="007B3F42"/>
    <w:rsid w:val="007B7AA0"/>
    <w:rsid w:val="007C3C9C"/>
    <w:rsid w:val="007C609E"/>
    <w:rsid w:val="007D1AA6"/>
    <w:rsid w:val="007D4452"/>
    <w:rsid w:val="007D4CB3"/>
    <w:rsid w:val="007E1AFD"/>
    <w:rsid w:val="007E3A2D"/>
    <w:rsid w:val="007E3FD8"/>
    <w:rsid w:val="007E4139"/>
    <w:rsid w:val="007E5780"/>
    <w:rsid w:val="007E59EA"/>
    <w:rsid w:val="007F0A11"/>
    <w:rsid w:val="007F15C9"/>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8F49C4"/>
    <w:rsid w:val="009037E3"/>
    <w:rsid w:val="00904BFC"/>
    <w:rsid w:val="00907206"/>
    <w:rsid w:val="00910786"/>
    <w:rsid w:val="009148BF"/>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4E50"/>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65BC"/>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0CCE"/>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21CC"/>
    <w:rsid w:val="00C85B9D"/>
    <w:rsid w:val="00C8739A"/>
    <w:rsid w:val="00C92D26"/>
    <w:rsid w:val="00C947BA"/>
    <w:rsid w:val="00CA51CE"/>
    <w:rsid w:val="00CB0B33"/>
    <w:rsid w:val="00CB168A"/>
    <w:rsid w:val="00CB6690"/>
    <w:rsid w:val="00CD1829"/>
    <w:rsid w:val="00CD36FD"/>
    <w:rsid w:val="00CD489B"/>
    <w:rsid w:val="00CD4CA0"/>
    <w:rsid w:val="00CD5682"/>
    <w:rsid w:val="00CD67E1"/>
    <w:rsid w:val="00CD73C8"/>
    <w:rsid w:val="00CE02B1"/>
    <w:rsid w:val="00CE0E01"/>
    <w:rsid w:val="00CE6E0E"/>
    <w:rsid w:val="00CF1A70"/>
    <w:rsid w:val="00CF2A51"/>
    <w:rsid w:val="00CF2AA3"/>
    <w:rsid w:val="00CF39A2"/>
    <w:rsid w:val="00CF3F4D"/>
    <w:rsid w:val="00CF5468"/>
    <w:rsid w:val="00CF6AB8"/>
    <w:rsid w:val="00D0034F"/>
    <w:rsid w:val="00D03FE5"/>
    <w:rsid w:val="00D0711B"/>
    <w:rsid w:val="00D101E0"/>
    <w:rsid w:val="00D10B77"/>
    <w:rsid w:val="00D12A2F"/>
    <w:rsid w:val="00D15821"/>
    <w:rsid w:val="00D16FD6"/>
    <w:rsid w:val="00D17A5D"/>
    <w:rsid w:val="00D22D8F"/>
    <w:rsid w:val="00D3015F"/>
    <w:rsid w:val="00D3186C"/>
    <w:rsid w:val="00D318BC"/>
    <w:rsid w:val="00D42E27"/>
    <w:rsid w:val="00D472E1"/>
    <w:rsid w:val="00D479BD"/>
    <w:rsid w:val="00D5217D"/>
    <w:rsid w:val="00D62E94"/>
    <w:rsid w:val="00D65C5C"/>
    <w:rsid w:val="00D66A4A"/>
    <w:rsid w:val="00D673CA"/>
    <w:rsid w:val="00D74CDC"/>
    <w:rsid w:val="00D83942"/>
    <w:rsid w:val="00D854A1"/>
    <w:rsid w:val="00D90DBA"/>
    <w:rsid w:val="00D92D10"/>
    <w:rsid w:val="00DA0E77"/>
    <w:rsid w:val="00DA2CC6"/>
    <w:rsid w:val="00DA34F0"/>
    <w:rsid w:val="00DB41B4"/>
    <w:rsid w:val="00DB4B3C"/>
    <w:rsid w:val="00DB6D74"/>
    <w:rsid w:val="00DC2EF3"/>
    <w:rsid w:val="00DC33C6"/>
    <w:rsid w:val="00DC3A58"/>
    <w:rsid w:val="00DD0EDA"/>
    <w:rsid w:val="00DD1D21"/>
    <w:rsid w:val="00DD51A8"/>
    <w:rsid w:val="00DE1ABE"/>
    <w:rsid w:val="00E00C60"/>
    <w:rsid w:val="00E0593E"/>
    <w:rsid w:val="00E10484"/>
    <w:rsid w:val="00E1108A"/>
    <w:rsid w:val="00E134AA"/>
    <w:rsid w:val="00E13B15"/>
    <w:rsid w:val="00E30A19"/>
    <w:rsid w:val="00E31C3D"/>
    <w:rsid w:val="00E327A3"/>
    <w:rsid w:val="00E33CC5"/>
    <w:rsid w:val="00E33DBC"/>
    <w:rsid w:val="00E35DB7"/>
    <w:rsid w:val="00E41C0A"/>
    <w:rsid w:val="00E45FF0"/>
    <w:rsid w:val="00E465E9"/>
    <w:rsid w:val="00E5522A"/>
    <w:rsid w:val="00E5610A"/>
    <w:rsid w:val="00E56833"/>
    <w:rsid w:val="00E56853"/>
    <w:rsid w:val="00E6401A"/>
    <w:rsid w:val="00E663FA"/>
    <w:rsid w:val="00E71600"/>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4F1D"/>
    <w:rsid w:val="00EF6131"/>
    <w:rsid w:val="00F02AED"/>
    <w:rsid w:val="00F150C0"/>
    <w:rsid w:val="00F16805"/>
    <w:rsid w:val="00F17E64"/>
    <w:rsid w:val="00F223C7"/>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4CB5"/>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58</cp:revision>
  <cp:lastPrinted>2021-06-02T02:04:00Z</cp:lastPrinted>
  <dcterms:created xsi:type="dcterms:W3CDTF">2025-03-12T11:29:00Z</dcterms:created>
  <dcterms:modified xsi:type="dcterms:W3CDTF">2025-09-02T04:50:00Z</dcterms:modified>
</cp:coreProperties>
</file>