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3F46F75C"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E9230D">
        <w:rPr>
          <w:noProof/>
        </w:rPr>
        <w:t xml:space="preserve">Visual </w:t>
      </w:r>
      <w:r w:rsidR="00321917">
        <w:rPr>
          <w:noProof/>
        </w:rPr>
        <w:t>A</w:t>
      </w:r>
      <w:r w:rsidR="00E9230D">
        <w:rPr>
          <w:noProof/>
        </w:rPr>
        <w:t>rts</w:t>
      </w:r>
    </w:p>
    <w:p w14:paraId="48A9D027" w14:textId="42F2879E" w:rsidR="00AA2B0D" w:rsidRPr="008560CB" w:rsidRDefault="002B0EFD" w:rsidP="00227D40">
      <w:pPr>
        <w:pStyle w:val="SCSATitle2"/>
      </w:pPr>
      <w:r w:rsidRPr="008560CB">
        <w:t>General</w:t>
      </w:r>
      <w:r w:rsidR="00717735" w:rsidRPr="008560CB">
        <w:t xml:space="preserve"> </w:t>
      </w:r>
      <w:r w:rsidR="00AA2B0D" w:rsidRPr="008560CB">
        <w:t>course</w:t>
      </w:r>
    </w:p>
    <w:p w14:paraId="48E1D5DD" w14:textId="67CFF731" w:rsidR="001F2E53" w:rsidRPr="008560CB" w:rsidRDefault="00326EAC" w:rsidP="00227D40">
      <w:pPr>
        <w:pStyle w:val="SCSATitle3"/>
      </w:pPr>
      <w:r w:rsidRPr="008560CB">
        <w:t>Year 1</w:t>
      </w:r>
      <w:r w:rsidR="00FB1CF8" w:rsidRPr="008560CB">
        <w:t>2</w:t>
      </w:r>
      <w:r w:rsidRPr="008560CB">
        <w:t xml:space="preserve"> </w:t>
      </w:r>
      <w:r w:rsidR="00FC77F4" w:rsidRPr="008560CB">
        <w:t>s</w:t>
      </w:r>
      <w:r w:rsidRPr="008560CB">
        <w:t xml:space="preserve">yllabus </w:t>
      </w:r>
      <w:r w:rsidR="00FE6119" w:rsidRPr="008560CB">
        <w:t>– What’s changing: General capabilities</w:t>
      </w:r>
    </w:p>
    <w:p w14:paraId="35A356C3" w14:textId="67C1F2B3" w:rsidR="002C05E5" w:rsidRPr="00B41296" w:rsidRDefault="001F2E53" w:rsidP="00227D40">
      <w:pPr>
        <w:pStyle w:val="SCSATitle3"/>
      </w:pPr>
      <w:bookmarkStart w:id="0" w:name="_Hlk197502329"/>
      <w:r w:rsidRPr="008560CB">
        <w:t>For teaching in 202</w:t>
      </w:r>
      <w:r w:rsidR="008560CB">
        <w:t>7</w:t>
      </w:r>
      <w:r w:rsidR="00326EAC" w:rsidRPr="00B41296">
        <w:t xml:space="preserve"> </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4FB13ADE" w14:textId="77777777" w:rsidR="000E583B" w:rsidRPr="00B46658" w:rsidRDefault="000E583B" w:rsidP="000E583B">
      <w:pPr>
        <w:rPr>
          <w:rFonts w:cstheme="minorHAnsi"/>
          <w:b/>
          <w:bCs/>
        </w:rPr>
      </w:pPr>
      <w:r w:rsidRPr="00B46658">
        <w:rPr>
          <w:rFonts w:cstheme="minorHAnsi"/>
          <w:b/>
          <w:bCs/>
        </w:rPr>
        <w:t>Background</w:t>
      </w:r>
    </w:p>
    <w:p w14:paraId="5D2C2DB7" w14:textId="77777777" w:rsidR="000E583B" w:rsidRPr="00B46658" w:rsidRDefault="000E583B" w:rsidP="000E583B">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02E2A1DF" w14:textId="77777777" w:rsidR="000E583B" w:rsidRPr="00B46658" w:rsidRDefault="000E583B" w:rsidP="000E583B">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4B689A10" w14:textId="77777777" w:rsidR="000E583B" w:rsidRPr="00B46658" w:rsidRDefault="000E583B" w:rsidP="000E583B">
      <w:pPr>
        <w:rPr>
          <w:rFonts w:cstheme="minorHAnsi"/>
          <w:b/>
          <w:bCs/>
          <w:sz w:val="20"/>
          <w:szCs w:val="20"/>
        </w:rPr>
      </w:pPr>
      <w:r w:rsidRPr="00B46658">
        <w:rPr>
          <w:rFonts w:cstheme="minorHAnsi"/>
          <w:b/>
          <w:bCs/>
          <w:sz w:val="20"/>
          <w:szCs w:val="20"/>
        </w:rPr>
        <w:t>Important information</w:t>
      </w:r>
    </w:p>
    <w:p w14:paraId="06EB3E8C" w14:textId="77777777" w:rsidR="000E583B" w:rsidRPr="00B46658" w:rsidRDefault="000E583B" w:rsidP="000E583B">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09CB261A" w14:textId="77777777" w:rsidR="000E583B" w:rsidRPr="00B46658" w:rsidRDefault="000E583B" w:rsidP="000E583B">
      <w:pPr>
        <w:rPr>
          <w:rFonts w:cstheme="minorHAnsi"/>
          <w:sz w:val="20"/>
          <w:szCs w:val="20"/>
        </w:rPr>
      </w:pPr>
      <w:r w:rsidRPr="00B46658">
        <w:rPr>
          <w:rFonts w:cstheme="minorHAnsi"/>
          <w:sz w:val="20"/>
          <w:szCs w:val="20"/>
        </w:rPr>
        <w:t>This document contains information that will be included in the syllabus effective from 1 January 2027.</w:t>
      </w:r>
    </w:p>
    <w:p w14:paraId="5181717C" w14:textId="77777777" w:rsidR="000E583B" w:rsidRPr="00B46658" w:rsidRDefault="000E583B" w:rsidP="000E583B">
      <w:pPr>
        <w:rPr>
          <w:rFonts w:cstheme="minorHAnsi"/>
          <w:sz w:val="20"/>
          <w:szCs w:val="20"/>
        </w:rPr>
      </w:pPr>
      <w:r w:rsidRPr="00B46658">
        <w:rPr>
          <w:rFonts w:cstheme="minorHAnsi"/>
          <w:sz w:val="20"/>
          <w:szCs w:val="20"/>
        </w:rPr>
        <w:t>Users of the syllabus are responsible for checking its currency.</w:t>
      </w:r>
    </w:p>
    <w:p w14:paraId="6DEB8B2B" w14:textId="77777777" w:rsidR="000E583B" w:rsidRPr="00B46658" w:rsidRDefault="000E583B" w:rsidP="000E583B">
      <w:pPr>
        <w:rPr>
          <w:rFonts w:cstheme="minorHAnsi"/>
          <w:sz w:val="20"/>
          <w:szCs w:val="20"/>
        </w:rPr>
      </w:pPr>
      <w:r w:rsidRPr="00B46658">
        <w:rPr>
          <w:rFonts w:cstheme="minorHAnsi"/>
          <w:sz w:val="20"/>
          <w:szCs w:val="20"/>
        </w:rPr>
        <w:t>Syllabuses are formally reviewed by the Authority on a cyclical basis, typically every five years.</w:t>
      </w:r>
    </w:p>
    <w:p w14:paraId="0046EAC2" w14:textId="77777777" w:rsidR="000E583B" w:rsidRPr="00B46658" w:rsidRDefault="000E583B" w:rsidP="000E583B">
      <w:pPr>
        <w:jc w:val="both"/>
        <w:rPr>
          <w:rFonts w:cstheme="minorHAnsi"/>
          <w:b/>
          <w:sz w:val="20"/>
          <w:szCs w:val="20"/>
        </w:rPr>
      </w:pPr>
      <w:r w:rsidRPr="00B46658">
        <w:rPr>
          <w:rFonts w:cstheme="minorHAnsi"/>
          <w:b/>
          <w:sz w:val="20"/>
          <w:szCs w:val="20"/>
        </w:rPr>
        <w:t>Copyright</w:t>
      </w:r>
    </w:p>
    <w:p w14:paraId="3BA8CAF3" w14:textId="77777777" w:rsidR="000E583B" w:rsidRPr="00B46658" w:rsidRDefault="000E583B" w:rsidP="000E583B">
      <w:pPr>
        <w:jc w:val="both"/>
        <w:rPr>
          <w:rFonts w:cstheme="minorHAnsi"/>
          <w:sz w:val="20"/>
          <w:szCs w:val="20"/>
          <w:lang w:val="en-GB"/>
        </w:rPr>
      </w:pPr>
      <w:r w:rsidRPr="00B46658">
        <w:rPr>
          <w:rFonts w:cstheme="minorHAnsi"/>
          <w:sz w:val="20"/>
          <w:szCs w:val="20"/>
          <w:lang w:val="en-GB"/>
        </w:rPr>
        <w:t>© School Curriculum and Standards Authority, 2025</w:t>
      </w:r>
    </w:p>
    <w:p w14:paraId="557EA824" w14:textId="77777777" w:rsidR="000E583B" w:rsidRPr="00B46658" w:rsidRDefault="000E583B" w:rsidP="000E583B">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7054976" w14:textId="77777777" w:rsidR="000E583B" w:rsidRPr="00B46658" w:rsidRDefault="000E583B" w:rsidP="000E583B">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27685C1A" w:rsidR="007E1AFD" w:rsidRPr="005D1726" w:rsidRDefault="000E583B"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A0351A">
          <w:footerReference w:type="even" r:id="rId10"/>
          <w:pgSz w:w="11906" w:h="16838"/>
          <w:pgMar w:top="1644" w:right="1418" w:bottom="1276" w:left="1418" w:header="680" w:footer="567" w:gutter="0"/>
          <w:cols w:space="708"/>
          <w:titlePg/>
          <w:docGrid w:linePitch="360"/>
        </w:sectPr>
      </w:pPr>
    </w:p>
    <w:p w14:paraId="1404858C" w14:textId="1688ADF2"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p>
    <w:p w14:paraId="2524049B" w14:textId="737C0E34" w:rsidR="006054A2" w:rsidRPr="009C3CBD" w:rsidRDefault="006054A2" w:rsidP="009C3CBD">
      <w:r w:rsidRPr="009C3CBD">
        <w:t xml:space="preserve">The general capabilities encompass the knowledge, skills, behaviours and dispositions that will </w:t>
      </w:r>
      <w:r w:rsidR="00B62198">
        <w:t>support</w:t>
      </w:r>
      <w:r w:rsidRPr="009C3CBD">
        <w:t xml:space="preserve"> students to live and work successfully </w:t>
      </w:r>
      <w:r w:rsidR="00B62198">
        <w:t>now and into the future</w:t>
      </w:r>
      <w:r w:rsidRPr="009C3CBD">
        <w:t xml:space="preserve">. Teachers should find opportunities to incorporate the following capabilities into the teaching and learning program for the </w:t>
      </w:r>
      <w:bookmarkStart w:id="3" w:name="_Hlk197498480"/>
      <w:r w:rsidR="008560CB">
        <w:t>Visual Arts</w:t>
      </w:r>
      <w:r w:rsidR="00163C64" w:rsidRPr="009C3CBD">
        <w:t xml:space="preserve"> </w:t>
      </w:r>
      <w:r w:rsidR="00163C64" w:rsidRPr="008560CB">
        <w:t>General</w:t>
      </w:r>
      <w:r w:rsidRPr="009C3CBD">
        <w:t xml:space="preserve"> </w:t>
      </w:r>
      <w:bookmarkEnd w:id="3"/>
      <w:r w:rsidRPr="009C3CBD">
        <w:t>course. The general capabilities are not assessed unless they are identified within the specified unit content.</w:t>
      </w:r>
    </w:p>
    <w:p w14:paraId="66090EF4" w14:textId="77777777" w:rsidR="00487931" w:rsidRPr="009C3CBD" w:rsidRDefault="00487931" w:rsidP="00487931">
      <w:pPr>
        <w:pStyle w:val="SCSAHeading3"/>
      </w:pPr>
      <w:r w:rsidRPr="009C3CBD">
        <w:t>Critical and creative thinking</w:t>
      </w:r>
    </w:p>
    <w:p w14:paraId="048F87E7" w14:textId="77777777" w:rsidR="00487931" w:rsidRPr="0058687B" w:rsidRDefault="00487931" w:rsidP="00487931">
      <w:bookmarkStart w:id="4" w:name="_Hlk206511033"/>
      <w:bookmarkStart w:id="5" w:name="_Hlk206509265"/>
      <w:r>
        <w:rPr>
          <w:rFonts w:ascii="Calibri" w:hAnsi="Calibri" w:cs="Calibri"/>
        </w:rPr>
        <w:t>T</w:t>
      </w:r>
      <w:r w:rsidRPr="0058687B">
        <w:rPr>
          <w:rFonts w:ascii="Calibri" w:hAnsi="Calibri" w:cs="Calibri"/>
        </w:rPr>
        <w:t>he development of creative and critical thinking</w:t>
      </w:r>
      <w:r w:rsidRPr="00B31069">
        <w:rPr>
          <w:rFonts w:ascii="Calibri" w:hAnsi="Calibri" w:cs="Calibri"/>
        </w:rPr>
        <w:t xml:space="preserve"> </w:t>
      </w:r>
      <w:r>
        <w:rPr>
          <w:rFonts w:ascii="Calibri" w:hAnsi="Calibri" w:cs="Calibri"/>
        </w:rPr>
        <w:t>is integral to the course</w:t>
      </w:r>
      <w:r w:rsidRPr="0058687B">
        <w:rPr>
          <w:rFonts w:ascii="Calibri" w:hAnsi="Calibri" w:cs="Calibri"/>
        </w:rPr>
        <w:t>. In creating art, students draw on their curiosity, imagination and thinking skills to generate, refine and express ideas. They consider possibilities and processes and make choices</w:t>
      </w:r>
      <w:r>
        <w:rPr>
          <w:rFonts w:ascii="Calibri" w:hAnsi="Calibri" w:cs="Calibri"/>
        </w:rPr>
        <w:t>,</w:t>
      </w:r>
      <w:r w:rsidRPr="0058687B">
        <w:rPr>
          <w:rFonts w:ascii="Calibri" w:hAnsi="Calibri" w:cs="Calibri"/>
        </w:rPr>
        <w:t xml:space="preserve"> developing creative thinking strategies transferable to any problem-solving context.</w:t>
      </w:r>
      <w:r>
        <w:rPr>
          <w:rFonts w:ascii="Calibri" w:hAnsi="Calibri" w:cs="Calibri"/>
        </w:rPr>
        <w:t xml:space="preserve"> S</w:t>
      </w:r>
      <w:r w:rsidRPr="0058687B">
        <w:rPr>
          <w:rFonts w:ascii="Calibri" w:hAnsi="Calibri" w:cs="Calibri"/>
        </w:rPr>
        <w:t>tudents analyse</w:t>
      </w:r>
      <w:r>
        <w:rPr>
          <w:rFonts w:ascii="Calibri" w:hAnsi="Calibri" w:cs="Calibri"/>
        </w:rPr>
        <w:t xml:space="preserve"> visual language and </w:t>
      </w:r>
      <w:r w:rsidRPr="0058687B">
        <w:rPr>
          <w:rFonts w:ascii="Calibri" w:hAnsi="Calibri" w:cs="Calibri"/>
        </w:rPr>
        <w:t>compositional choices, evaluate artistic effectiveness and interpret meaning</w:t>
      </w:r>
      <w:r>
        <w:rPr>
          <w:rFonts w:ascii="Calibri" w:hAnsi="Calibri" w:cs="Calibri"/>
        </w:rPr>
        <w:t xml:space="preserve"> and purpose when interpreting artwork.</w:t>
      </w:r>
    </w:p>
    <w:bookmarkEnd w:id="4"/>
    <w:bookmarkEnd w:id="5"/>
    <w:p w14:paraId="567ECBC0" w14:textId="77777777" w:rsidR="00487931" w:rsidRPr="009C3CBD" w:rsidRDefault="00487931" w:rsidP="00487931">
      <w:pPr>
        <w:pStyle w:val="SCSAHeading3"/>
      </w:pPr>
      <w:r w:rsidRPr="009C3CBD">
        <w:t>Digital literacy</w:t>
      </w:r>
    </w:p>
    <w:p w14:paraId="595B7B83" w14:textId="77777777" w:rsidR="00487931" w:rsidRPr="0058687B" w:rsidRDefault="00487931" w:rsidP="00487931">
      <w:pPr>
        <w:rPr>
          <w:rFonts w:ascii="Calibri" w:hAnsi="Calibri" w:cs="Calibri"/>
        </w:rPr>
      </w:pPr>
      <w:bookmarkStart w:id="6" w:name="_Hlk206509242"/>
      <w:r>
        <w:rPr>
          <w:rFonts w:ascii="Calibri" w:hAnsi="Calibri" w:cs="Calibri"/>
        </w:rPr>
        <w:t>S</w:t>
      </w:r>
      <w:r w:rsidRPr="0058687B">
        <w:rPr>
          <w:rFonts w:ascii="Calibri" w:hAnsi="Calibri" w:cs="Calibri"/>
        </w:rPr>
        <w:t xml:space="preserve">tudents </w:t>
      </w:r>
      <w:r>
        <w:rPr>
          <w:rFonts w:ascii="Calibri" w:hAnsi="Calibri" w:cs="Calibri"/>
        </w:rPr>
        <w:t>develop digital literacy by</w:t>
      </w:r>
      <w:r w:rsidRPr="0058687B">
        <w:rPr>
          <w:rFonts w:ascii="Calibri" w:hAnsi="Calibri" w:cs="Calibri"/>
        </w:rPr>
        <w:t xml:space="preserve"> </w:t>
      </w:r>
      <w:r>
        <w:rPr>
          <w:rFonts w:ascii="Calibri" w:hAnsi="Calibri" w:cs="Calibri"/>
        </w:rPr>
        <w:t>incorporating</w:t>
      </w:r>
      <w:r w:rsidRPr="0058687B">
        <w:rPr>
          <w:rFonts w:ascii="Calibri" w:hAnsi="Calibri" w:cs="Calibri"/>
        </w:rPr>
        <w:t xml:space="preserve"> digital tools </w:t>
      </w:r>
      <w:r>
        <w:rPr>
          <w:rFonts w:ascii="Calibri" w:hAnsi="Calibri" w:cs="Calibri"/>
        </w:rPr>
        <w:t xml:space="preserve">and software </w:t>
      </w:r>
      <w:r w:rsidRPr="0058687B">
        <w:rPr>
          <w:rFonts w:ascii="Calibri" w:hAnsi="Calibri" w:cs="Calibri"/>
        </w:rPr>
        <w:t>throughout the creative process, from</w:t>
      </w:r>
      <w:r>
        <w:rPr>
          <w:rFonts w:ascii="Calibri" w:hAnsi="Calibri" w:cs="Calibri"/>
        </w:rPr>
        <w:t xml:space="preserve"> idea generation,</w:t>
      </w:r>
      <w:r w:rsidRPr="0058687B">
        <w:rPr>
          <w:rFonts w:ascii="Calibri" w:hAnsi="Calibri" w:cs="Calibri"/>
        </w:rPr>
        <w:t xml:space="preserve"> research and </w:t>
      </w:r>
      <w:r>
        <w:rPr>
          <w:rFonts w:ascii="Calibri" w:hAnsi="Calibri" w:cs="Calibri"/>
        </w:rPr>
        <w:t>design</w:t>
      </w:r>
      <w:r w:rsidRPr="0058687B">
        <w:rPr>
          <w:rFonts w:ascii="Calibri" w:hAnsi="Calibri" w:cs="Calibri"/>
        </w:rPr>
        <w:t xml:space="preserve"> to production and presentation</w:t>
      </w:r>
      <w:r>
        <w:rPr>
          <w:rFonts w:ascii="Calibri" w:hAnsi="Calibri" w:cs="Calibri"/>
        </w:rPr>
        <w:t xml:space="preserve"> of artwork</w:t>
      </w:r>
      <w:r w:rsidRPr="0058687B">
        <w:rPr>
          <w:rFonts w:ascii="Calibri" w:hAnsi="Calibri" w:cs="Calibri"/>
        </w:rPr>
        <w:t xml:space="preserve">. This facilitates innovative approaches to traditional art forms and enables new modes of artistic expression, allowing students to represent their ideas and artwork. Students </w:t>
      </w:r>
      <w:r>
        <w:rPr>
          <w:rFonts w:ascii="Calibri" w:hAnsi="Calibri" w:cs="Calibri"/>
        </w:rPr>
        <w:t>consider</w:t>
      </w:r>
      <w:r w:rsidRPr="0058687B">
        <w:rPr>
          <w:rFonts w:ascii="Calibri" w:hAnsi="Calibri" w:cs="Calibri"/>
        </w:rPr>
        <w:t xml:space="preserve"> ethical </w:t>
      </w:r>
      <w:r>
        <w:rPr>
          <w:rFonts w:ascii="Calibri" w:hAnsi="Calibri" w:cs="Calibri"/>
        </w:rPr>
        <w:t>and legal issues</w:t>
      </w:r>
      <w:r w:rsidRPr="0058687B">
        <w:rPr>
          <w:rFonts w:ascii="Calibri" w:hAnsi="Calibri" w:cs="Calibri"/>
        </w:rPr>
        <w:t xml:space="preserve"> in digital </w:t>
      </w:r>
      <w:proofErr w:type="gramStart"/>
      <w:r w:rsidRPr="0058687B">
        <w:rPr>
          <w:rFonts w:ascii="Calibri" w:hAnsi="Calibri" w:cs="Calibri"/>
        </w:rPr>
        <w:t>creation, and</w:t>
      </w:r>
      <w:proofErr w:type="gramEnd"/>
      <w:r w:rsidRPr="0058687B">
        <w:rPr>
          <w:rFonts w:ascii="Calibri" w:hAnsi="Calibri" w:cs="Calibri"/>
        </w:rPr>
        <w:t xml:space="preserve"> select </w:t>
      </w:r>
      <w:r>
        <w:rPr>
          <w:rFonts w:ascii="Calibri" w:hAnsi="Calibri" w:cs="Calibri"/>
        </w:rPr>
        <w:t xml:space="preserve">relevant </w:t>
      </w:r>
      <w:r w:rsidRPr="0058687B">
        <w:rPr>
          <w:rFonts w:ascii="Calibri" w:hAnsi="Calibri" w:cs="Calibri"/>
        </w:rPr>
        <w:t xml:space="preserve">digital tools </w:t>
      </w:r>
      <w:r>
        <w:rPr>
          <w:rFonts w:ascii="Calibri" w:hAnsi="Calibri" w:cs="Calibri"/>
        </w:rPr>
        <w:t>to expand creative possibilities and enhance communication with audiences</w:t>
      </w:r>
      <w:r w:rsidRPr="0058687B">
        <w:rPr>
          <w:rFonts w:ascii="Calibri" w:hAnsi="Calibri" w:cs="Calibri"/>
        </w:rPr>
        <w:t>.</w:t>
      </w:r>
    </w:p>
    <w:bookmarkEnd w:id="6"/>
    <w:p w14:paraId="487FF493" w14:textId="77777777" w:rsidR="00487931" w:rsidRPr="009C3CBD" w:rsidRDefault="00487931" w:rsidP="00487931">
      <w:pPr>
        <w:pStyle w:val="SCSAHeading3"/>
      </w:pPr>
      <w:r w:rsidRPr="009C3CBD">
        <w:t>Ethical understanding</w:t>
      </w:r>
    </w:p>
    <w:p w14:paraId="6FD69965" w14:textId="77777777" w:rsidR="00487931" w:rsidRPr="0058687B" w:rsidRDefault="00487931" w:rsidP="00487931">
      <w:r>
        <w:rPr>
          <w:rFonts w:ascii="Calibri" w:hAnsi="Calibri" w:cs="Calibri"/>
        </w:rPr>
        <w:t xml:space="preserve">Students </w:t>
      </w:r>
      <w:r w:rsidRPr="0058687B">
        <w:rPr>
          <w:rFonts w:ascii="Calibri" w:hAnsi="Calibri" w:cs="Calibri"/>
        </w:rPr>
        <w:t>develop and appl</w:t>
      </w:r>
      <w:r>
        <w:rPr>
          <w:rFonts w:ascii="Calibri" w:hAnsi="Calibri" w:cs="Calibri"/>
        </w:rPr>
        <w:t>y</w:t>
      </w:r>
      <w:r w:rsidRPr="0058687B">
        <w:rPr>
          <w:rFonts w:ascii="Calibri" w:hAnsi="Calibri" w:cs="Calibri"/>
        </w:rPr>
        <w:t xml:space="preserve"> </w:t>
      </w:r>
      <w:r>
        <w:rPr>
          <w:rFonts w:ascii="Calibri" w:hAnsi="Calibri" w:cs="Calibri"/>
        </w:rPr>
        <w:t>e</w:t>
      </w:r>
      <w:r w:rsidRPr="0058687B">
        <w:rPr>
          <w:rFonts w:ascii="Calibri" w:hAnsi="Calibri" w:cs="Calibri"/>
        </w:rPr>
        <w:t xml:space="preserve">thical understanding when </w:t>
      </w:r>
      <w:r>
        <w:rPr>
          <w:rFonts w:ascii="Calibri" w:hAnsi="Calibri" w:cs="Calibri"/>
        </w:rPr>
        <w:t>they</w:t>
      </w:r>
      <w:r w:rsidRPr="0058687B">
        <w:rPr>
          <w:rFonts w:ascii="Calibri" w:hAnsi="Calibri" w:cs="Calibri"/>
        </w:rPr>
        <w:t xml:space="preserve"> encounter or create artwork that requires ethical consideration</w:t>
      </w:r>
      <w:r>
        <w:rPr>
          <w:rFonts w:ascii="Calibri" w:hAnsi="Calibri" w:cs="Calibri"/>
        </w:rPr>
        <w:t>. This includes issues</w:t>
      </w:r>
      <w:r w:rsidRPr="0058687B">
        <w:rPr>
          <w:rFonts w:ascii="Calibri" w:hAnsi="Calibri" w:cs="Calibri"/>
        </w:rPr>
        <w:t xml:space="preserve"> such as cultural representation, environmental responsibility, artistic freedom and social impact. Students actively engage in ethical decision</w:t>
      </w:r>
      <w:r>
        <w:rPr>
          <w:rFonts w:ascii="Calibri" w:hAnsi="Calibri" w:cs="Calibri"/>
        </w:rPr>
        <w:t>-</w:t>
      </w:r>
      <w:r w:rsidRPr="0058687B">
        <w:rPr>
          <w:rFonts w:ascii="Calibri" w:hAnsi="Calibri" w:cs="Calibri"/>
        </w:rPr>
        <w:t>making when reflecting on their own and others’ artwork.</w:t>
      </w:r>
    </w:p>
    <w:p w14:paraId="1B6F928D" w14:textId="77777777" w:rsidR="00487931" w:rsidRPr="009C3CBD" w:rsidRDefault="00487931" w:rsidP="00487931">
      <w:pPr>
        <w:pStyle w:val="SCSAHeading3"/>
      </w:pPr>
      <w:r w:rsidRPr="009C3CBD">
        <w:t>Intercultural understanding</w:t>
      </w:r>
    </w:p>
    <w:p w14:paraId="2255F2EE" w14:textId="77777777" w:rsidR="00487931" w:rsidRPr="009C3CBD" w:rsidRDefault="00487931" w:rsidP="00487931">
      <w:r>
        <w:rPr>
          <w:rFonts w:ascii="Calibri" w:hAnsi="Calibri" w:cs="Calibri"/>
        </w:rPr>
        <w:t>Students develop i</w:t>
      </w:r>
      <w:r w:rsidRPr="0058687B">
        <w:rPr>
          <w:rFonts w:ascii="Calibri" w:hAnsi="Calibri" w:cs="Calibri"/>
        </w:rPr>
        <w:t xml:space="preserve">ntercultural understanding in the </w:t>
      </w:r>
      <w:r>
        <w:rPr>
          <w:rFonts w:ascii="Calibri" w:hAnsi="Calibri" w:cs="Calibri"/>
        </w:rPr>
        <w:t>course as they</w:t>
      </w:r>
      <w:r w:rsidRPr="0058687B">
        <w:rPr>
          <w:rFonts w:ascii="Calibri" w:hAnsi="Calibri" w:cs="Calibri"/>
        </w:rPr>
        <w:t xml:space="preserve"> explore new ideas, media and practices from diverse local, national, regional and global cultural contexts. Students are encouraged to demonstrate open-mindedness to perspectives and visual languages that differ from their own and to appreciate the diversity of cultures and contexts </w:t>
      </w:r>
      <w:r>
        <w:rPr>
          <w:rFonts w:ascii="Calibri" w:hAnsi="Calibri" w:cs="Calibri"/>
        </w:rPr>
        <w:t>of both</w:t>
      </w:r>
      <w:r w:rsidRPr="0058687B">
        <w:rPr>
          <w:rFonts w:ascii="Calibri" w:hAnsi="Calibri" w:cs="Calibri"/>
        </w:rPr>
        <w:t xml:space="preserve"> artists and audiences</w:t>
      </w:r>
      <w:r>
        <w:rPr>
          <w:rFonts w:ascii="Calibri" w:hAnsi="Calibri" w:cs="Calibri"/>
        </w:rPr>
        <w:t>.</w:t>
      </w:r>
    </w:p>
    <w:p w14:paraId="3F8850AC" w14:textId="75ED2151" w:rsidR="00426B9A" w:rsidRPr="009C3CBD" w:rsidRDefault="00426B9A" w:rsidP="007A5272">
      <w:pPr>
        <w:pStyle w:val="SCSAHeading3"/>
      </w:pPr>
      <w:r w:rsidRPr="009C3CBD">
        <w:t>Literacy</w:t>
      </w:r>
    </w:p>
    <w:p w14:paraId="65135AB3" w14:textId="21254F83" w:rsidR="00BC0C7C" w:rsidRPr="007D0DAC" w:rsidRDefault="00DE6A08" w:rsidP="00487931">
      <w:pPr>
        <w:rPr>
          <w:b/>
          <w:bCs/>
        </w:rPr>
      </w:pPr>
      <w:r>
        <w:t>Students develop literacy through the study of v</w:t>
      </w:r>
      <w:r w:rsidR="00BC0C7C" w:rsidRPr="007D0DAC">
        <w:t xml:space="preserve">isual arts </w:t>
      </w:r>
      <w:r>
        <w:t>by working in</w:t>
      </w:r>
      <w:r w:rsidR="00BC0C7C" w:rsidRPr="007D0DAC">
        <w:t xml:space="preserve"> multiple meaning-making modes. When students document their creative process, analyse artworks or </w:t>
      </w:r>
      <w:r>
        <w:t>write</w:t>
      </w:r>
      <w:r w:rsidRPr="007D0DAC">
        <w:t xml:space="preserve"> </w:t>
      </w:r>
      <w:r w:rsidR="00BC0C7C" w:rsidRPr="007D0DAC">
        <w:t xml:space="preserve">artist statements, they integrate visual and written literacy. They develop visual literacy by interpreting symbols and narratives in artworks, strengthening their ability to decode meaning across contexts. </w:t>
      </w:r>
    </w:p>
    <w:p w14:paraId="208A0F58" w14:textId="30D6BF96" w:rsidR="00777AF3" w:rsidRPr="009C3CBD" w:rsidRDefault="00777AF3" w:rsidP="007A5272">
      <w:pPr>
        <w:pStyle w:val="SCSAHeading3"/>
      </w:pPr>
      <w:r w:rsidRPr="009C3CBD">
        <w:lastRenderedPageBreak/>
        <w:t>Personal and social capability</w:t>
      </w:r>
    </w:p>
    <w:p w14:paraId="04837CC5" w14:textId="0644318F" w:rsidR="00964DE8" w:rsidRDefault="00964DE8" w:rsidP="00964DE8">
      <w:pPr>
        <w:rPr>
          <w:rFonts w:ascii="Calibri" w:hAnsi="Calibri" w:cs="Calibri"/>
        </w:rPr>
      </w:pPr>
      <w:bookmarkStart w:id="7" w:name="_Hlk206509300"/>
      <w:r>
        <w:rPr>
          <w:rFonts w:ascii="Calibri" w:hAnsi="Calibri" w:cs="Calibri"/>
        </w:rPr>
        <w:t>The course</w:t>
      </w:r>
      <w:r w:rsidRPr="0058687B">
        <w:rPr>
          <w:rFonts w:ascii="Calibri" w:hAnsi="Calibri" w:cs="Calibri"/>
        </w:rPr>
        <w:t xml:space="preserve"> promotes self-discipline, initiative, confidence, empathy and adaptability as students work individually and collaboratively. </w:t>
      </w:r>
      <w:r w:rsidR="00332825">
        <w:rPr>
          <w:rFonts w:ascii="Calibri" w:hAnsi="Calibri" w:cs="Calibri"/>
        </w:rPr>
        <w:t>Students</w:t>
      </w:r>
      <w:r w:rsidR="00332825" w:rsidRPr="0058687B">
        <w:rPr>
          <w:rFonts w:ascii="Calibri" w:hAnsi="Calibri" w:cs="Calibri"/>
        </w:rPr>
        <w:t xml:space="preserve"> develop and apply personal </w:t>
      </w:r>
      <w:r w:rsidR="00332825">
        <w:rPr>
          <w:rFonts w:ascii="Calibri" w:hAnsi="Calibri" w:cs="Calibri"/>
        </w:rPr>
        <w:t>cap</w:t>
      </w:r>
      <w:r w:rsidR="00332825" w:rsidRPr="0058687B">
        <w:rPr>
          <w:rFonts w:ascii="Calibri" w:hAnsi="Calibri" w:cs="Calibri"/>
        </w:rPr>
        <w:t>abilities such as self</w:t>
      </w:r>
      <w:r w:rsidR="00B62198">
        <w:rPr>
          <w:rFonts w:ascii="Calibri" w:hAnsi="Calibri" w:cs="Calibri"/>
        </w:rPr>
        <w:noBreakHyphen/>
      </w:r>
      <w:r w:rsidR="00332825" w:rsidRPr="0058687B">
        <w:rPr>
          <w:rFonts w:ascii="Calibri" w:hAnsi="Calibri" w:cs="Calibri"/>
        </w:rPr>
        <w:t xml:space="preserve">discipline and </w:t>
      </w:r>
      <w:proofErr w:type="gramStart"/>
      <w:r w:rsidR="00332825" w:rsidRPr="0058687B">
        <w:rPr>
          <w:rFonts w:ascii="Calibri" w:hAnsi="Calibri" w:cs="Calibri"/>
        </w:rPr>
        <w:t>goal</w:t>
      </w:r>
      <w:r w:rsidR="00332825">
        <w:rPr>
          <w:rFonts w:ascii="Calibri" w:hAnsi="Calibri" w:cs="Calibri"/>
        </w:rPr>
        <w:t>-</w:t>
      </w:r>
      <w:r w:rsidR="00332825" w:rsidRPr="0058687B">
        <w:rPr>
          <w:rFonts w:ascii="Calibri" w:hAnsi="Calibri" w:cs="Calibri"/>
        </w:rPr>
        <w:t>setting</w:t>
      </w:r>
      <w:proofErr w:type="gramEnd"/>
      <w:r w:rsidR="00332825" w:rsidRPr="0058687B">
        <w:rPr>
          <w:rFonts w:ascii="Calibri" w:hAnsi="Calibri" w:cs="Calibri"/>
        </w:rPr>
        <w:t>.</w:t>
      </w:r>
    </w:p>
    <w:p w14:paraId="73DC30A6" w14:textId="77777777" w:rsidR="00B62198" w:rsidRPr="009C3CBD" w:rsidRDefault="00B62198" w:rsidP="00B62198">
      <w:pPr>
        <w:pStyle w:val="SCSAHeading3"/>
      </w:pPr>
      <w:r w:rsidRPr="009C3CBD">
        <w:t>Addressing the other general capabilities</w:t>
      </w:r>
    </w:p>
    <w:p w14:paraId="61434710" w14:textId="4AE15693" w:rsidR="00B62198" w:rsidRPr="008F07E8" w:rsidRDefault="00B62198" w:rsidP="00B62198">
      <w:pPr>
        <w:spacing w:before="120"/>
        <w:rPr>
          <w:rFonts w:ascii="Calibri" w:hAnsi="Calibri" w:cs="Calibri"/>
        </w:rPr>
      </w:pPr>
      <w:r w:rsidRPr="008F07E8">
        <w:rPr>
          <w:rFonts w:ascii="Calibri" w:hAnsi="Calibri" w:cs="Calibri"/>
        </w:rPr>
        <w:t>Although the following general capabilities have not been identified as a focus in t</w:t>
      </w:r>
      <w:r w:rsidRPr="00906DA9">
        <w:rPr>
          <w:rFonts w:ascii="Calibri" w:hAnsi="Calibri" w:cs="Calibri"/>
        </w:rPr>
        <w:t xml:space="preserve">he </w:t>
      </w:r>
      <w:r>
        <w:rPr>
          <w:rFonts w:ascii="Calibri" w:hAnsi="Calibri" w:cs="Calibri"/>
        </w:rPr>
        <w:t xml:space="preserve">Visual Arts </w:t>
      </w:r>
      <w:r w:rsidR="00D72DCC">
        <w:rPr>
          <w:rFonts w:ascii="Calibri" w:hAnsi="Calibri" w:cs="Calibri"/>
        </w:rPr>
        <w:t>General</w:t>
      </w:r>
      <w:r>
        <w:rPr>
          <w:rFonts w:ascii="Calibri" w:hAnsi="Calibri" w:cs="Calibri"/>
        </w:rPr>
        <w:t xml:space="preserve"> Year 1</w:t>
      </w:r>
      <w:r w:rsidR="00D72DCC">
        <w:rPr>
          <w:rFonts w:ascii="Calibri" w:hAnsi="Calibri" w:cs="Calibri"/>
        </w:rPr>
        <w:t>2</w:t>
      </w:r>
      <w:r>
        <w:rPr>
          <w:rFonts w:ascii="Calibri" w:hAnsi="Calibri" w:cs="Calibri"/>
        </w:rPr>
        <w:t xml:space="preserve"> syllabus</w:t>
      </w:r>
      <w:r w:rsidRPr="00906DA9">
        <w:rPr>
          <w:rFonts w:ascii="Calibri" w:hAnsi="Calibri" w:cs="Calibri"/>
        </w:rPr>
        <w:t>, te</w:t>
      </w:r>
      <w:r w:rsidRPr="008F07E8">
        <w:rPr>
          <w:rFonts w:ascii="Calibri" w:hAnsi="Calibri" w:cs="Calibri"/>
        </w:rPr>
        <w:t>achers may find opportunities to incorporate these capabilities into the teaching and learning program.</w:t>
      </w:r>
    </w:p>
    <w:p w14:paraId="6D0A2D44" w14:textId="77777777" w:rsidR="00B62198" w:rsidRDefault="00B62198" w:rsidP="00B62198">
      <w:pPr>
        <w:pStyle w:val="ListParagraph"/>
        <w:numPr>
          <w:ilvl w:val="0"/>
          <w:numId w:val="20"/>
        </w:numPr>
        <w:spacing w:before="120" w:line="259" w:lineRule="auto"/>
        <w:rPr>
          <w:rFonts w:ascii="Calibri" w:hAnsi="Calibri" w:cs="Calibri"/>
        </w:rPr>
      </w:pPr>
      <w:r>
        <w:rPr>
          <w:rFonts w:ascii="Calibri" w:hAnsi="Calibri" w:cs="Calibri"/>
        </w:rPr>
        <w:t>Numeracy</w:t>
      </w:r>
    </w:p>
    <w:p w14:paraId="3807FAE2" w14:textId="644F964E" w:rsidR="00B62198" w:rsidRPr="0058687B" w:rsidRDefault="00B62198" w:rsidP="00964DE8">
      <w:r w:rsidRPr="00906DA9">
        <w:rPr>
          <w:rFonts w:ascii="Calibri" w:hAnsi="Calibri" w:cs="Calibri"/>
        </w:rPr>
        <w:t>Such opportunities may occur through the application of different contexts, pedagogical practices and/or assessment strategies that relate to the syllabus as part of the teaching and learning program.</w:t>
      </w:r>
    </w:p>
    <w:bookmarkEnd w:id="2"/>
    <w:bookmarkEnd w:id="7"/>
    <w:p w14:paraId="49AA4128" w14:textId="68704F68" w:rsidR="009F5CD5" w:rsidRPr="00FB1CF8" w:rsidRDefault="009F5CD5" w:rsidP="002C6BB2">
      <w:pPr>
        <w:pStyle w:val="SCSAHeading3"/>
      </w:pPr>
      <w:r w:rsidRPr="009C3CBD">
        <w:t xml:space="preserve">Summary representation of the </w:t>
      </w:r>
      <w:r w:rsidR="00D2582C">
        <w:t>g</w:t>
      </w:r>
      <w:r w:rsidRPr="009C3CBD">
        <w:t xml:space="preserve">eneral </w:t>
      </w:r>
      <w:r w:rsidR="00D2582C">
        <w:t>c</w:t>
      </w:r>
      <w:r w:rsidRPr="009C3CBD">
        <w:t xml:space="preserve">apabilities in the </w:t>
      </w:r>
      <w:r w:rsidR="00FB1CF8">
        <w:t xml:space="preserve">Visual </w:t>
      </w:r>
      <w:r w:rsidR="00FB1CF8" w:rsidRPr="00FB1CF8">
        <w:t>Arts</w:t>
      </w:r>
      <w:r w:rsidRPr="00FB1CF8">
        <w:t xml:space="preserve"> General course</w:t>
      </w:r>
    </w:p>
    <w:p w14:paraId="23927AC4" w14:textId="1B3297A5" w:rsidR="009F5CD5" w:rsidRPr="00FB1CF8" w:rsidRDefault="00321917" w:rsidP="009C3CBD">
      <w:r w:rsidRPr="00321917">
        <w:t>A 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981"/>
        <w:gridCol w:w="3053"/>
        <w:gridCol w:w="854"/>
        <w:gridCol w:w="596"/>
        <w:gridCol w:w="596"/>
        <w:gridCol w:w="596"/>
        <w:gridCol w:w="596"/>
        <w:gridCol w:w="596"/>
        <w:gridCol w:w="596"/>
        <w:gridCol w:w="596"/>
      </w:tblGrid>
      <w:tr w:rsidR="009F5CD5" w:rsidRPr="00FB1CF8" w14:paraId="1C793338" w14:textId="77777777" w:rsidTr="00A0351A">
        <w:trPr>
          <w:cnfStyle w:val="100000000000" w:firstRow="1" w:lastRow="0" w:firstColumn="0" w:lastColumn="0" w:oddVBand="0" w:evenVBand="0" w:oddHBand="0" w:evenHBand="0" w:firstRowFirstColumn="0" w:firstRowLastColumn="0" w:lastRowFirstColumn="0" w:lastRowLastColumn="0"/>
          <w:trHeight w:val="261"/>
        </w:trPr>
        <w:tc>
          <w:tcPr>
            <w:tcW w:w="981" w:type="dxa"/>
            <w:vMerge w:val="restart"/>
          </w:tcPr>
          <w:p w14:paraId="457C85DF" w14:textId="77777777" w:rsidR="009F5CD5" w:rsidRPr="00FB1CF8" w:rsidRDefault="009F5CD5" w:rsidP="004D0002">
            <w:pPr>
              <w:spacing w:after="100" w:afterAutospacing="1"/>
              <w:rPr>
                <w:b w:val="0"/>
                <w:bCs/>
              </w:rPr>
            </w:pPr>
            <w:bookmarkStart w:id="8" w:name="_Hlk197439578"/>
            <w:r w:rsidRPr="00FB1CF8">
              <w:rPr>
                <w:bCs/>
              </w:rPr>
              <w:t>Year</w:t>
            </w:r>
          </w:p>
        </w:tc>
        <w:tc>
          <w:tcPr>
            <w:tcW w:w="3053" w:type="dxa"/>
            <w:vMerge w:val="restart"/>
          </w:tcPr>
          <w:p w14:paraId="55289F97" w14:textId="77777777" w:rsidR="009F5CD5" w:rsidRPr="00FB1CF8" w:rsidRDefault="009F5CD5" w:rsidP="004D0002">
            <w:pPr>
              <w:spacing w:after="100" w:afterAutospacing="1"/>
              <w:rPr>
                <w:b w:val="0"/>
                <w:bCs/>
              </w:rPr>
            </w:pPr>
            <w:r w:rsidRPr="00FB1CF8">
              <w:rPr>
                <w:bCs/>
              </w:rPr>
              <w:t>Course</w:t>
            </w:r>
          </w:p>
        </w:tc>
        <w:tc>
          <w:tcPr>
            <w:tcW w:w="854" w:type="dxa"/>
            <w:vMerge w:val="restart"/>
          </w:tcPr>
          <w:p w14:paraId="127F4D0F" w14:textId="2A352184" w:rsidR="009F5CD5" w:rsidRPr="00FB1CF8" w:rsidRDefault="009F5CD5" w:rsidP="004D0002">
            <w:pPr>
              <w:spacing w:after="100" w:afterAutospacing="1"/>
              <w:rPr>
                <w:b w:val="0"/>
                <w:bCs/>
              </w:rPr>
            </w:pPr>
            <w:r w:rsidRPr="00FB1CF8">
              <w:rPr>
                <w:bCs/>
              </w:rPr>
              <w:t xml:space="preserve">Course </w:t>
            </w:r>
            <w:r w:rsidR="00D2582C">
              <w:rPr>
                <w:bCs/>
              </w:rPr>
              <w:t>t</w:t>
            </w:r>
            <w:r w:rsidRPr="00FB1CF8">
              <w:rPr>
                <w:bCs/>
              </w:rPr>
              <w:t>ype</w:t>
            </w:r>
          </w:p>
        </w:tc>
        <w:tc>
          <w:tcPr>
            <w:tcW w:w="4172" w:type="dxa"/>
            <w:gridSpan w:val="7"/>
          </w:tcPr>
          <w:p w14:paraId="38BBECD3" w14:textId="53538D8F" w:rsidR="009F5CD5" w:rsidRPr="00FB1CF8" w:rsidRDefault="009F5CD5" w:rsidP="004D0002">
            <w:pPr>
              <w:spacing w:after="100" w:afterAutospacing="1"/>
              <w:jc w:val="center"/>
              <w:rPr>
                <w:b w:val="0"/>
                <w:bCs/>
              </w:rPr>
            </w:pPr>
            <w:r w:rsidRPr="00FB1CF8">
              <w:rPr>
                <w:bCs/>
              </w:rPr>
              <w:t xml:space="preserve">General </w:t>
            </w:r>
            <w:r w:rsidR="00D2582C">
              <w:rPr>
                <w:bCs/>
              </w:rPr>
              <w:t>c</w:t>
            </w:r>
            <w:r w:rsidRPr="00FB1CF8">
              <w:rPr>
                <w:bCs/>
              </w:rPr>
              <w:t>apabilities</w:t>
            </w:r>
          </w:p>
        </w:tc>
      </w:tr>
      <w:tr w:rsidR="00487931" w:rsidRPr="00FB1CF8" w14:paraId="5C91EA17" w14:textId="77777777" w:rsidTr="00A0351A">
        <w:trPr>
          <w:trHeight w:val="142"/>
        </w:trPr>
        <w:tc>
          <w:tcPr>
            <w:tcW w:w="981" w:type="dxa"/>
            <w:vMerge/>
          </w:tcPr>
          <w:p w14:paraId="70AEB9A4" w14:textId="77777777" w:rsidR="00487931" w:rsidRPr="00FB1CF8" w:rsidRDefault="00487931" w:rsidP="00487931">
            <w:pPr>
              <w:spacing w:after="100" w:afterAutospacing="1"/>
              <w:rPr>
                <w:b/>
                <w:bCs/>
              </w:rPr>
            </w:pPr>
          </w:p>
        </w:tc>
        <w:tc>
          <w:tcPr>
            <w:tcW w:w="3053" w:type="dxa"/>
            <w:vMerge/>
          </w:tcPr>
          <w:p w14:paraId="7A14C1A9" w14:textId="77777777" w:rsidR="00487931" w:rsidRPr="00FB1CF8" w:rsidRDefault="00487931" w:rsidP="00487931">
            <w:pPr>
              <w:spacing w:after="100" w:afterAutospacing="1"/>
              <w:rPr>
                <w:b/>
                <w:bCs/>
              </w:rPr>
            </w:pPr>
          </w:p>
        </w:tc>
        <w:tc>
          <w:tcPr>
            <w:tcW w:w="854" w:type="dxa"/>
            <w:vMerge/>
          </w:tcPr>
          <w:p w14:paraId="09565E9E" w14:textId="77777777" w:rsidR="00487931" w:rsidRPr="00FB1CF8" w:rsidRDefault="00487931" w:rsidP="00487931">
            <w:pPr>
              <w:spacing w:after="100" w:afterAutospacing="1"/>
              <w:rPr>
                <w:b/>
                <w:bCs/>
              </w:rPr>
            </w:pPr>
          </w:p>
        </w:tc>
        <w:tc>
          <w:tcPr>
            <w:tcW w:w="596" w:type="dxa"/>
          </w:tcPr>
          <w:p w14:paraId="51788E5E" w14:textId="645CF740" w:rsidR="00487931" w:rsidRPr="00FB1CF8" w:rsidRDefault="00487931" w:rsidP="00487931">
            <w:pPr>
              <w:spacing w:after="100" w:afterAutospacing="1"/>
              <w:jc w:val="center"/>
              <w:rPr>
                <w:b/>
                <w:bCs/>
              </w:rPr>
            </w:pPr>
            <w:r w:rsidRPr="00A63242">
              <w:rPr>
                <w:rFonts w:ascii="Calibri" w:eastAsia="Calibri" w:hAnsi="Calibri" w:cs="Calibri"/>
                <w:b/>
                <w:bCs/>
              </w:rPr>
              <w:t>CCT</w:t>
            </w:r>
          </w:p>
        </w:tc>
        <w:tc>
          <w:tcPr>
            <w:tcW w:w="596" w:type="dxa"/>
          </w:tcPr>
          <w:p w14:paraId="18FA841E" w14:textId="02EE16A6" w:rsidR="00487931" w:rsidRPr="00FB1CF8" w:rsidRDefault="00487931" w:rsidP="00487931">
            <w:pPr>
              <w:spacing w:after="100" w:afterAutospacing="1"/>
              <w:jc w:val="center"/>
              <w:rPr>
                <w:b/>
                <w:bCs/>
              </w:rPr>
            </w:pPr>
            <w:r w:rsidRPr="00A63242">
              <w:rPr>
                <w:rFonts w:ascii="Calibri" w:eastAsia="Calibri" w:hAnsi="Calibri" w:cs="Calibri"/>
                <w:b/>
                <w:bCs/>
              </w:rPr>
              <w:t>DL</w:t>
            </w:r>
          </w:p>
        </w:tc>
        <w:tc>
          <w:tcPr>
            <w:tcW w:w="596" w:type="dxa"/>
          </w:tcPr>
          <w:p w14:paraId="5DAB2FD0" w14:textId="069750F1" w:rsidR="00487931" w:rsidRPr="00FB1CF8" w:rsidRDefault="00487931" w:rsidP="00487931">
            <w:pPr>
              <w:spacing w:after="100" w:afterAutospacing="1"/>
              <w:jc w:val="center"/>
              <w:rPr>
                <w:b/>
                <w:bCs/>
              </w:rPr>
            </w:pPr>
            <w:r w:rsidRPr="00A63242">
              <w:rPr>
                <w:rFonts w:ascii="Calibri" w:eastAsia="Calibri" w:hAnsi="Calibri" w:cs="Calibri"/>
                <w:b/>
                <w:bCs/>
              </w:rPr>
              <w:t>EU</w:t>
            </w:r>
          </w:p>
        </w:tc>
        <w:tc>
          <w:tcPr>
            <w:tcW w:w="596" w:type="dxa"/>
          </w:tcPr>
          <w:p w14:paraId="0B563241" w14:textId="4CDB96AA" w:rsidR="00487931" w:rsidRPr="00FB1CF8" w:rsidRDefault="00487931" w:rsidP="00487931">
            <w:pPr>
              <w:spacing w:after="100" w:afterAutospacing="1"/>
              <w:jc w:val="center"/>
              <w:rPr>
                <w:b/>
                <w:bCs/>
              </w:rPr>
            </w:pPr>
            <w:r w:rsidRPr="00A63242">
              <w:rPr>
                <w:rFonts w:ascii="Calibri" w:eastAsia="Calibri" w:hAnsi="Calibri" w:cs="Calibri"/>
                <w:b/>
                <w:bCs/>
              </w:rPr>
              <w:t>IU</w:t>
            </w:r>
          </w:p>
        </w:tc>
        <w:tc>
          <w:tcPr>
            <w:tcW w:w="596" w:type="dxa"/>
          </w:tcPr>
          <w:p w14:paraId="04D2AC7A" w14:textId="07F8F2B9" w:rsidR="00487931" w:rsidRPr="00FB1CF8" w:rsidRDefault="00487931" w:rsidP="00487931">
            <w:pPr>
              <w:spacing w:after="100" w:afterAutospacing="1"/>
              <w:jc w:val="center"/>
              <w:rPr>
                <w:b/>
                <w:bCs/>
              </w:rPr>
            </w:pPr>
            <w:r w:rsidRPr="00A63242">
              <w:rPr>
                <w:rFonts w:ascii="Calibri" w:eastAsia="Calibri" w:hAnsi="Calibri" w:cs="Calibri"/>
                <w:b/>
                <w:bCs/>
              </w:rPr>
              <w:t>L</w:t>
            </w:r>
          </w:p>
        </w:tc>
        <w:tc>
          <w:tcPr>
            <w:tcW w:w="596" w:type="dxa"/>
          </w:tcPr>
          <w:p w14:paraId="212F7507" w14:textId="160F3174" w:rsidR="00487931" w:rsidRPr="00FB1CF8" w:rsidRDefault="00487931" w:rsidP="00487931">
            <w:pPr>
              <w:spacing w:after="100" w:afterAutospacing="1"/>
              <w:jc w:val="center"/>
              <w:rPr>
                <w:b/>
                <w:bCs/>
              </w:rPr>
            </w:pPr>
            <w:r w:rsidRPr="00A63242">
              <w:rPr>
                <w:rFonts w:ascii="Calibri" w:eastAsia="Calibri" w:hAnsi="Calibri" w:cs="Calibri"/>
                <w:b/>
                <w:bCs/>
              </w:rPr>
              <w:t>N</w:t>
            </w:r>
          </w:p>
        </w:tc>
        <w:tc>
          <w:tcPr>
            <w:tcW w:w="596" w:type="dxa"/>
          </w:tcPr>
          <w:p w14:paraId="34A94391" w14:textId="05980A13" w:rsidR="00487931" w:rsidRPr="00FB1CF8" w:rsidRDefault="00487931" w:rsidP="00487931">
            <w:pPr>
              <w:spacing w:after="100" w:afterAutospacing="1"/>
              <w:jc w:val="center"/>
              <w:rPr>
                <w:b/>
                <w:bCs/>
              </w:rPr>
            </w:pPr>
            <w:r w:rsidRPr="00A63242">
              <w:rPr>
                <w:rFonts w:ascii="Calibri" w:eastAsia="Calibri" w:hAnsi="Calibri" w:cs="Calibri"/>
                <w:b/>
                <w:bCs/>
              </w:rPr>
              <w:t>PSC</w:t>
            </w:r>
          </w:p>
        </w:tc>
      </w:tr>
      <w:bookmarkEnd w:id="8"/>
      <w:tr w:rsidR="00B91E16" w:rsidRPr="00FB1CF8" w14:paraId="5AB1BAAD" w14:textId="77777777" w:rsidTr="00D72DCC">
        <w:trPr>
          <w:trHeight w:val="261"/>
        </w:trPr>
        <w:tc>
          <w:tcPr>
            <w:tcW w:w="981" w:type="dxa"/>
          </w:tcPr>
          <w:p w14:paraId="64CE5B15" w14:textId="77777777" w:rsidR="00FB1CF8" w:rsidRPr="00FB1CF8" w:rsidRDefault="00FB1CF8" w:rsidP="00FB1CF8">
            <w:pPr>
              <w:spacing w:after="100" w:afterAutospacing="1"/>
            </w:pPr>
            <w:r w:rsidRPr="00FB1CF8">
              <w:t>Year 11</w:t>
            </w:r>
          </w:p>
        </w:tc>
        <w:tc>
          <w:tcPr>
            <w:tcW w:w="3053" w:type="dxa"/>
          </w:tcPr>
          <w:p w14:paraId="5B890F97" w14:textId="1316E1E2" w:rsidR="00FB1CF8" w:rsidRPr="00FB1CF8" w:rsidRDefault="001A1C7A" w:rsidP="00FB1CF8">
            <w:pPr>
              <w:spacing w:after="100" w:afterAutospacing="1"/>
            </w:pPr>
            <w:r>
              <w:rPr>
                <w:rFonts w:cs="Calibri"/>
              </w:rPr>
              <w:t>Visual Arts</w:t>
            </w:r>
            <w:r w:rsidR="00FB1CF8" w:rsidRPr="00FB1CF8">
              <w:rPr>
                <w:rFonts w:cs="Calibri"/>
              </w:rPr>
              <w:t xml:space="preserve"> </w:t>
            </w:r>
            <w:r w:rsidR="00FB1CF8" w:rsidRPr="00FB1CF8">
              <w:t>(</w:t>
            </w:r>
            <w:r>
              <w:t>GEVAR)</w:t>
            </w:r>
          </w:p>
        </w:tc>
        <w:tc>
          <w:tcPr>
            <w:tcW w:w="854" w:type="dxa"/>
          </w:tcPr>
          <w:p w14:paraId="34280154" w14:textId="76377CBE" w:rsidR="00FB1CF8" w:rsidRPr="00FB1CF8" w:rsidRDefault="00B91E16" w:rsidP="00FB1CF8">
            <w:pPr>
              <w:spacing w:after="100" w:afterAutospacing="1"/>
            </w:pPr>
            <w:r>
              <w:t>General</w:t>
            </w:r>
          </w:p>
        </w:tc>
        <w:tc>
          <w:tcPr>
            <w:tcW w:w="596" w:type="dxa"/>
            <w:vAlign w:val="center"/>
          </w:tcPr>
          <w:p w14:paraId="7DC7B573" w14:textId="77777777" w:rsidR="00FB1CF8" w:rsidRPr="00FB1CF8" w:rsidRDefault="00FB1CF8" w:rsidP="00A0351A">
            <w:pPr>
              <w:spacing w:after="100" w:afterAutospacing="1"/>
              <w:jc w:val="center"/>
            </w:pPr>
            <w:r w:rsidRPr="00FB1CF8">
              <w:sym w:font="Wingdings" w:char="F0FC"/>
            </w:r>
          </w:p>
        </w:tc>
        <w:tc>
          <w:tcPr>
            <w:tcW w:w="596" w:type="dxa"/>
            <w:vAlign w:val="center"/>
          </w:tcPr>
          <w:p w14:paraId="7188F6FC" w14:textId="77777777" w:rsidR="00FB1CF8" w:rsidRPr="00FB1CF8" w:rsidRDefault="00FB1CF8" w:rsidP="00A0351A">
            <w:pPr>
              <w:spacing w:after="100" w:afterAutospacing="1"/>
              <w:jc w:val="center"/>
            </w:pPr>
            <w:r w:rsidRPr="00FB1CF8">
              <w:sym w:font="Wingdings" w:char="F0FC"/>
            </w:r>
          </w:p>
        </w:tc>
        <w:tc>
          <w:tcPr>
            <w:tcW w:w="596" w:type="dxa"/>
            <w:vAlign w:val="center"/>
          </w:tcPr>
          <w:p w14:paraId="2E780547" w14:textId="77777777" w:rsidR="00FB1CF8" w:rsidRPr="00FB1CF8" w:rsidRDefault="00FB1CF8" w:rsidP="00A0351A">
            <w:pPr>
              <w:spacing w:after="100" w:afterAutospacing="1"/>
              <w:jc w:val="center"/>
            </w:pPr>
            <w:r w:rsidRPr="00FB1CF8">
              <w:sym w:font="Wingdings" w:char="F0FC"/>
            </w:r>
          </w:p>
        </w:tc>
        <w:tc>
          <w:tcPr>
            <w:tcW w:w="596" w:type="dxa"/>
            <w:vAlign w:val="center"/>
          </w:tcPr>
          <w:p w14:paraId="4D6F45A4" w14:textId="77777777" w:rsidR="00FB1CF8" w:rsidRPr="00FB1CF8" w:rsidRDefault="00FB1CF8" w:rsidP="00A0351A">
            <w:pPr>
              <w:spacing w:after="100" w:afterAutospacing="1"/>
              <w:jc w:val="center"/>
            </w:pPr>
            <w:r w:rsidRPr="00FB1CF8">
              <w:sym w:font="Wingdings" w:char="F0FC"/>
            </w:r>
          </w:p>
        </w:tc>
        <w:tc>
          <w:tcPr>
            <w:tcW w:w="596" w:type="dxa"/>
            <w:vAlign w:val="center"/>
          </w:tcPr>
          <w:p w14:paraId="40CF7E0B" w14:textId="0B59C236" w:rsidR="00FB1CF8" w:rsidRPr="00FB1CF8" w:rsidRDefault="00FB1CF8" w:rsidP="00A0351A">
            <w:pPr>
              <w:spacing w:after="100" w:afterAutospacing="1"/>
              <w:jc w:val="center"/>
            </w:pPr>
            <w:r w:rsidRPr="00FB1CF8">
              <w:sym w:font="Wingdings" w:char="F0FC"/>
            </w:r>
          </w:p>
        </w:tc>
        <w:tc>
          <w:tcPr>
            <w:tcW w:w="596" w:type="dxa"/>
            <w:shd w:val="clear" w:color="auto" w:fill="DECFE8" w:themeFill="accent5"/>
            <w:vAlign w:val="center"/>
          </w:tcPr>
          <w:p w14:paraId="73234130" w14:textId="41C334F9" w:rsidR="00FB1CF8" w:rsidRPr="00FB1CF8" w:rsidRDefault="00FB1CF8" w:rsidP="00A0351A">
            <w:pPr>
              <w:spacing w:after="100" w:afterAutospacing="1"/>
              <w:jc w:val="center"/>
            </w:pPr>
          </w:p>
        </w:tc>
        <w:tc>
          <w:tcPr>
            <w:tcW w:w="596" w:type="dxa"/>
            <w:vAlign w:val="center"/>
          </w:tcPr>
          <w:p w14:paraId="2A88BC6F" w14:textId="2DF33BF2" w:rsidR="00FB1CF8" w:rsidRPr="00FB1CF8" w:rsidRDefault="00FB1CF8" w:rsidP="00A0351A">
            <w:pPr>
              <w:spacing w:after="100" w:afterAutospacing="1"/>
              <w:jc w:val="center"/>
            </w:pPr>
            <w:r w:rsidRPr="00FB1CF8">
              <w:sym w:font="Wingdings" w:char="F0FC"/>
            </w:r>
          </w:p>
        </w:tc>
      </w:tr>
      <w:tr w:rsidR="009B0304" w:rsidRPr="00FB1CF8" w14:paraId="315BA509" w14:textId="77777777" w:rsidTr="00D72DCC">
        <w:trPr>
          <w:trHeight w:val="261"/>
        </w:trPr>
        <w:tc>
          <w:tcPr>
            <w:tcW w:w="981" w:type="dxa"/>
          </w:tcPr>
          <w:p w14:paraId="6F535C35" w14:textId="77777777" w:rsidR="00FB1CF8" w:rsidRPr="00FB1CF8" w:rsidRDefault="00FB1CF8" w:rsidP="00FB1CF8">
            <w:pPr>
              <w:spacing w:after="100" w:afterAutospacing="1"/>
            </w:pPr>
            <w:r w:rsidRPr="00FB1CF8">
              <w:t>Year 12</w:t>
            </w:r>
          </w:p>
        </w:tc>
        <w:tc>
          <w:tcPr>
            <w:tcW w:w="3053" w:type="dxa"/>
          </w:tcPr>
          <w:p w14:paraId="6C054387" w14:textId="41CAF1BD" w:rsidR="00FB1CF8" w:rsidRPr="00FB1CF8" w:rsidRDefault="001A1C7A" w:rsidP="00FB1CF8">
            <w:pPr>
              <w:spacing w:after="100" w:afterAutospacing="1"/>
            </w:pPr>
            <w:r>
              <w:rPr>
                <w:rFonts w:cs="Calibri"/>
              </w:rPr>
              <w:t>Visual Arts</w:t>
            </w:r>
            <w:r w:rsidRPr="00FB1CF8">
              <w:rPr>
                <w:rFonts w:cs="Calibri"/>
              </w:rPr>
              <w:t xml:space="preserve"> </w:t>
            </w:r>
            <w:r w:rsidR="00FB1CF8" w:rsidRPr="00FB1CF8">
              <w:t>(</w:t>
            </w:r>
            <w:r>
              <w:t>GTVAR)</w:t>
            </w:r>
          </w:p>
        </w:tc>
        <w:tc>
          <w:tcPr>
            <w:tcW w:w="854" w:type="dxa"/>
          </w:tcPr>
          <w:p w14:paraId="20FC9000" w14:textId="49B97497" w:rsidR="00FB1CF8" w:rsidRPr="00FB1CF8" w:rsidRDefault="00B91E16" w:rsidP="00FB1CF8">
            <w:pPr>
              <w:spacing w:after="100" w:afterAutospacing="1"/>
            </w:pPr>
            <w:r>
              <w:t>General</w:t>
            </w:r>
          </w:p>
        </w:tc>
        <w:tc>
          <w:tcPr>
            <w:tcW w:w="596" w:type="dxa"/>
            <w:vAlign w:val="center"/>
          </w:tcPr>
          <w:p w14:paraId="142D1084" w14:textId="77777777" w:rsidR="00FB1CF8" w:rsidRPr="00FB1CF8" w:rsidRDefault="00FB1CF8" w:rsidP="00A0351A">
            <w:pPr>
              <w:spacing w:after="100" w:afterAutospacing="1"/>
              <w:jc w:val="center"/>
            </w:pPr>
            <w:r w:rsidRPr="00FB1CF8">
              <w:sym w:font="Wingdings" w:char="F0FC"/>
            </w:r>
          </w:p>
        </w:tc>
        <w:tc>
          <w:tcPr>
            <w:tcW w:w="596" w:type="dxa"/>
            <w:vAlign w:val="center"/>
          </w:tcPr>
          <w:p w14:paraId="1FDF5A7E" w14:textId="77777777" w:rsidR="00FB1CF8" w:rsidRPr="00FB1CF8" w:rsidRDefault="00FB1CF8" w:rsidP="00A0351A">
            <w:pPr>
              <w:spacing w:after="100" w:afterAutospacing="1"/>
              <w:jc w:val="center"/>
            </w:pPr>
            <w:r w:rsidRPr="00FB1CF8">
              <w:sym w:font="Wingdings" w:char="F0FC"/>
            </w:r>
          </w:p>
        </w:tc>
        <w:tc>
          <w:tcPr>
            <w:tcW w:w="596" w:type="dxa"/>
            <w:vAlign w:val="center"/>
          </w:tcPr>
          <w:p w14:paraId="569F52A3" w14:textId="03B24ACA" w:rsidR="00FB1CF8" w:rsidRPr="00FB1CF8" w:rsidRDefault="00FB1CF8" w:rsidP="00A0351A">
            <w:pPr>
              <w:spacing w:after="100" w:afterAutospacing="1"/>
              <w:jc w:val="center"/>
            </w:pPr>
            <w:r w:rsidRPr="00FB1CF8">
              <w:sym w:font="Wingdings" w:char="F0FC"/>
            </w:r>
          </w:p>
        </w:tc>
        <w:tc>
          <w:tcPr>
            <w:tcW w:w="596" w:type="dxa"/>
            <w:vAlign w:val="center"/>
          </w:tcPr>
          <w:p w14:paraId="39322044" w14:textId="15B9D84F" w:rsidR="00FB1CF8" w:rsidRPr="00FB1CF8" w:rsidRDefault="00FB1CF8" w:rsidP="00A0351A">
            <w:pPr>
              <w:spacing w:after="100" w:afterAutospacing="1"/>
              <w:jc w:val="center"/>
            </w:pPr>
            <w:r w:rsidRPr="00FB1CF8">
              <w:sym w:font="Wingdings" w:char="F0FC"/>
            </w:r>
          </w:p>
        </w:tc>
        <w:tc>
          <w:tcPr>
            <w:tcW w:w="596" w:type="dxa"/>
            <w:vAlign w:val="center"/>
          </w:tcPr>
          <w:p w14:paraId="530C9D81" w14:textId="72F22135" w:rsidR="00FB1CF8" w:rsidRPr="00FB1CF8" w:rsidRDefault="00FB1CF8" w:rsidP="00A0351A">
            <w:pPr>
              <w:spacing w:after="100" w:afterAutospacing="1"/>
              <w:jc w:val="center"/>
            </w:pPr>
            <w:r w:rsidRPr="00FB1CF8">
              <w:sym w:font="Wingdings" w:char="F0FC"/>
            </w:r>
          </w:p>
        </w:tc>
        <w:tc>
          <w:tcPr>
            <w:tcW w:w="596" w:type="dxa"/>
            <w:shd w:val="clear" w:color="auto" w:fill="DECFE8" w:themeFill="accent5"/>
            <w:vAlign w:val="center"/>
          </w:tcPr>
          <w:p w14:paraId="26033EAC" w14:textId="78D3F9B0" w:rsidR="00FB1CF8" w:rsidRPr="00FB1CF8" w:rsidRDefault="00FB1CF8" w:rsidP="00A0351A">
            <w:pPr>
              <w:spacing w:after="100" w:afterAutospacing="1"/>
              <w:jc w:val="center"/>
            </w:pPr>
          </w:p>
        </w:tc>
        <w:tc>
          <w:tcPr>
            <w:tcW w:w="596" w:type="dxa"/>
            <w:vAlign w:val="center"/>
          </w:tcPr>
          <w:p w14:paraId="65881A08" w14:textId="674F83AF" w:rsidR="00FB1CF8" w:rsidRPr="00FB1CF8" w:rsidRDefault="00FB1CF8" w:rsidP="00A0351A">
            <w:pPr>
              <w:spacing w:after="100" w:afterAutospacing="1"/>
              <w:jc w:val="center"/>
            </w:pPr>
            <w:r w:rsidRPr="00FB1CF8">
              <w:sym w:font="Wingdings" w:char="F0FC"/>
            </w:r>
          </w:p>
        </w:tc>
      </w:tr>
    </w:tbl>
    <w:p w14:paraId="1E517BEC" w14:textId="77777777" w:rsidR="00487931" w:rsidRPr="00A63242" w:rsidRDefault="00487931" w:rsidP="00487931">
      <w:pPr>
        <w:spacing w:before="120" w:after="0"/>
        <w:rPr>
          <w:rFonts w:ascii="Calibri" w:eastAsia="Calibri" w:hAnsi="Calibri" w:cs="Calibri"/>
          <w:b/>
          <w:bCs/>
        </w:rPr>
      </w:pPr>
      <w:bookmarkStart w:id="9" w:name="_Hlk206573364"/>
      <w:r w:rsidRPr="00A63242">
        <w:rPr>
          <w:rFonts w:ascii="Calibri" w:eastAsia="Calibri" w:hAnsi="Calibri" w:cs="Calibri"/>
          <w:b/>
          <w:bCs/>
        </w:rPr>
        <w:t>Key</w:t>
      </w:r>
    </w:p>
    <w:p w14:paraId="370BBC3E" w14:textId="77777777" w:rsidR="00487931" w:rsidRPr="003B1CC2" w:rsidRDefault="00487931" w:rsidP="00487931">
      <w:pPr>
        <w:rPr>
          <w:rFonts w:ascii="Calibri" w:eastAsia="Calibri" w:hAnsi="Calibri" w:cs="Calibri"/>
        </w:rPr>
      </w:pPr>
      <w:bookmarkStart w:id="10" w:name="_Hlk206510884"/>
      <w:r w:rsidRPr="00A63242">
        <w:rPr>
          <w:rFonts w:ascii="Calibri" w:eastAsia="Calibri" w:hAnsi="Calibri" w:cs="Calibri"/>
        </w:rPr>
        <w:t>CCT: Critical and creative thinking, DL: Digital literacy, EU: Ethical understanding, IU: Intercultural understanding, L: Literacy, N: Numeracy, PSC: Personal and social capability</w:t>
      </w:r>
      <w:bookmarkEnd w:id="9"/>
      <w:bookmarkEnd w:id="10"/>
    </w:p>
    <w:sectPr w:rsidR="00487931" w:rsidRPr="003B1CC2" w:rsidSect="00A0351A">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DB4AA" w14:textId="77777777" w:rsidR="00D744A6" w:rsidRDefault="00D744A6" w:rsidP="00742128">
      <w:pPr>
        <w:spacing w:after="0" w:line="240" w:lineRule="auto"/>
      </w:pPr>
      <w:r>
        <w:separator/>
      </w:r>
    </w:p>
  </w:endnote>
  <w:endnote w:type="continuationSeparator" w:id="0">
    <w:p w14:paraId="29DFAF73" w14:textId="77777777" w:rsidR="00D744A6" w:rsidRDefault="00D744A6"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4D"/>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47464D10" w:rsidR="00F86F26" w:rsidRPr="008324A6" w:rsidRDefault="00F86F26" w:rsidP="00227D40">
    <w:pPr>
      <w:pStyle w:val="SCSAFootereven"/>
    </w:pPr>
    <w:r>
      <w:rPr>
        <w:noProof/>
      </w:rPr>
      <w:t>20</w:t>
    </w:r>
    <w:r w:rsidR="00C63FF4">
      <w:rPr>
        <w:noProof/>
      </w:rPr>
      <w:t>25</w:t>
    </w:r>
    <w:r>
      <w:rPr>
        <w:noProof/>
      </w:rPr>
      <w:t>/</w:t>
    </w:r>
    <w:r w:rsidR="00BC0C7C">
      <w:rPr>
        <w:noProof/>
      </w:rPr>
      <w:t>36348</w:t>
    </w:r>
    <w:r w:rsidR="002F5D14">
      <w:rPr>
        <w:noProof/>
      </w:rPr>
      <w:t>[v</w:t>
    </w:r>
    <w:r w:rsidR="00487931">
      <w:rPr>
        <w:noProof/>
      </w:rPr>
      <w:t>6</w:t>
    </w:r>
    <w:r w:rsidR="002F5D14">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17E8E52E" w:rsidR="00F86F26" w:rsidRPr="00777AF3" w:rsidRDefault="00FB1CF8" w:rsidP="00227D40">
    <w:pPr>
      <w:pStyle w:val="SCSAFootereven"/>
    </w:pPr>
    <w:r>
      <w:rPr>
        <w:noProof/>
      </w:rPr>
      <w:t xml:space="preserve">Visual </w:t>
    </w:r>
    <w:r w:rsidRPr="00BC0C7C">
      <w:rPr>
        <w:noProof/>
      </w:rPr>
      <w:t>Arts</w:t>
    </w:r>
    <w:r w:rsidR="00777AF3" w:rsidRPr="00BC0C7C">
      <w:rPr>
        <w:noProof/>
      </w:rPr>
      <w:t xml:space="preserve"> | General | Year 12 </w:t>
    </w:r>
    <w:r w:rsidR="00C22F6F" w:rsidRPr="00BC0C7C">
      <w:rPr>
        <w:noProof/>
      </w:rPr>
      <w:t>s</w:t>
    </w:r>
    <w:r w:rsidR="00777AF3" w:rsidRPr="00BC0C7C">
      <w:rPr>
        <w:noProof/>
      </w:rPr>
      <w:t>yllabus</w:t>
    </w:r>
    <w:r w:rsidR="00777AF3">
      <w:rPr>
        <w:noProof/>
      </w:rPr>
      <w:t xml:space="preserve">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094A48AA" w:rsidR="00F86F26" w:rsidRPr="00AA2B0D" w:rsidRDefault="00FB1CF8" w:rsidP="00227D40">
    <w:pPr>
      <w:pStyle w:val="SCSAFooterodd"/>
    </w:pPr>
    <w:r>
      <w:rPr>
        <w:noProof/>
      </w:rPr>
      <w:t>Visual Arts</w:t>
    </w:r>
    <w:r w:rsidR="00F86F26">
      <w:rPr>
        <w:noProof/>
      </w:rPr>
      <w:t xml:space="preserve"> </w:t>
    </w:r>
    <w:r w:rsidR="00F86F26" w:rsidRPr="00BC0C7C">
      <w:rPr>
        <w:noProof/>
      </w:rPr>
      <w:t>|</w:t>
    </w:r>
    <w:r w:rsidR="00777AF3" w:rsidRPr="00BC0C7C">
      <w:rPr>
        <w:noProof/>
      </w:rPr>
      <w:t xml:space="preserve"> General</w:t>
    </w:r>
    <w:r w:rsidR="000C6F75" w:rsidRPr="00BC0C7C">
      <w:rPr>
        <w:noProof/>
      </w:rPr>
      <w:t xml:space="preserve"> </w:t>
    </w:r>
    <w:r w:rsidR="00F86F26" w:rsidRPr="00BC0C7C">
      <w:rPr>
        <w:noProof/>
      </w:rPr>
      <w:t>| Year</w:t>
    </w:r>
    <w:r w:rsidR="00777AF3" w:rsidRPr="00BC0C7C">
      <w:rPr>
        <w:noProof/>
      </w:rPr>
      <w:t xml:space="preserve"> 12 </w:t>
    </w:r>
    <w:r w:rsidR="00C22F6F" w:rsidRPr="00BC0C7C">
      <w:rPr>
        <w:noProof/>
      </w:rPr>
      <w:t>s</w:t>
    </w:r>
    <w:r w:rsidR="00F86F26" w:rsidRPr="00BC0C7C">
      <w:rPr>
        <w:noProof/>
      </w:rPr>
      <w:t>yllabus</w:t>
    </w:r>
    <w:r w:rsidR="00F86F26">
      <w:rPr>
        <w:noProof/>
      </w:rPr>
      <w:t xml:space="preserve">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A031A" w14:textId="77777777" w:rsidR="00D744A6" w:rsidRDefault="00D744A6" w:rsidP="00742128">
      <w:pPr>
        <w:spacing w:after="0" w:line="240" w:lineRule="auto"/>
      </w:pPr>
      <w:r>
        <w:separator/>
      </w:r>
    </w:p>
  </w:footnote>
  <w:footnote w:type="continuationSeparator" w:id="0">
    <w:p w14:paraId="625494F0" w14:textId="77777777" w:rsidR="00D744A6" w:rsidRDefault="00D744A6"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16F7B30"/>
    <w:multiLevelType w:val="multilevel"/>
    <w:tmpl w:val="762853C8"/>
    <w:numStyleLink w:val="SCSABulletList"/>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9"/>
  </w:num>
  <w:num w:numId="2" w16cid:durableId="512889061">
    <w:abstractNumId w:val="19"/>
  </w:num>
  <w:num w:numId="3" w16cid:durableId="1660381090">
    <w:abstractNumId w:val="14"/>
  </w:num>
  <w:num w:numId="4" w16cid:durableId="179441877">
    <w:abstractNumId w:val="7"/>
  </w:num>
  <w:num w:numId="5" w16cid:durableId="1481263936">
    <w:abstractNumId w:val="12"/>
  </w:num>
  <w:num w:numId="6" w16cid:durableId="1809275971">
    <w:abstractNumId w:val="10"/>
  </w:num>
  <w:num w:numId="7" w16cid:durableId="634065546">
    <w:abstractNumId w:val="1"/>
  </w:num>
  <w:num w:numId="8" w16cid:durableId="810444534">
    <w:abstractNumId w:val="15"/>
  </w:num>
  <w:num w:numId="9" w16cid:durableId="1972594163">
    <w:abstractNumId w:val="16"/>
  </w:num>
  <w:num w:numId="10" w16cid:durableId="1396468084">
    <w:abstractNumId w:val="4"/>
  </w:num>
  <w:num w:numId="11" w16cid:durableId="1878735755">
    <w:abstractNumId w:val="13"/>
  </w:num>
  <w:num w:numId="12" w16cid:durableId="1507793237">
    <w:abstractNumId w:val="5"/>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8"/>
  </w:num>
  <w:num w:numId="17" w16cid:durableId="394860004">
    <w:abstractNumId w:val="17"/>
  </w:num>
  <w:num w:numId="18" w16cid:durableId="1540387779">
    <w:abstractNumId w:val="6"/>
  </w:num>
  <w:num w:numId="19" w16cid:durableId="2026057853">
    <w:abstractNumId w:val="11"/>
  </w:num>
  <w:num w:numId="20" w16cid:durableId="11136310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25A60"/>
    <w:rsid w:val="000358C4"/>
    <w:rsid w:val="00036500"/>
    <w:rsid w:val="00044FDD"/>
    <w:rsid w:val="00047063"/>
    <w:rsid w:val="00053A6C"/>
    <w:rsid w:val="000577DF"/>
    <w:rsid w:val="00066145"/>
    <w:rsid w:val="0009024C"/>
    <w:rsid w:val="0009076A"/>
    <w:rsid w:val="000926C3"/>
    <w:rsid w:val="00094E92"/>
    <w:rsid w:val="000978CF"/>
    <w:rsid w:val="000A441D"/>
    <w:rsid w:val="000A6ABE"/>
    <w:rsid w:val="000A7B41"/>
    <w:rsid w:val="000B1346"/>
    <w:rsid w:val="000B135B"/>
    <w:rsid w:val="000B4506"/>
    <w:rsid w:val="000C1E2C"/>
    <w:rsid w:val="000C69C8"/>
    <w:rsid w:val="000C6E0F"/>
    <w:rsid w:val="000C6F75"/>
    <w:rsid w:val="000D22E2"/>
    <w:rsid w:val="000D35A8"/>
    <w:rsid w:val="000D5DBB"/>
    <w:rsid w:val="000E583B"/>
    <w:rsid w:val="000E7350"/>
    <w:rsid w:val="000F404F"/>
    <w:rsid w:val="00103478"/>
    <w:rsid w:val="00105D81"/>
    <w:rsid w:val="001072D5"/>
    <w:rsid w:val="001176E8"/>
    <w:rsid w:val="00120E73"/>
    <w:rsid w:val="0012754D"/>
    <w:rsid w:val="00130EBD"/>
    <w:rsid w:val="0013465E"/>
    <w:rsid w:val="001352A1"/>
    <w:rsid w:val="001408CD"/>
    <w:rsid w:val="001451B9"/>
    <w:rsid w:val="00151AEA"/>
    <w:rsid w:val="001567D0"/>
    <w:rsid w:val="00157E06"/>
    <w:rsid w:val="00163C64"/>
    <w:rsid w:val="00164D2E"/>
    <w:rsid w:val="001702DE"/>
    <w:rsid w:val="00181B95"/>
    <w:rsid w:val="00185AEB"/>
    <w:rsid w:val="00186B75"/>
    <w:rsid w:val="00192A18"/>
    <w:rsid w:val="0019340B"/>
    <w:rsid w:val="00194F1D"/>
    <w:rsid w:val="001953C6"/>
    <w:rsid w:val="0019721F"/>
    <w:rsid w:val="001A1C7A"/>
    <w:rsid w:val="001A230D"/>
    <w:rsid w:val="001A39D0"/>
    <w:rsid w:val="001A7DBB"/>
    <w:rsid w:val="001B6E1E"/>
    <w:rsid w:val="001C0FCC"/>
    <w:rsid w:val="001D25BA"/>
    <w:rsid w:val="001D5394"/>
    <w:rsid w:val="001D56E3"/>
    <w:rsid w:val="001D717F"/>
    <w:rsid w:val="001D76C5"/>
    <w:rsid w:val="001E0FD9"/>
    <w:rsid w:val="001E186E"/>
    <w:rsid w:val="001E3CB5"/>
    <w:rsid w:val="001E5904"/>
    <w:rsid w:val="001E6612"/>
    <w:rsid w:val="001E7474"/>
    <w:rsid w:val="001F2E53"/>
    <w:rsid w:val="001F5D5D"/>
    <w:rsid w:val="001F6411"/>
    <w:rsid w:val="001F6CF6"/>
    <w:rsid w:val="00204F73"/>
    <w:rsid w:val="00212894"/>
    <w:rsid w:val="002145EE"/>
    <w:rsid w:val="00217901"/>
    <w:rsid w:val="00223D1B"/>
    <w:rsid w:val="00227D40"/>
    <w:rsid w:val="00236BF3"/>
    <w:rsid w:val="0024125D"/>
    <w:rsid w:val="0024439F"/>
    <w:rsid w:val="002451B5"/>
    <w:rsid w:val="002471A8"/>
    <w:rsid w:val="00264DBE"/>
    <w:rsid w:val="00270163"/>
    <w:rsid w:val="0027335A"/>
    <w:rsid w:val="00274804"/>
    <w:rsid w:val="002769C4"/>
    <w:rsid w:val="00281E6B"/>
    <w:rsid w:val="00285893"/>
    <w:rsid w:val="0028622D"/>
    <w:rsid w:val="00290C4A"/>
    <w:rsid w:val="002A2970"/>
    <w:rsid w:val="002A2D2B"/>
    <w:rsid w:val="002A471E"/>
    <w:rsid w:val="002A4A58"/>
    <w:rsid w:val="002A5092"/>
    <w:rsid w:val="002B0EFD"/>
    <w:rsid w:val="002B57DA"/>
    <w:rsid w:val="002B6FEE"/>
    <w:rsid w:val="002C05E5"/>
    <w:rsid w:val="002C254C"/>
    <w:rsid w:val="002C28FB"/>
    <w:rsid w:val="002C61E6"/>
    <w:rsid w:val="002C6BB2"/>
    <w:rsid w:val="002D01AF"/>
    <w:rsid w:val="002D5E93"/>
    <w:rsid w:val="002D5F35"/>
    <w:rsid w:val="002E00C0"/>
    <w:rsid w:val="002E06EC"/>
    <w:rsid w:val="002E08D2"/>
    <w:rsid w:val="002E35C2"/>
    <w:rsid w:val="002E78F4"/>
    <w:rsid w:val="002F133A"/>
    <w:rsid w:val="002F5D14"/>
    <w:rsid w:val="00300116"/>
    <w:rsid w:val="00304E41"/>
    <w:rsid w:val="003069C1"/>
    <w:rsid w:val="00306C56"/>
    <w:rsid w:val="00307696"/>
    <w:rsid w:val="003128DE"/>
    <w:rsid w:val="00315ED7"/>
    <w:rsid w:val="0031683E"/>
    <w:rsid w:val="00317C7F"/>
    <w:rsid w:val="003215A4"/>
    <w:rsid w:val="00321917"/>
    <w:rsid w:val="00326EAC"/>
    <w:rsid w:val="003303E5"/>
    <w:rsid w:val="00332825"/>
    <w:rsid w:val="00332D24"/>
    <w:rsid w:val="0033552B"/>
    <w:rsid w:val="00343469"/>
    <w:rsid w:val="00343B25"/>
    <w:rsid w:val="003502BC"/>
    <w:rsid w:val="00352652"/>
    <w:rsid w:val="003526F6"/>
    <w:rsid w:val="0036440F"/>
    <w:rsid w:val="00364BF8"/>
    <w:rsid w:val="00365121"/>
    <w:rsid w:val="00367ADC"/>
    <w:rsid w:val="00374938"/>
    <w:rsid w:val="00374CEC"/>
    <w:rsid w:val="0037621A"/>
    <w:rsid w:val="003841EB"/>
    <w:rsid w:val="00390442"/>
    <w:rsid w:val="0039509D"/>
    <w:rsid w:val="00395A7A"/>
    <w:rsid w:val="00395F68"/>
    <w:rsid w:val="003A2EB4"/>
    <w:rsid w:val="003A30C5"/>
    <w:rsid w:val="003A6194"/>
    <w:rsid w:val="003A69C8"/>
    <w:rsid w:val="003C0879"/>
    <w:rsid w:val="003D3CBD"/>
    <w:rsid w:val="003D3E71"/>
    <w:rsid w:val="003D5277"/>
    <w:rsid w:val="003D667A"/>
    <w:rsid w:val="003E056E"/>
    <w:rsid w:val="003E5B0B"/>
    <w:rsid w:val="003F1C41"/>
    <w:rsid w:val="00400B9D"/>
    <w:rsid w:val="00406A1C"/>
    <w:rsid w:val="004120B0"/>
    <w:rsid w:val="004120DA"/>
    <w:rsid w:val="00413A7F"/>
    <w:rsid w:val="00413C8C"/>
    <w:rsid w:val="00415FFA"/>
    <w:rsid w:val="00416C3D"/>
    <w:rsid w:val="00425E00"/>
    <w:rsid w:val="00426B9A"/>
    <w:rsid w:val="00433624"/>
    <w:rsid w:val="0043620D"/>
    <w:rsid w:val="0044627A"/>
    <w:rsid w:val="00455893"/>
    <w:rsid w:val="004578BB"/>
    <w:rsid w:val="00465F15"/>
    <w:rsid w:val="00466D3C"/>
    <w:rsid w:val="004750DA"/>
    <w:rsid w:val="0047606A"/>
    <w:rsid w:val="004772A8"/>
    <w:rsid w:val="00481337"/>
    <w:rsid w:val="0048251F"/>
    <w:rsid w:val="0048344D"/>
    <w:rsid w:val="00483D50"/>
    <w:rsid w:val="00487931"/>
    <w:rsid w:val="00492C50"/>
    <w:rsid w:val="00497362"/>
    <w:rsid w:val="004A0EFA"/>
    <w:rsid w:val="004A27B2"/>
    <w:rsid w:val="004A4C30"/>
    <w:rsid w:val="004B09CF"/>
    <w:rsid w:val="004B256A"/>
    <w:rsid w:val="004B3B93"/>
    <w:rsid w:val="004B401A"/>
    <w:rsid w:val="004B7DB5"/>
    <w:rsid w:val="004C64D3"/>
    <w:rsid w:val="004D0002"/>
    <w:rsid w:val="004D26A7"/>
    <w:rsid w:val="004D3542"/>
    <w:rsid w:val="004E0AD6"/>
    <w:rsid w:val="004E517B"/>
    <w:rsid w:val="004F3012"/>
    <w:rsid w:val="004F3801"/>
    <w:rsid w:val="004F52A2"/>
    <w:rsid w:val="00504046"/>
    <w:rsid w:val="0050411E"/>
    <w:rsid w:val="00516487"/>
    <w:rsid w:val="00521808"/>
    <w:rsid w:val="005240D9"/>
    <w:rsid w:val="00525B58"/>
    <w:rsid w:val="0053382D"/>
    <w:rsid w:val="00537F6A"/>
    <w:rsid w:val="00540775"/>
    <w:rsid w:val="00542E80"/>
    <w:rsid w:val="00554AC8"/>
    <w:rsid w:val="00557D1B"/>
    <w:rsid w:val="005627B9"/>
    <w:rsid w:val="00564B14"/>
    <w:rsid w:val="005700C6"/>
    <w:rsid w:val="00573C05"/>
    <w:rsid w:val="00582DBE"/>
    <w:rsid w:val="0058749E"/>
    <w:rsid w:val="00590B71"/>
    <w:rsid w:val="00591074"/>
    <w:rsid w:val="005A3395"/>
    <w:rsid w:val="005A501F"/>
    <w:rsid w:val="005A6E68"/>
    <w:rsid w:val="005B2FC1"/>
    <w:rsid w:val="005B4E42"/>
    <w:rsid w:val="005C18A7"/>
    <w:rsid w:val="005D0214"/>
    <w:rsid w:val="005D1726"/>
    <w:rsid w:val="005E1272"/>
    <w:rsid w:val="005E18DA"/>
    <w:rsid w:val="005E1F65"/>
    <w:rsid w:val="005E22E6"/>
    <w:rsid w:val="005E26A0"/>
    <w:rsid w:val="005E475E"/>
    <w:rsid w:val="005E4B8A"/>
    <w:rsid w:val="005E6287"/>
    <w:rsid w:val="005E6FBE"/>
    <w:rsid w:val="005E7DE2"/>
    <w:rsid w:val="005F038C"/>
    <w:rsid w:val="005F13B1"/>
    <w:rsid w:val="00604DE7"/>
    <w:rsid w:val="006054A2"/>
    <w:rsid w:val="006077A5"/>
    <w:rsid w:val="00623F3C"/>
    <w:rsid w:val="00626978"/>
    <w:rsid w:val="00630538"/>
    <w:rsid w:val="00630C3D"/>
    <w:rsid w:val="006316FC"/>
    <w:rsid w:val="00633E30"/>
    <w:rsid w:val="0063592D"/>
    <w:rsid w:val="00637F0D"/>
    <w:rsid w:val="00643DA9"/>
    <w:rsid w:val="00651B27"/>
    <w:rsid w:val="006529D2"/>
    <w:rsid w:val="00652BC5"/>
    <w:rsid w:val="006538D8"/>
    <w:rsid w:val="00655969"/>
    <w:rsid w:val="006560C8"/>
    <w:rsid w:val="006561AD"/>
    <w:rsid w:val="00666FEB"/>
    <w:rsid w:val="006722DF"/>
    <w:rsid w:val="006748E6"/>
    <w:rsid w:val="00691A72"/>
    <w:rsid w:val="00693261"/>
    <w:rsid w:val="0069421A"/>
    <w:rsid w:val="006B462E"/>
    <w:rsid w:val="006C230A"/>
    <w:rsid w:val="006C633A"/>
    <w:rsid w:val="006C6F42"/>
    <w:rsid w:val="006D0C8A"/>
    <w:rsid w:val="006D6474"/>
    <w:rsid w:val="006E122E"/>
    <w:rsid w:val="006E1D80"/>
    <w:rsid w:val="006E2558"/>
    <w:rsid w:val="006E2B8F"/>
    <w:rsid w:val="006F544F"/>
    <w:rsid w:val="007013C9"/>
    <w:rsid w:val="0071572C"/>
    <w:rsid w:val="0071660C"/>
    <w:rsid w:val="00716616"/>
    <w:rsid w:val="007167A4"/>
    <w:rsid w:val="00717735"/>
    <w:rsid w:val="0072041F"/>
    <w:rsid w:val="0072351C"/>
    <w:rsid w:val="007342C4"/>
    <w:rsid w:val="00737E63"/>
    <w:rsid w:val="007410DD"/>
    <w:rsid w:val="00741565"/>
    <w:rsid w:val="00741822"/>
    <w:rsid w:val="00742128"/>
    <w:rsid w:val="00750094"/>
    <w:rsid w:val="0075009C"/>
    <w:rsid w:val="00752C47"/>
    <w:rsid w:val="00755FBC"/>
    <w:rsid w:val="007669E8"/>
    <w:rsid w:val="00766AC1"/>
    <w:rsid w:val="007741AF"/>
    <w:rsid w:val="007766C5"/>
    <w:rsid w:val="00776DD8"/>
    <w:rsid w:val="00777AF3"/>
    <w:rsid w:val="00780D69"/>
    <w:rsid w:val="0078186B"/>
    <w:rsid w:val="00784D1C"/>
    <w:rsid w:val="00786DAD"/>
    <w:rsid w:val="007913B7"/>
    <w:rsid w:val="00793207"/>
    <w:rsid w:val="007A4144"/>
    <w:rsid w:val="007A5272"/>
    <w:rsid w:val="007B19D2"/>
    <w:rsid w:val="007B19E8"/>
    <w:rsid w:val="007B7AA0"/>
    <w:rsid w:val="007C3C9C"/>
    <w:rsid w:val="007C609E"/>
    <w:rsid w:val="007D1AA6"/>
    <w:rsid w:val="007D4452"/>
    <w:rsid w:val="007D4CB3"/>
    <w:rsid w:val="007E1AFD"/>
    <w:rsid w:val="007E4139"/>
    <w:rsid w:val="007E6C9B"/>
    <w:rsid w:val="007E7AA9"/>
    <w:rsid w:val="007F0A11"/>
    <w:rsid w:val="007F15E2"/>
    <w:rsid w:val="007F47C4"/>
    <w:rsid w:val="007F493F"/>
    <w:rsid w:val="007F694F"/>
    <w:rsid w:val="007F7A24"/>
    <w:rsid w:val="007F7A7F"/>
    <w:rsid w:val="00803803"/>
    <w:rsid w:val="00805562"/>
    <w:rsid w:val="00806012"/>
    <w:rsid w:val="008079E9"/>
    <w:rsid w:val="00810CAB"/>
    <w:rsid w:val="00814C35"/>
    <w:rsid w:val="00817909"/>
    <w:rsid w:val="00825D81"/>
    <w:rsid w:val="00826165"/>
    <w:rsid w:val="00830063"/>
    <w:rsid w:val="008324A6"/>
    <w:rsid w:val="00840F51"/>
    <w:rsid w:val="00842A1A"/>
    <w:rsid w:val="00842F4B"/>
    <w:rsid w:val="00843D36"/>
    <w:rsid w:val="00846AF5"/>
    <w:rsid w:val="008560CB"/>
    <w:rsid w:val="00857249"/>
    <w:rsid w:val="00861855"/>
    <w:rsid w:val="00873C7B"/>
    <w:rsid w:val="008761FA"/>
    <w:rsid w:val="0088053A"/>
    <w:rsid w:val="008822B5"/>
    <w:rsid w:val="008832AF"/>
    <w:rsid w:val="00884DDC"/>
    <w:rsid w:val="0088649B"/>
    <w:rsid w:val="00892DD2"/>
    <w:rsid w:val="00895530"/>
    <w:rsid w:val="008958FE"/>
    <w:rsid w:val="00895FF4"/>
    <w:rsid w:val="008A02F7"/>
    <w:rsid w:val="008A59A8"/>
    <w:rsid w:val="008A7111"/>
    <w:rsid w:val="008A7555"/>
    <w:rsid w:val="008C1D6B"/>
    <w:rsid w:val="008C38F7"/>
    <w:rsid w:val="008C66A5"/>
    <w:rsid w:val="008D334C"/>
    <w:rsid w:val="008D46F9"/>
    <w:rsid w:val="008D5098"/>
    <w:rsid w:val="008E0204"/>
    <w:rsid w:val="008E03B1"/>
    <w:rsid w:val="008E144B"/>
    <w:rsid w:val="008E597E"/>
    <w:rsid w:val="008E77B9"/>
    <w:rsid w:val="008E7BC8"/>
    <w:rsid w:val="008F1102"/>
    <w:rsid w:val="008F15C7"/>
    <w:rsid w:val="008F29CF"/>
    <w:rsid w:val="008F2FF8"/>
    <w:rsid w:val="009037E3"/>
    <w:rsid w:val="00904BFC"/>
    <w:rsid w:val="00907B85"/>
    <w:rsid w:val="00910786"/>
    <w:rsid w:val="00912AEF"/>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4DE8"/>
    <w:rsid w:val="009671C8"/>
    <w:rsid w:val="009712BF"/>
    <w:rsid w:val="009732C7"/>
    <w:rsid w:val="00976CB4"/>
    <w:rsid w:val="00977698"/>
    <w:rsid w:val="009803BE"/>
    <w:rsid w:val="00981A93"/>
    <w:rsid w:val="009833D4"/>
    <w:rsid w:val="0099499A"/>
    <w:rsid w:val="00995294"/>
    <w:rsid w:val="009A21A0"/>
    <w:rsid w:val="009A64DF"/>
    <w:rsid w:val="009A6F40"/>
    <w:rsid w:val="009A78D6"/>
    <w:rsid w:val="009B0304"/>
    <w:rsid w:val="009B6119"/>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9F6FAE"/>
    <w:rsid w:val="00A01B33"/>
    <w:rsid w:val="00A02C9C"/>
    <w:rsid w:val="00A0351A"/>
    <w:rsid w:val="00A0425A"/>
    <w:rsid w:val="00A076CF"/>
    <w:rsid w:val="00A15FE7"/>
    <w:rsid w:val="00A243E1"/>
    <w:rsid w:val="00A24944"/>
    <w:rsid w:val="00A27208"/>
    <w:rsid w:val="00A3298F"/>
    <w:rsid w:val="00A33ED4"/>
    <w:rsid w:val="00A35732"/>
    <w:rsid w:val="00A42E97"/>
    <w:rsid w:val="00A43A54"/>
    <w:rsid w:val="00A548E7"/>
    <w:rsid w:val="00A57BE7"/>
    <w:rsid w:val="00A65DDB"/>
    <w:rsid w:val="00A70344"/>
    <w:rsid w:val="00A72264"/>
    <w:rsid w:val="00A7392D"/>
    <w:rsid w:val="00A8257B"/>
    <w:rsid w:val="00A85FD4"/>
    <w:rsid w:val="00A87827"/>
    <w:rsid w:val="00A93F91"/>
    <w:rsid w:val="00AA2B0D"/>
    <w:rsid w:val="00AA650B"/>
    <w:rsid w:val="00AB00F3"/>
    <w:rsid w:val="00AB158A"/>
    <w:rsid w:val="00AB5CC5"/>
    <w:rsid w:val="00AC28E1"/>
    <w:rsid w:val="00AD00B8"/>
    <w:rsid w:val="00AD2EBD"/>
    <w:rsid w:val="00AE0106"/>
    <w:rsid w:val="00AE0CDE"/>
    <w:rsid w:val="00AE57D9"/>
    <w:rsid w:val="00AF067F"/>
    <w:rsid w:val="00AF3D3A"/>
    <w:rsid w:val="00B01420"/>
    <w:rsid w:val="00B04173"/>
    <w:rsid w:val="00B112AF"/>
    <w:rsid w:val="00B11EDE"/>
    <w:rsid w:val="00B12BF0"/>
    <w:rsid w:val="00B13C8F"/>
    <w:rsid w:val="00B15444"/>
    <w:rsid w:val="00B1607E"/>
    <w:rsid w:val="00B21FD7"/>
    <w:rsid w:val="00B22C3C"/>
    <w:rsid w:val="00B22F69"/>
    <w:rsid w:val="00B248D5"/>
    <w:rsid w:val="00B25036"/>
    <w:rsid w:val="00B31069"/>
    <w:rsid w:val="00B33F11"/>
    <w:rsid w:val="00B35123"/>
    <w:rsid w:val="00B36745"/>
    <w:rsid w:val="00B41296"/>
    <w:rsid w:val="00B4193F"/>
    <w:rsid w:val="00B44C60"/>
    <w:rsid w:val="00B46973"/>
    <w:rsid w:val="00B5058D"/>
    <w:rsid w:val="00B52F79"/>
    <w:rsid w:val="00B55125"/>
    <w:rsid w:val="00B62198"/>
    <w:rsid w:val="00B6583C"/>
    <w:rsid w:val="00B65976"/>
    <w:rsid w:val="00B65D3D"/>
    <w:rsid w:val="00B71C2D"/>
    <w:rsid w:val="00B8058F"/>
    <w:rsid w:val="00B86B49"/>
    <w:rsid w:val="00B91E16"/>
    <w:rsid w:val="00B935B0"/>
    <w:rsid w:val="00B937EB"/>
    <w:rsid w:val="00B949B9"/>
    <w:rsid w:val="00B97F16"/>
    <w:rsid w:val="00BB0A97"/>
    <w:rsid w:val="00BB4454"/>
    <w:rsid w:val="00BB77D6"/>
    <w:rsid w:val="00BC0C7C"/>
    <w:rsid w:val="00BC1C55"/>
    <w:rsid w:val="00BC1F96"/>
    <w:rsid w:val="00BD0125"/>
    <w:rsid w:val="00BD037E"/>
    <w:rsid w:val="00BD303D"/>
    <w:rsid w:val="00BE277F"/>
    <w:rsid w:val="00BF0672"/>
    <w:rsid w:val="00BF52DB"/>
    <w:rsid w:val="00BF7D5E"/>
    <w:rsid w:val="00C001A9"/>
    <w:rsid w:val="00C02D53"/>
    <w:rsid w:val="00C14767"/>
    <w:rsid w:val="00C1764E"/>
    <w:rsid w:val="00C20EE6"/>
    <w:rsid w:val="00C2292B"/>
    <w:rsid w:val="00C22F6F"/>
    <w:rsid w:val="00C23E91"/>
    <w:rsid w:val="00C24F89"/>
    <w:rsid w:val="00C258D2"/>
    <w:rsid w:val="00C25C97"/>
    <w:rsid w:val="00C26945"/>
    <w:rsid w:val="00C316ED"/>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AE3"/>
    <w:rsid w:val="00C80FFC"/>
    <w:rsid w:val="00C85B9D"/>
    <w:rsid w:val="00C8739A"/>
    <w:rsid w:val="00C87643"/>
    <w:rsid w:val="00C92D26"/>
    <w:rsid w:val="00C947BA"/>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603E"/>
    <w:rsid w:val="00D17A5D"/>
    <w:rsid w:val="00D22D8F"/>
    <w:rsid w:val="00D2582C"/>
    <w:rsid w:val="00D3015F"/>
    <w:rsid w:val="00D3186C"/>
    <w:rsid w:val="00D472E1"/>
    <w:rsid w:val="00D479BD"/>
    <w:rsid w:val="00D5217D"/>
    <w:rsid w:val="00D62E94"/>
    <w:rsid w:val="00D65C5C"/>
    <w:rsid w:val="00D66A4A"/>
    <w:rsid w:val="00D72DCC"/>
    <w:rsid w:val="00D744A6"/>
    <w:rsid w:val="00D83942"/>
    <w:rsid w:val="00D90DBA"/>
    <w:rsid w:val="00D92D10"/>
    <w:rsid w:val="00D96C8B"/>
    <w:rsid w:val="00D96F98"/>
    <w:rsid w:val="00DA0E77"/>
    <w:rsid w:val="00DA34F0"/>
    <w:rsid w:val="00DB41B4"/>
    <w:rsid w:val="00DB4B3C"/>
    <w:rsid w:val="00DB6D74"/>
    <w:rsid w:val="00DC2E31"/>
    <w:rsid w:val="00DC3A58"/>
    <w:rsid w:val="00DC4211"/>
    <w:rsid w:val="00DD0EDA"/>
    <w:rsid w:val="00DD1D21"/>
    <w:rsid w:val="00DD2C93"/>
    <w:rsid w:val="00DD51A8"/>
    <w:rsid w:val="00DE1ABE"/>
    <w:rsid w:val="00DE6A08"/>
    <w:rsid w:val="00E00C60"/>
    <w:rsid w:val="00E0593E"/>
    <w:rsid w:val="00E1108A"/>
    <w:rsid w:val="00E1239C"/>
    <w:rsid w:val="00E13B15"/>
    <w:rsid w:val="00E23B7B"/>
    <w:rsid w:val="00E31C3D"/>
    <w:rsid w:val="00E327A3"/>
    <w:rsid w:val="00E33CC5"/>
    <w:rsid w:val="00E33DBC"/>
    <w:rsid w:val="00E35DB7"/>
    <w:rsid w:val="00E41C0A"/>
    <w:rsid w:val="00E465E9"/>
    <w:rsid w:val="00E545D5"/>
    <w:rsid w:val="00E5522A"/>
    <w:rsid w:val="00E5610A"/>
    <w:rsid w:val="00E56833"/>
    <w:rsid w:val="00E56853"/>
    <w:rsid w:val="00E6401A"/>
    <w:rsid w:val="00E663FA"/>
    <w:rsid w:val="00E721B6"/>
    <w:rsid w:val="00E72E9E"/>
    <w:rsid w:val="00E8021D"/>
    <w:rsid w:val="00E812BD"/>
    <w:rsid w:val="00E81B31"/>
    <w:rsid w:val="00E9230D"/>
    <w:rsid w:val="00E92715"/>
    <w:rsid w:val="00E943B5"/>
    <w:rsid w:val="00E94C88"/>
    <w:rsid w:val="00EA0A4B"/>
    <w:rsid w:val="00EA10DC"/>
    <w:rsid w:val="00EB3C04"/>
    <w:rsid w:val="00EB4E3E"/>
    <w:rsid w:val="00EC637E"/>
    <w:rsid w:val="00ED3A00"/>
    <w:rsid w:val="00ED5E76"/>
    <w:rsid w:val="00EE2E1D"/>
    <w:rsid w:val="00EE42A5"/>
    <w:rsid w:val="00EF0533"/>
    <w:rsid w:val="00EF6131"/>
    <w:rsid w:val="00F02AED"/>
    <w:rsid w:val="00F16805"/>
    <w:rsid w:val="00F17E64"/>
    <w:rsid w:val="00F232C6"/>
    <w:rsid w:val="00F265D6"/>
    <w:rsid w:val="00F306D5"/>
    <w:rsid w:val="00F326E7"/>
    <w:rsid w:val="00F35D7C"/>
    <w:rsid w:val="00F46135"/>
    <w:rsid w:val="00F46494"/>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B1CF8"/>
    <w:rsid w:val="00FC09E7"/>
    <w:rsid w:val="00FC2234"/>
    <w:rsid w:val="00FC2705"/>
    <w:rsid w:val="00FC5DA1"/>
    <w:rsid w:val="00FC77F4"/>
    <w:rsid w:val="00FD167A"/>
    <w:rsid w:val="00FD1803"/>
    <w:rsid w:val="00FD73A8"/>
    <w:rsid w:val="00FE054A"/>
    <w:rsid w:val="00FE06D9"/>
    <w:rsid w:val="00FE2FC5"/>
    <w:rsid w:val="00FE6119"/>
    <w:rsid w:val="00FF357E"/>
    <w:rsid w:val="00FF46F4"/>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6</cp:revision>
  <cp:lastPrinted>2025-10-14T03:21:00Z</cp:lastPrinted>
  <dcterms:created xsi:type="dcterms:W3CDTF">2025-10-09T07:53:00Z</dcterms:created>
  <dcterms:modified xsi:type="dcterms:W3CDTF">2025-10-14T03:21:00Z</dcterms:modified>
</cp:coreProperties>
</file>