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A3752" w14:textId="3F7E2013" w:rsidR="00BE224F" w:rsidRPr="00D97F67" w:rsidRDefault="0069456D" w:rsidP="00D97F67">
      <w:pPr>
        <w:pStyle w:val="SCSATitle1"/>
      </w:pPr>
      <w:r w:rsidRPr="00D97F67">
        <w:rPr>
          <w:noProof/>
        </w:rPr>
        <w:drawing>
          <wp:anchor distT="0" distB="0" distL="114300" distR="114300" simplePos="0" relativeHeight="251659264" behindDoc="1" locked="0" layoutInCell="1" allowOverlap="1" wp14:anchorId="09F9D834" wp14:editId="58AA9700">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001ED2" w:rsidRPr="00D97F67">
        <w:t>L</w:t>
      </w:r>
      <w:r w:rsidR="008E44C6" w:rsidRPr="00D97F67">
        <w:t>atin</w:t>
      </w:r>
      <w:r w:rsidR="00AB4C35" w:rsidRPr="00D97F67">
        <w:t xml:space="preserve"> </w:t>
      </w:r>
      <w:r w:rsidR="00626BE9" w:rsidRPr="00D97F67">
        <w:t>(WACE Version)</w:t>
      </w:r>
    </w:p>
    <w:p w14:paraId="20B8FF89" w14:textId="77777777" w:rsidR="00F20176" w:rsidRPr="00D97F67" w:rsidRDefault="00F20176" w:rsidP="00D97F67">
      <w:pPr>
        <w:pStyle w:val="SCSATitle2"/>
      </w:pPr>
      <w:r w:rsidRPr="00D97F67">
        <w:t>ATAR course</w:t>
      </w:r>
    </w:p>
    <w:p w14:paraId="742FEDD4" w14:textId="77777777" w:rsidR="00F20176" w:rsidRPr="00D97F67" w:rsidRDefault="00F20176" w:rsidP="0069456D">
      <w:pPr>
        <w:pStyle w:val="SCSATitle3"/>
      </w:pPr>
      <w:r w:rsidRPr="008F1457">
        <w:t>Year 11 and Year 12 syllabus</w:t>
      </w:r>
      <w:r w:rsidRPr="00D97F67">
        <w:br w:type="page"/>
      </w:r>
    </w:p>
    <w:p w14:paraId="47B53CE3" w14:textId="77777777" w:rsidR="0069456D" w:rsidRPr="008F1457" w:rsidRDefault="0069456D" w:rsidP="0069456D">
      <w:pPr>
        <w:rPr>
          <w:rFonts w:eastAsia="Times New Roman" w:cs="Times New Roman"/>
          <w:b/>
          <w:szCs w:val="16"/>
          <w:lang w:eastAsia="en-AU"/>
        </w:rPr>
      </w:pPr>
      <w:r w:rsidRPr="008F1457">
        <w:rPr>
          <w:rFonts w:eastAsia="Times New Roman" w:cs="Times New Roman"/>
          <w:b/>
          <w:szCs w:val="16"/>
          <w:lang w:eastAsia="en-AU"/>
        </w:rPr>
        <w:lastRenderedPageBreak/>
        <w:t>Acknowledgement of Country</w:t>
      </w:r>
    </w:p>
    <w:p w14:paraId="0EEDA7E9" w14:textId="77777777" w:rsidR="0069456D" w:rsidRPr="008F1457" w:rsidRDefault="0069456D" w:rsidP="00150B50">
      <w:pPr>
        <w:spacing w:after="4800"/>
        <w:rPr>
          <w:rFonts w:eastAsia="Times New Roman" w:cs="Times New Roman"/>
          <w:szCs w:val="16"/>
          <w:lang w:eastAsia="en-AU"/>
        </w:rPr>
      </w:pPr>
      <w:r w:rsidRPr="008F1457">
        <w:rPr>
          <w:rFonts w:eastAsia="Times New Roman" w:cs="Times New Roman"/>
          <w:szCs w:val="16"/>
          <w:lang w:eastAsia="en-AU"/>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7990E7C" w14:textId="77777777" w:rsidR="002434D7" w:rsidRPr="00A1692D" w:rsidRDefault="002434D7" w:rsidP="002434D7">
      <w:pPr>
        <w:rPr>
          <w:b/>
          <w:bCs/>
          <w:sz w:val="20"/>
          <w:szCs w:val="20"/>
        </w:rPr>
      </w:pPr>
      <w:bookmarkStart w:id="0" w:name="_Hlk149207882"/>
      <w:r w:rsidRPr="00A1692D">
        <w:rPr>
          <w:b/>
          <w:bCs/>
          <w:sz w:val="20"/>
          <w:szCs w:val="20"/>
        </w:rPr>
        <w:t>Important information</w:t>
      </w:r>
    </w:p>
    <w:p w14:paraId="45CDA94D" w14:textId="77777777" w:rsidR="002434D7" w:rsidRPr="00A1692D" w:rsidRDefault="002434D7" w:rsidP="002434D7">
      <w:pPr>
        <w:rPr>
          <w:bCs/>
          <w:sz w:val="20"/>
          <w:szCs w:val="20"/>
        </w:rPr>
      </w:pPr>
      <w:r w:rsidRPr="00A1692D">
        <w:rPr>
          <w:bCs/>
          <w:sz w:val="20"/>
          <w:szCs w:val="20"/>
        </w:rPr>
        <w:t>This syllabus is effective from 1 January 202</w:t>
      </w:r>
      <w:r>
        <w:rPr>
          <w:bCs/>
          <w:sz w:val="20"/>
          <w:szCs w:val="20"/>
        </w:rPr>
        <w:t>6</w:t>
      </w:r>
      <w:r w:rsidRPr="00A1692D">
        <w:rPr>
          <w:bCs/>
          <w:sz w:val="20"/>
          <w:szCs w:val="20"/>
        </w:rPr>
        <w:t>.</w:t>
      </w:r>
    </w:p>
    <w:p w14:paraId="7DE4CB5B" w14:textId="77777777" w:rsidR="002434D7" w:rsidRPr="00A1692D" w:rsidRDefault="002434D7" w:rsidP="002434D7">
      <w:pPr>
        <w:rPr>
          <w:sz w:val="20"/>
          <w:szCs w:val="20"/>
        </w:rPr>
      </w:pPr>
      <w:r w:rsidRPr="00A1692D">
        <w:rPr>
          <w:sz w:val="20"/>
          <w:szCs w:val="20"/>
        </w:rPr>
        <w:t>Users of this syllabus are responsible for checking its currency.</w:t>
      </w:r>
    </w:p>
    <w:p w14:paraId="4D5A60D6" w14:textId="77777777" w:rsidR="002434D7" w:rsidRPr="00A1692D" w:rsidRDefault="002434D7" w:rsidP="002434D7">
      <w:pPr>
        <w:rPr>
          <w:rFonts w:eastAsia="Times New Roman"/>
          <w:sz w:val="20"/>
          <w:szCs w:val="20"/>
          <w:lang w:eastAsia="en-AU"/>
        </w:rPr>
      </w:pPr>
      <w:r w:rsidRPr="00A1692D">
        <w:rPr>
          <w:rFonts w:eastAsia="Times New Roman"/>
          <w:sz w:val="20"/>
          <w:szCs w:val="20"/>
          <w:lang w:eastAsia="en-AU"/>
        </w:rPr>
        <w:t>Syllabuses are formally reviewed by the School Curriculum and Standards Authority (the Authority) on a cyclical basis, typically every five years.</w:t>
      </w:r>
    </w:p>
    <w:p w14:paraId="1F41D879" w14:textId="77777777" w:rsidR="002434D7" w:rsidRPr="0069456D" w:rsidRDefault="002434D7" w:rsidP="002434D7">
      <w:pPr>
        <w:rPr>
          <w:b/>
          <w:bCs/>
          <w:sz w:val="20"/>
          <w:szCs w:val="20"/>
        </w:rPr>
      </w:pPr>
      <w:r w:rsidRPr="0069456D">
        <w:rPr>
          <w:b/>
          <w:bCs/>
          <w:sz w:val="20"/>
          <w:szCs w:val="20"/>
        </w:rPr>
        <w:t>Acknowledgement</w:t>
      </w:r>
    </w:p>
    <w:p w14:paraId="3C1A4E8F" w14:textId="135D90B8" w:rsidR="002434D7" w:rsidRPr="0069456D" w:rsidRDefault="002747A6" w:rsidP="002434D7">
      <w:pPr>
        <w:rPr>
          <w:sz w:val="20"/>
          <w:szCs w:val="20"/>
        </w:rPr>
      </w:pPr>
      <w:r w:rsidRPr="0049072F">
        <w:rPr>
          <w:rFonts w:cstheme="minorHAnsi"/>
          <w:sz w:val="20"/>
          <w:szCs w:val="20"/>
        </w:rPr>
        <w:t>This syllabus has been adapted from</w:t>
      </w:r>
      <w:r>
        <w:rPr>
          <w:rFonts w:cstheme="minorHAnsi"/>
          <w:sz w:val="20"/>
          <w:szCs w:val="20"/>
        </w:rPr>
        <w:t xml:space="preserve"> </w:t>
      </w:r>
      <w:r w:rsidRPr="004275E1">
        <w:rPr>
          <w:rFonts w:cstheme="minorHAnsi"/>
          <w:i/>
          <w:iCs/>
          <w:sz w:val="20"/>
          <w:szCs w:val="20"/>
        </w:rPr>
        <w:t>Latin Continuers Stage 6 Syllabus</w:t>
      </w:r>
      <w:r w:rsidRPr="00DE7B98">
        <w:rPr>
          <w:rFonts w:cstheme="minorHAnsi"/>
          <w:sz w:val="20"/>
          <w:szCs w:val="20"/>
        </w:rPr>
        <w:t xml:space="preserve"> © NSW Education Standards Authority for and on behalf of the Crown in right of the State of New South Wales, </w:t>
      </w:r>
      <w:r>
        <w:rPr>
          <w:rFonts w:cstheme="minorHAnsi"/>
          <w:sz w:val="20"/>
          <w:szCs w:val="20"/>
        </w:rPr>
        <w:t>2014, and can be found at</w:t>
      </w:r>
      <w:r w:rsidRPr="00DE7B98">
        <w:rPr>
          <w:rFonts w:cstheme="minorHAnsi"/>
          <w:sz w:val="20"/>
          <w:szCs w:val="20"/>
        </w:rPr>
        <w:t xml:space="preserve"> </w:t>
      </w:r>
      <w:hyperlink r:id="rId9" w:history="1">
        <w:r w:rsidRPr="006F436E">
          <w:rPr>
            <w:rStyle w:val="Hyperlink"/>
            <w:rFonts w:cstheme="minorHAnsi"/>
            <w:sz w:val="20"/>
            <w:szCs w:val="20"/>
          </w:rPr>
          <w:t>https://www.nsw.gov.au/education-and-training/nesa/curriculum/languages/continuers/latin-stage-6-2014</w:t>
        </w:r>
      </w:hyperlink>
      <w:r w:rsidR="002434D7">
        <w:rPr>
          <w:sz w:val="20"/>
          <w:szCs w:val="20"/>
        </w:rPr>
        <w:t>.</w:t>
      </w:r>
    </w:p>
    <w:p w14:paraId="58448B0E" w14:textId="77777777" w:rsidR="002434D7" w:rsidRPr="00B61BA9" w:rsidRDefault="002434D7" w:rsidP="002434D7">
      <w:pPr>
        <w:jc w:val="both"/>
        <w:rPr>
          <w:b/>
          <w:sz w:val="20"/>
          <w:szCs w:val="20"/>
        </w:rPr>
      </w:pPr>
      <w:r w:rsidRPr="00B61BA9">
        <w:rPr>
          <w:b/>
          <w:sz w:val="20"/>
          <w:szCs w:val="20"/>
        </w:rPr>
        <w:t>Copyright</w:t>
      </w:r>
    </w:p>
    <w:p w14:paraId="58978063" w14:textId="77777777" w:rsidR="002434D7" w:rsidRPr="00B61BA9" w:rsidRDefault="002434D7" w:rsidP="002434D7">
      <w:pPr>
        <w:jc w:val="both"/>
        <w:rPr>
          <w:rFonts w:cstheme="minorHAnsi"/>
          <w:sz w:val="20"/>
          <w:szCs w:val="20"/>
          <w:lang w:val="en-GB"/>
        </w:rPr>
      </w:pPr>
      <w:r w:rsidRPr="00B61BA9">
        <w:rPr>
          <w:rFonts w:cstheme="minorHAnsi"/>
          <w:sz w:val="20"/>
          <w:szCs w:val="20"/>
          <w:lang w:val="en-GB"/>
        </w:rPr>
        <w:t>© School Curriculum and Standards Authority, 2023</w:t>
      </w:r>
    </w:p>
    <w:p w14:paraId="472529CF" w14:textId="77777777" w:rsidR="002434D7" w:rsidRPr="00B61BA9" w:rsidRDefault="002434D7" w:rsidP="002434D7">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77C1CDDA" w14:textId="77777777" w:rsidR="002434D7" w:rsidRPr="00B61BA9" w:rsidRDefault="002434D7" w:rsidP="002434D7">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746BC328" w14:textId="40AF7141" w:rsidR="00793CF8" w:rsidRPr="008F1457" w:rsidRDefault="002434D7" w:rsidP="002434D7">
      <w:pPr>
        <w:rPr>
          <w:rFonts w:ascii="Arial" w:eastAsia="Times New Roman" w:hAnsi="Arial" w:cs="Arial"/>
          <w:i/>
          <w:iCs/>
          <w:color w:val="1F497D"/>
          <w:szCs w:val="16"/>
          <w:lang w:eastAsia="en-AU"/>
        </w:rPr>
      </w:pPr>
      <w:r w:rsidRPr="00B61BA9">
        <w:rPr>
          <w:rFonts w:cstheme="minorHAnsi"/>
          <w:sz w:val="20"/>
          <w:szCs w:val="20"/>
        </w:rPr>
        <w:t xml:space="preserve">Any content in this document that has been derived from the Australian Curriculum may be used under the terms of the </w:t>
      </w:r>
      <w:hyperlink r:id="rId10" w:tgtFrame="_blank" w:history="1">
        <w:r w:rsidRPr="00B61BA9">
          <w:rPr>
            <w:rFonts w:cstheme="minorHAnsi"/>
            <w:color w:val="580F8B"/>
            <w:sz w:val="20"/>
            <w:szCs w:val="20"/>
            <w:u w:val="single"/>
          </w:rPr>
          <w:t>Creative Commons Attribution 4.0 International licence</w:t>
        </w:r>
      </w:hyperlink>
      <w:bookmarkEnd w:id="0"/>
      <w:r w:rsidRPr="00F57C49">
        <w:rPr>
          <w:sz w:val="20"/>
          <w:szCs w:val="20"/>
        </w:rPr>
        <w:t>.</w:t>
      </w:r>
    </w:p>
    <w:p w14:paraId="48E94539" w14:textId="77777777" w:rsidR="00001ED2" w:rsidRPr="008F1457" w:rsidRDefault="00001ED2" w:rsidP="00626BE9">
      <w:pPr>
        <w:spacing w:after="200"/>
        <w:rPr>
          <w:rFonts w:ascii="Arial" w:eastAsia="Times New Roman" w:hAnsi="Arial" w:cs="Arial"/>
          <w:i/>
          <w:iCs/>
          <w:color w:val="1F497D"/>
          <w:szCs w:val="16"/>
          <w:lang w:eastAsia="en-AU"/>
        </w:rPr>
        <w:sectPr w:rsidR="00001ED2" w:rsidRPr="008F1457" w:rsidSect="00150B50">
          <w:footerReference w:type="even" r:id="rId11"/>
          <w:pgSz w:w="11906" w:h="16838" w:code="9"/>
          <w:pgMar w:top="1644" w:right="1418" w:bottom="1276" w:left="1418" w:header="680" w:footer="567" w:gutter="0"/>
          <w:pgNumType w:fmt="lowerRoman" w:start="1"/>
          <w:cols w:space="708"/>
          <w:titlePg/>
          <w:docGrid w:linePitch="360"/>
        </w:sectPr>
      </w:pPr>
    </w:p>
    <w:p w14:paraId="381168A9" w14:textId="3C32FBD6" w:rsidR="00246921" w:rsidRPr="008F1457" w:rsidRDefault="00246921" w:rsidP="0069456D">
      <w:pPr>
        <w:pStyle w:val="SCSATOCHeading"/>
      </w:pPr>
      <w:bookmarkStart w:id="1" w:name="_Toc464050616"/>
      <w:r w:rsidRPr="008F1457">
        <w:lastRenderedPageBreak/>
        <w:t>Content</w:t>
      </w:r>
      <w:r w:rsidR="0069456D" w:rsidRPr="008F1457">
        <w:t>s</w:t>
      </w:r>
    </w:p>
    <w:p w14:paraId="079493F8" w14:textId="22C8DDEE" w:rsidR="00340BB3" w:rsidRDefault="00C653A0">
      <w:pPr>
        <w:pStyle w:val="TOC1"/>
        <w:rPr>
          <w:b w:val="0"/>
          <w:bCs w:val="0"/>
          <w:noProof/>
          <w:kern w:val="2"/>
          <w:sz w:val="24"/>
          <w:szCs w:val="24"/>
          <w:lang w:eastAsia="en-AU"/>
          <w14:ligatures w14:val="standardContextual"/>
        </w:rPr>
      </w:pPr>
      <w:r>
        <w:rPr>
          <w:rFonts w:cs="Times New Roman"/>
          <w:szCs w:val="36"/>
          <w:lang w:eastAsia="en-AU"/>
        </w:rPr>
        <w:fldChar w:fldCharType="begin"/>
      </w:r>
      <w:r>
        <w:rPr>
          <w:rFonts w:cs="Times New Roman"/>
          <w:szCs w:val="36"/>
          <w:lang w:eastAsia="en-AU"/>
        </w:rPr>
        <w:instrText xml:space="preserve"> TOC \h \z \t "SCSA Appendix Heading 1,1,SCSA Heading 1,1,SCSA Heading 2,2" </w:instrText>
      </w:r>
      <w:r>
        <w:rPr>
          <w:rFonts w:cs="Times New Roman"/>
          <w:szCs w:val="36"/>
          <w:lang w:eastAsia="en-AU"/>
        </w:rPr>
        <w:fldChar w:fldCharType="separate"/>
      </w:r>
      <w:hyperlink w:anchor="_Toc216852267" w:history="1">
        <w:r w:rsidR="00340BB3" w:rsidRPr="00A84BF1">
          <w:rPr>
            <w:rStyle w:val="Hyperlink"/>
            <w:noProof/>
          </w:rPr>
          <w:t>Introduction</w:t>
        </w:r>
        <w:r w:rsidR="00340BB3">
          <w:rPr>
            <w:noProof/>
            <w:webHidden/>
          </w:rPr>
          <w:tab/>
        </w:r>
        <w:r w:rsidR="00340BB3">
          <w:rPr>
            <w:noProof/>
            <w:webHidden/>
          </w:rPr>
          <w:fldChar w:fldCharType="begin"/>
        </w:r>
        <w:r w:rsidR="00340BB3">
          <w:rPr>
            <w:noProof/>
            <w:webHidden/>
          </w:rPr>
          <w:instrText xml:space="preserve"> PAGEREF _Toc216852267 \h </w:instrText>
        </w:r>
        <w:r w:rsidR="00340BB3">
          <w:rPr>
            <w:noProof/>
            <w:webHidden/>
          </w:rPr>
        </w:r>
        <w:r w:rsidR="00340BB3">
          <w:rPr>
            <w:noProof/>
            <w:webHidden/>
          </w:rPr>
          <w:fldChar w:fldCharType="separate"/>
        </w:r>
        <w:r w:rsidR="002672D7">
          <w:rPr>
            <w:noProof/>
            <w:webHidden/>
          </w:rPr>
          <w:t>1</w:t>
        </w:r>
        <w:r w:rsidR="00340BB3">
          <w:rPr>
            <w:noProof/>
            <w:webHidden/>
          </w:rPr>
          <w:fldChar w:fldCharType="end"/>
        </w:r>
      </w:hyperlink>
    </w:p>
    <w:p w14:paraId="69FD362E" w14:textId="69CA3337" w:rsidR="00340BB3" w:rsidRDefault="00340BB3">
      <w:pPr>
        <w:pStyle w:val="TOC2"/>
        <w:rPr>
          <w:noProof/>
          <w:kern w:val="2"/>
          <w:sz w:val="24"/>
          <w:szCs w:val="24"/>
          <w:lang w:eastAsia="en-AU"/>
          <w14:ligatures w14:val="standardContextual"/>
        </w:rPr>
      </w:pPr>
      <w:hyperlink w:anchor="_Toc216852268" w:history="1">
        <w:r w:rsidRPr="00A84BF1">
          <w:rPr>
            <w:rStyle w:val="Hyperlink"/>
            <w:noProof/>
          </w:rPr>
          <w:t>Delivery requirements</w:t>
        </w:r>
        <w:r>
          <w:rPr>
            <w:noProof/>
            <w:webHidden/>
          </w:rPr>
          <w:tab/>
        </w:r>
        <w:r>
          <w:rPr>
            <w:noProof/>
            <w:webHidden/>
          </w:rPr>
          <w:fldChar w:fldCharType="begin"/>
        </w:r>
        <w:r>
          <w:rPr>
            <w:noProof/>
            <w:webHidden/>
          </w:rPr>
          <w:instrText xml:space="preserve"> PAGEREF _Toc216852268 \h </w:instrText>
        </w:r>
        <w:r>
          <w:rPr>
            <w:noProof/>
            <w:webHidden/>
          </w:rPr>
        </w:r>
        <w:r>
          <w:rPr>
            <w:noProof/>
            <w:webHidden/>
          </w:rPr>
          <w:fldChar w:fldCharType="separate"/>
        </w:r>
        <w:r w:rsidR="002672D7">
          <w:rPr>
            <w:noProof/>
            <w:webHidden/>
          </w:rPr>
          <w:t>1</w:t>
        </w:r>
        <w:r>
          <w:rPr>
            <w:noProof/>
            <w:webHidden/>
          </w:rPr>
          <w:fldChar w:fldCharType="end"/>
        </w:r>
      </w:hyperlink>
    </w:p>
    <w:p w14:paraId="32147F8B" w14:textId="783E293C" w:rsidR="00340BB3" w:rsidRDefault="00340BB3">
      <w:pPr>
        <w:pStyle w:val="TOC2"/>
        <w:rPr>
          <w:noProof/>
          <w:kern w:val="2"/>
          <w:sz w:val="24"/>
          <w:szCs w:val="24"/>
          <w:lang w:eastAsia="en-AU"/>
          <w14:ligatures w14:val="standardContextual"/>
        </w:rPr>
      </w:pPr>
      <w:hyperlink w:anchor="_Toc216852269" w:history="1">
        <w:r w:rsidRPr="00A84BF1">
          <w:rPr>
            <w:rStyle w:val="Hyperlink"/>
            <w:noProof/>
          </w:rPr>
          <w:t>Target group</w:t>
        </w:r>
        <w:r>
          <w:rPr>
            <w:noProof/>
            <w:webHidden/>
          </w:rPr>
          <w:tab/>
        </w:r>
        <w:r>
          <w:rPr>
            <w:noProof/>
            <w:webHidden/>
          </w:rPr>
          <w:fldChar w:fldCharType="begin"/>
        </w:r>
        <w:r>
          <w:rPr>
            <w:noProof/>
            <w:webHidden/>
          </w:rPr>
          <w:instrText xml:space="preserve"> PAGEREF _Toc216852269 \h </w:instrText>
        </w:r>
        <w:r>
          <w:rPr>
            <w:noProof/>
            <w:webHidden/>
          </w:rPr>
        </w:r>
        <w:r>
          <w:rPr>
            <w:noProof/>
            <w:webHidden/>
          </w:rPr>
          <w:fldChar w:fldCharType="separate"/>
        </w:r>
        <w:r w:rsidR="002672D7">
          <w:rPr>
            <w:noProof/>
            <w:webHidden/>
          </w:rPr>
          <w:t>1</w:t>
        </w:r>
        <w:r>
          <w:rPr>
            <w:noProof/>
            <w:webHidden/>
          </w:rPr>
          <w:fldChar w:fldCharType="end"/>
        </w:r>
      </w:hyperlink>
    </w:p>
    <w:p w14:paraId="576DC280" w14:textId="1661B053" w:rsidR="00340BB3" w:rsidRDefault="00340BB3">
      <w:pPr>
        <w:pStyle w:val="TOC2"/>
        <w:rPr>
          <w:noProof/>
          <w:kern w:val="2"/>
          <w:sz w:val="24"/>
          <w:szCs w:val="24"/>
          <w:lang w:eastAsia="en-AU"/>
          <w14:ligatures w14:val="standardContextual"/>
        </w:rPr>
      </w:pPr>
      <w:hyperlink w:anchor="_Toc216852270" w:history="1">
        <w:r w:rsidRPr="00A84BF1">
          <w:rPr>
            <w:rStyle w:val="Hyperlink"/>
            <w:noProof/>
          </w:rPr>
          <w:t>The Latin language</w:t>
        </w:r>
        <w:r>
          <w:rPr>
            <w:noProof/>
            <w:webHidden/>
          </w:rPr>
          <w:tab/>
        </w:r>
        <w:r>
          <w:rPr>
            <w:noProof/>
            <w:webHidden/>
          </w:rPr>
          <w:fldChar w:fldCharType="begin"/>
        </w:r>
        <w:r>
          <w:rPr>
            <w:noProof/>
            <w:webHidden/>
          </w:rPr>
          <w:instrText xml:space="preserve"> PAGEREF _Toc216852270 \h </w:instrText>
        </w:r>
        <w:r>
          <w:rPr>
            <w:noProof/>
            <w:webHidden/>
          </w:rPr>
        </w:r>
        <w:r>
          <w:rPr>
            <w:noProof/>
            <w:webHidden/>
          </w:rPr>
          <w:fldChar w:fldCharType="separate"/>
        </w:r>
        <w:r w:rsidR="002672D7">
          <w:rPr>
            <w:noProof/>
            <w:webHidden/>
          </w:rPr>
          <w:t>1</w:t>
        </w:r>
        <w:r>
          <w:rPr>
            <w:noProof/>
            <w:webHidden/>
          </w:rPr>
          <w:fldChar w:fldCharType="end"/>
        </w:r>
      </w:hyperlink>
    </w:p>
    <w:p w14:paraId="28CB7B86" w14:textId="30583672" w:rsidR="00340BB3" w:rsidRDefault="00340BB3">
      <w:pPr>
        <w:pStyle w:val="TOC1"/>
        <w:rPr>
          <w:b w:val="0"/>
          <w:bCs w:val="0"/>
          <w:noProof/>
          <w:kern w:val="2"/>
          <w:sz w:val="24"/>
          <w:szCs w:val="24"/>
          <w:lang w:eastAsia="en-AU"/>
          <w14:ligatures w14:val="standardContextual"/>
        </w:rPr>
      </w:pPr>
      <w:hyperlink w:anchor="_Toc216852271" w:history="1">
        <w:r w:rsidRPr="00A84BF1">
          <w:rPr>
            <w:rStyle w:val="Hyperlink"/>
            <w:noProof/>
          </w:rPr>
          <w:t>Rationale</w:t>
        </w:r>
        <w:r>
          <w:rPr>
            <w:noProof/>
            <w:webHidden/>
          </w:rPr>
          <w:tab/>
        </w:r>
        <w:r>
          <w:rPr>
            <w:noProof/>
            <w:webHidden/>
          </w:rPr>
          <w:fldChar w:fldCharType="begin"/>
        </w:r>
        <w:r>
          <w:rPr>
            <w:noProof/>
            <w:webHidden/>
          </w:rPr>
          <w:instrText xml:space="preserve"> PAGEREF _Toc216852271 \h </w:instrText>
        </w:r>
        <w:r>
          <w:rPr>
            <w:noProof/>
            <w:webHidden/>
          </w:rPr>
        </w:r>
        <w:r>
          <w:rPr>
            <w:noProof/>
            <w:webHidden/>
          </w:rPr>
          <w:fldChar w:fldCharType="separate"/>
        </w:r>
        <w:r w:rsidR="002672D7">
          <w:rPr>
            <w:noProof/>
            <w:webHidden/>
          </w:rPr>
          <w:t>2</w:t>
        </w:r>
        <w:r>
          <w:rPr>
            <w:noProof/>
            <w:webHidden/>
          </w:rPr>
          <w:fldChar w:fldCharType="end"/>
        </w:r>
      </w:hyperlink>
    </w:p>
    <w:p w14:paraId="214E810C" w14:textId="4406FA01" w:rsidR="00340BB3" w:rsidRDefault="00340BB3">
      <w:pPr>
        <w:pStyle w:val="TOC1"/>
        <w:rPr>
          <w:b w:val="0"/>
          <w:bCs w:val="0"/>
          <w:noProof/>
          <w:kern w:val="2"/>
          <w:sz w:val="24"/>
          <w:szCs w:val="24"/>
          <w:lang w:eastAsia="en-AU"/>
          <w14:ligatures w14:val="standardContextual"/>
        </w:rPr>
      </w:pPr>
      <w:hyperlink w:anchor="_Toc216852272" w:history="1">
        <w:r w:rsidRPr="00A84BF1">
          <w:rPr>
            <w:rStyle w:val="Hyperlink"/>
            <w:noProof/>
          </w:rPr>
          <w:t>Aims</w:t>
        </w:r>
        <w:r>
          <w:rPr>
            <w:noProof/>
            <w:webHidden/>
          </w:rPr>
          <w:tab/>
        </w:r>
        <w:r>
          <w:rPr>
            <w:noProof/>
            <w:webHidden/>
          </w:rPr>
          <w:fldChar w:fldCharType="begin"/>
        </w:r>
        <w:r>
          <w:rPr>
            <w:noProof/>
            <w:webHidden/>
          </w:rPr>
          <w:instrText xml:space="preserve"> PAGEREF _Toc216852272 \h </w:instrText>
        </w:r>
        <w:r>
          <w:rPr>
            <w:noProof/>
            <w:webHidden/>
          </w:rPr>
        </w:r>
        <w:r>
          <w:rPr>
            <w:noProof/>
            <w:webHidden/>
          </w:rPr>
          <w:fldChar w:fldCharType="separate"/>
        </w:r>
        <w:r w:rsidR="002672D7">
          <w:rPr>
            <w:noProof/>
            <w:webHidden/>
          </w:rPr>
          <w:t>3</w:t>
        </w:r>
        <w:r>
          <w:rPr>
            <w:noProof/>
            <w:webHidden/>
          </w:rPr>
          <w:fldChar w:fldCharType="end"/>
        </w:r>
      </w:hyperlink>
    </w:p>
    <w:p w14:paraId="5BB97A21" w14:textId="7127DA17" w:rsidR="00340BB3" w:rsidRDefault="00340BB3">
      <w:pPr>
        <w:pStyle w:val="TOC1"/>
        <w:rPr>
          <w:b w:val="0"/>
          <w:bCs w:val="0"/>
          <w:noProof/>
          <w:kern w:val="2"/>
          <w:sz w:val="24"/>
          <w:szCs w:val="24"/>
          <w:lang w:eastAsia="en-AU"/>
          <w14:ligatures w14:val="standardContextual"/>
        </w:rPr>
      </w:pPr>
      <w:hyperlink w:anchor="_Toc216852273" w:history="1">
        <w:r w:rsidRPr="00A84BF1">
          <w:rPr>
            <w:rStyle w:val="Hyperlink"/>
            <w:noProof/>
          </w:rPr>
          <w:t>Outcomes</w:t>
        </w:r>
        <w:r>
          <w:rPr>
            <w:noProof/>
            <w:webHidden/>
          </w:rPr>
          <w:tab/>
        </w:r>
        <w:r>
          <w:rPr>
            <w:noProof/>
            <w:webHidden/>
          </w:rPr>
          <w:fldChar w:fldCharType="begin"/>
        </w:r>
        <w:r>
          <w:rPr>
            <w:noProof/>
            <w:webHidden/>
          </w:rPr>
          <w:instrText xml:space="preserve"> PAGEREF _Toc216852273 \h </w:instrText>
        </w:r>
        <w:r>
          <w:rPr>
            <w:noProof/>
            <w:webHidden/>
          </w:rPr>
        </w:r>
        <w:r>
          <w:rPr>
            <w:noProof/>
            <w:webHidden/>
          </w:rPr>
          <w:fldChar w:fldCharType="separate"/>
        </w:r>
        <w:r w:rsidR="002672D7">
          <w:rPr>
            <w:noProof/>
            <w:webHidden/>
          </w:rPr>
          <w:t>3</w:t>
        </w:r>
        <w:r>
          <w:rPr>
            <w:noProof/>
            <w:webHidden/>
          </w:rPr>
          <w:fldChar w:fldCharType="end"/>
        </w:r>
      </w:hyperlink>
    </w:p>
    <w:p w14:paraId="758F3CD8" w14:textId="46B7A826" w:rsidR="00340BB3" w:rsidRDefault="00340BB3">
      <w:pPr>
        <w:pStyle w:val="TOC1"/>
        <w:rPr>
          <w:b w:val="0"/>
          <w:bCs w:val="0"/>
          <w:noProof/>
          <w:kern w:val="2"/>
          <w:sz w:val="24"/>
          <w:szCs w:val="24"/>
          <w:lang w:eastAsia="en-AU"/>
          <w14:ligatures w14:val="standardContextual"/>
        </w:rPr>
      </w:pPr>
      <w:hyperlink w:anchor="_Toc216852274" w:history="1">
        <w:r w:rsidRPr="00A84BF1">
          <w:rPr>
            <w:rStyle w:val="Hyperlink"/>
            <w:noProof/>
          </w:rPr>
          <w:t>Organisation of content</w:t>
        </w:r>
        <w:r>
          <w:rPr>
            <w:noProof/>
            <w:webHidden/>
          </w:rPr>
          <w:tab/>
        </w:r>
        <w:r>
          <w:rPr>
            <w:noProof/>
            <w:webHidden/>
          </w:rPr>
          <w:fldChar w:fldCharType="begin"/>
        </w:r>
        <w:r>
          <w:rPr>
            <w:noProof/>
            <w:webHidden/>
          </w:rPr>
          <w:instrText xml:space="preserve"> PAGEREF _Toc216852274 \h </w:instrText>
        </w:r>
        <w:r>
          <w:rPr>
            <w:noProof/>
            <w:webHidden/>
          </w:rPr>
        </w:r>
        <w:r>
          <w:rPr>
            <w:noProof/>
            <w:webHidden/>
          </w:rPr>
          <w:fldChar w:fldCharType="separate"/>
        </w:r>
        <w:r w:rsidR="002672D7">
          <w:rPr>
            <w:noProof/>
            <w:webHidden/>
          </w:rPr>
          <w:t>4</w:t>
        </w:r>
        <w:r>
          <w:rPr>
            <w:noProof/>
            <w:webHidden/>
          </w:rPr>
          <w:fldChar w:fldCharType="end"/>
        </w:r>
      </w:hyperlink>
    </w:p>
    <w:p w14:paraId="131E2A26" w14:textId="25ED1C0E" w:rsidR="00340BB3" w:rsidRDefault="00340BB3">
      <w:pPr>
        <w:pStyle w:val="TOC2"/>
        <w:rPr>
          <w:noProof/>
          <w:kern w:val="2"/>
          <w:sz w:val="24"/>
          <w:szCs w:val="24"/>
          <w:lang w:eastAsia="en-AU"/>
          <w14:ligatures w14:val="standardContextual"/>
        </w:rPr>
      </w:pPr>
      <w:hyperlink w:anchor="_Toc216852275" w:history="1">
        <w:r w:rsidRPr="00A84BF1">
          <w:rPr>
            <w:rStyle w:val="Hyperlink"/>
            <w:noProof/>
          </w:rPr>
          <w:t>Progression from the Years 7–10 curriculum</w:t>
        </w:r>
        <w:r>
          <w:rPr>
            <w:noProof/>
            <w:webHidden/>
          </w:rPr>
          <w:tab/>
        </w:r>
        <w:r>
          <w:rPr>
            <w:noProof/>
            <w:webHidden/>
          </w:rPr>
          <w:fldChar w:fldCharType="begin"/>
        </w:r>
        <w:r>
          <w:rPr>
            <w:noProof/>
            <w:webHidden/>
          </w:rPr>
          <w:instrText xml:space="preserve"> PAGEREF _Toc216852275 \h </w:instrText>
        </w:r>
        <w:r>
          <w:rPr>
            <w:noProof/>
            <w:webHidden/>
          </w:rPr>
        </w:r>
        <w:r>
          <w:rPr>
            <w:noProof/>
            <w:webHidden/>
          </w:rPr>
          <w:fldChar w:fldCharType="separate"/>
        </w:r>
        <w:r w:rsidR="002672D7">
          <w:rPr>
            <w:noProof/>
            <w:webHidden/>
          </w:rPr>
          <w:t>5</w:t>
        </w:r>
        <w:r>
          <w:rPr>
            <w:noProof/>
            <w:webHidden/>
          </w:rPr>
          <w:fldChar w:fldCharType="end"/>
        </w:r>
      </w:hyperlink>
    </w:p>
    <w:p w14:paraId="0743BB11" w14:textId="5F672705" w:rsidR="00340BB3" w:rsidRDefault="00340BB3">
      <w:pPr>
        <w:pStyle w:val="TOC2"/>
        <w:rPr>
          <w:noProof/>
          <w:kern w:val="2"/>
          <w:sz w:val="24"/>
          <w:szCs w:val="24"/>
          <w:lang w:eastAsia="en-AU"/>
          <w14:ligatures w14:val="standardContextual"/>
        </w:rPr>
      </w:pPr>
      <w:hyperlink w:anchor="_Toc216852276" w:history="1">
        <w:r w:rsidRPr="00A84BF1">
          <w:rPr>
            <w:rStyle w:val="Hyperlink"/>
            <w:noProof/>
          </w:rPr>
          <w:t>Representation of the General Capabilities</w:t>
        </w:r>
        <w:r>
          <w:rPr>
            <w:noProof/>
            <w:webHidden/>
          </w:rPr>
          <w:tab/>
        </w:r>
        <w:r>
          <w:rPr>
            <w:noProof/>
            <w:webHidden/>
          </w:rPr>
          <w:fldChar w:fldCharType="begin"/>
        </w:r>
        <w:r>
          <w:rPr>
            <w:noProof/>
            <w:webHidden/>
          </w:rPr>
          <w:instrText xml:space="preserve"> PAGEREF _Toc216852276 \h </w:instrText>
        </w:r>
        <w:r>
          <w:rPr>
            <w:noProof/>
            <w:webHidden/>
          </w:rPr>
        </w:r>
        <w:r>
          <w:rPr>
            <w:noProof/>
            <w:webHidden/>
          </w:rPr>
          <w:fldChar w:fldCharType="separate"/>
        </w:r>
        <w:r w:rsidR="002672D7">
          <w:rPr>
            <w:noProof/>
            <w:webHidden/>
          </w:rPr>
          <w:t>5</w:t>
        </w:r>
        <w:r>
          <w:rPr>
            <w:noProof/>
            <w:webHidden/>
          </w:rPr>
          <w:fldChar w:fldCharType="end"/>
        </w:r>
      </w:hyperlink>
    </w:p>
    <w:p w14:paraId="4C6C24B0" w14:textId="1E80BC97" w:rsidR="00340BB3" w:rsidRDefault="00340BB3">
      <w:pPr>
        <w:pStyle w:val="TOC2"/>
        <w:rPr>
          <w:noProof/>
          <w:kern w:val="2"/>
          <w:sz w:val="24"/>
          <w:szCs w:val="24"/>
          <w:lang w:eastAsia="en-AU"/>
          <w14:ligatures w14:val="standardContextual"/>
        </w:rPr>
      </w:pPr>
      <w:hyperlink w:anchor="_Toc216852277" w:history="1">
        <w:r w:rsidRPr="00A84BF1">
          <w:rPr>
            <w:rStyle w:val="Hyperlink"/>
            <w:noProof/>
          </w:rPr>
          <w:t>Representation of the Cross-curriculum Priorities</w:t>
        </w:r>
        <w:r>
          <w:rPr>
            <w:noProof/>
            <w:webHidden/>
          </w:rPr>
          <w:tab/>
        </w:r>
        <w:r>
          <w:rPr>
            <w:noProof/>
            <w:webHidden/>
          </w:rPr>
          <w:fldChar w:fldCharType="begin"/>
        </w:r>
        <w:r>
          <w:rPr>
            <w:noProof/>
            <w:webHidden/>
          </w:rPr>
          <w:instrText xml:space="preserve"> PAGEREF _Toc216852277 \h </w:instrText>
        </w:r>
        <w:r>
          <w:rPr>
            <w:noProof/>
            <w:webHidden/>
          </w:rPr>
        </w:r>
        <w:r>
          <w:rPr>
            <w:noProof/>
            <w:webHidden/>
          </w:rPr>
          <w:fldChar w:fldCharType="separate"/>
        </w:r>
        <w:r w:rsidR="002672D7">
          <w:rPr>
            <w:noProof/>
            <w:webHidden/>
          </w:rPr>
          <w:t>7</w:t>
        </w:r>
        <w:r>
          <w:rPr>
            <w:noProof/>
            <w:webHidden/>
          </w:rPr>
          <w:fldChar w:fldCharType="end"/>
        </w:r>
      </w:hyperlink>
    </w:p>
    <w:p w14:paraId="6BC83F8A" w14:textId="7AD5E58D" w:rsidR="00340BB3" w:rsidRDefault="00340BB3">
      <w:pPr>
        <w:pStyle w:val="TOC1"/>
        <w:rPr>
          <w:b w:val="0"/>
          <w:bCs w:val="0"/>
          <w:noProof/>
          <w:kern w:val="2"/>
          <w:sz w:val="24"/>
          <w:szCs w:val="24"/>
          <w:lang w:eastAsia="en-AU"/>
          <w14:ligatures w14:val="standardContextual"/>
        </w:rPr>
      </w:pPr>
      <w:hyperlink w:anchor="_Toc216852278" w:history="1">
        <w:r w:rsidRPr="00A84BF1">
          <w:rPr>
            <w:rStyle w:val="Hyperlink"/>
            <w:noProof/>
          </w:rPr>
          <w:t>Content</w:t>
        </w:r>
        <w:r>
          <w:rPr>
            <w:noProof/>
            <w:webHidden/>
          </w:rPr>
          <w:tab/>
        </w:r>
        <w:r>
          <w:rPr>
            <w:noProof/>
            <w:webHidden/>
          </w:rPr>
          <w:fldChar w:fldCharType="begin"/>
        </w:r>
        <w:r>
          <w:rPr>
            <w:noProof/>
            <w:webHidden/>
          </w:rPr>
          <w:instrText xml:space="preserve"> PAGEREF _Toc216852278 \h </w:instrText>
        </w:r>
        <w:r>
          <w:rPr>
            <w:noProof/>
            <w:webHidden/>
          </w:rPr>
        </w:r>
        <w:r>
          <w:rPr>
            <w:noProof/>
            <w:webHidden/>
          </w:rPr>
          <w:fldChar w:fldCharType="separate"/>
        </w:r>
        <w:r w:rsidR="002672D7">
          <w:rPr>
            <w:noProof/>
            <w:webHidden/>
          </w:rPr>
          <w:t>8</w:t>
        </w:r>
        <w:r>
          <w:rPr>
            <w:noProof/>
            <w:webHidden/>
          </w:rPr>
          <w:fldChar w:fldCharType="end"/>
        </w:r>
      </w:hyperlink>
    </w:p>
    <w:p w14:paraId="7C3A7589" w14:textId="3E0C15B0" w:rsidR="00340BB3" w:rsidRDefault="00340BB3">
      <w:pPr>
        <w:pStyle w:val="TOC2"/>
        <w:rPr>
          <w:noProof/>
          <w:kern w:val="2"/>
          <w:sz w:val="24"/>
          <w:szCs w:val="24"/>
          <w:lang w:eastAsia="en-AU"/>
          <w14:ligatures w14:val="standardContextual"/>
        </w:rPr>
      </w:pPr>
      <w:hyperlink w:anchor="_Toc216852279" w:history="1">
        <w:r w:rsidRPr="00A84BF1">
          <w:rPr>
            <w:rStyle w:val="Hyperlink"/>
            <w:noProof/>
          </w:rPr>
          <w:t>Texts</w:t>
        </w:r>
        <w:r>
          <w:rPr>
            <w:noProof/>
            <w:webHidden/>
          </w:rPr>
          <w:tab/>
        </w:r>
        <w:r>
          <w:rPr>
            <w:noProof/>
            <w:webHidden/>
          </w:rPr>
          <w:fldChar w:fldCharType="begin"/>
        </w:r>
        <w:r>
          <w:rPr>
            <w:noProof/>
            <w:webHidden/>
          </w:rPr>
          <w:instrText xml:space="preserve"> PAGEREF _Toc216852279 \h </w:instrText>
        </w:r>
        <w:r>
          <w:rPr>
            <w:noProof/>
            <w:webHidden/>
          </w:rPr>
        </w:r>
        <w:r>
          <w:rPr>
            <w:noProof/>
            <w:webHidden/>
          </w:rPr>
          <w:fldChar w:fldCharType="separate"/>
        </w:r>
        <w:r w:rsidR="002672D7">
          <w:rPr>
            <w:noProof/>
            <w:webHidden/>
          </w:rPr>
          <w:t>8</w:t>
        </w:r>
        <w:r>
          <w:rPr>
            <w:noProof/>
            <w:webHidden/>
          </w:rPr>
          <w:fldChar w:fldCharType="end"/>
        </w:r>
      </w:hyperlink>
    </w:p>
    <w:p w14:paraId="69BBF1E4" w14:textId="18485CB1" w:rsidR="00340BB3" w:rsidRDefault="00340BB3">
      <w:pPr>
        <w:pStyle w:val="TOC2"/>
        <w:rPr>
          <w:noProof/>
          <w:kern w:val="2"/>
          <w:sz w:val="24"/>
          <w:szCs w:val="24"/>
          <w:lang w:eastAsia="en-AU"/>
          <w14:ligatures w14:val="standardContextual"/>
        </w:rPr>
      </w:pPr>
      <w:hyperlink w:anchor="_Toc216852280" w:history="1">
        <w:r w:rsidRPr="00A84BF1">
          <w:rPr>
            <w:rStyle w:val="Hyperlink"/>
            <w:noProof/>
          </w:rPr>
          <w:t>Linguistic resources</w:t>
        </w:r>
        <w:r>
          <w:rPr>
            <w:noProof/>
            <w:webHidden/>
          </w:rPr>
          <w:tab/>
        </w:r>
        <w:r>
          <w:rPr>
            <w:noProof/>
            <w:webHidden/>
          </w:rPr>
          <w:fldChar w:fldCharType="begin"/>
        </w:r>
        <w:r>
          <w:rPr>
            <w:noProof/>
            <w:webHidden/>
          </w:rPr>
          <w:instrText xml:space="preserve"> PAGEREF _Toc216852280 \h </w:instrText>
        </w:r>
        <w:r>
          <w:rPr>
            <w:noProof/>
            <w:webHidden/>
          </w:rPr>
        </w:r>
        <w:r>
          <w:rPr>
            <w:noProof/>
            <w:webHidden/>
          </w:rPr>
          <w:fldChar w:fldCharType="separate"/>
        </w:r>
        <w:r w:rsidR="002672D7">
          <w:rPr>
            <w:noProof/>
            <w:webHidden/>
          </w:rPr>
          <w:t>9</w:t>
        </w:r>
        <w:r>
          <w:rPr>
            <w:noProof/>
            <w:webHidden/>
          </w:rPr>
          <w:fldChar w:fldCharType="end"/>
        </w:r>
      </w:hyperlink>
    </w:p>
    <w:p w14:paraId="6A3BB209" w14:textId="6EEF6EAF" w:rsidR="00340BB3" w:rsidRDefault="00340BB3">
      <w:pPr>
        <w:pStyle w:val="TOC2"/>
        <w:rPr>
          <w:noProof/>
          <w:kern w:val="2"/>
          <w:sz w:val="24"/>
          <w:szCs w:val="24"/>
          <w:lang w:eastAsia="en-AU"/>
          <w14:ligatures w14:val="standardContextual"/>
        </w:rPr>
      </w:pPr>
      <w:hyperlink w:anchor="_Toc216852281" w:history="1">
        <w:r w:rsidRPr="00A84BF1">
          <w:rPr>
            <w:rStyle w:val="Hyperlink"/>
            <w:noProof/>
          </w:rPr>
          <w:t>Study of literature</w:t>
        </w:r>
        <w:r>
          <w:rPr>
            <w:noProof/>
            <w:webHidden/>
          </w:rPr>
          <w:tab/>
        </w:r>
        <w:r>
          <w:rPr>
            <w:noProof/>
            <w:webHidden/>
          </w:rPr>
          <w:fldChar w:fldCharType="begin"/>
        </w:r>
        <w:r>
          <w:rPr>
            <w:noProof/>
            <w:webHidden/>
          </w:rPr>
          <w:instrText xml:space="preserve"> PAGEREF _Toc216852281 \h </w:instrText>
        </w:r>
        <w:r>
          <w:rPr>
            <w:noProof/>
            <w:webHidden/>
          </w:rPr>
        </w:r>
        <w:r>
          <w:rPr>
            <w:noProof/>
            <w:webHidden/>
          </w:rPr>
          <w:fldChar w:fldCharType="separate"/>
        </w:r>
        <w:r w:rsidR="002672D7">
          <w:rPr>
            <w:noProof/>
            <w:webHidden/>
          </w:rPr>
          <w:t>15</w:t>
        </w:r>
        <w:r>
          <w:rPr>
            <w:noProof/>
            <w:webHidden/>
          </w:rPr>
          <w:fldChar w:fldCharType="end"/>
        </w:r>
      </w:hyperlink>
    </w:p>
    <w:p w14:paraId="0F29E6ED" w14:textId="366DAC95" w:rsidR="00340BB3" w:rsidRDefault="00340BB3">
      <w:pPr>
        <w:pStyle w:val="TOC2"/>
        <w:rPr>
          <w:noProof/>
          <w:kern w:val="2"/>
          <w:sz w:val="24"/>
          <w:szCs w:val="24"/>
          <w:lang w:eastAsia="en-AU"/>
          <w14:ligatures w14:val="standardContextual"/>
        </w:rPr>
      </w:pPr>
      <w:hyperlink w:anchor="_Toc216852282" w:history="1">
        <w:r w:rsidRPr="00A84BF1">
          <w:rPr>
            <w:rStyle w:val="Hyperlink"/>
            <w:noProof/>
          </w:rPr>
          <w:t>Intercultural understandings</w:t>
        </w:r>
        <w:r>
          <w:rPr>
            <w:noProof/>
            <w:webHidden/>
          </w:rPr>
          <w:tab/>
        </w:r>
        <w:r>
          <w:rPr>
            <w:noProof/>
            <w:webHidden/>
          </w:rPr>
          <w:fldChar w:fldCharType="begin"/>
        </w:r>
        <w:r>
          <w:rPr>
            <w:noProof/>
            <w:webHidden/>
          </w:rPr>
          <w:instrText xml:space="preserve"> PAGEREF _Toc216852282 \h </w:instrText>
        </w:r>
        <w:r>
          <w:rPr>
            <w:noProof/>
            <w:webHidden/>
          </w:rPr>
        </w:r>
        <w:r>
          <w:rPr>
            <w:noProof/>
            <w:webHidden/>
          </w:rPr>
          <w:fldChar w:fldCharType="separate"/>
        </w:r>
        <w:r w:rsidR="002672D7">
          <w:rPr>
            <w:noProof/>
            <w:webHidden/>
          </w:rPr>
          <w:t>20</w:t>
        </w:r>
        <w:r>
          <w:rPr>
            <w:noProof/>
            <w:webHidden/>
          </w:rPr>
          <w:fldChar w:fldCharType="end"/>
        </w:r>
      </w:hyperlink>
    </w:p>
    <w:p w14:paraId="558CDBE7" w14:textId="35B4384E" w:rsidR="00340BB3" w:rsidRDefault="00340BB3">
      <w:pPr>
        <w:pStyle w:val="TOC2"/>
        <w:rPr>
          <w:noProof/>
          <w:kern w:val="2"/>
          <w:sz w:val="24"/>
          <w:szCs w:val="24"/>
          <w:lang w:eastAsia="en-AU"/>
          <w14:ligatures w14:val="standardContextual"/>
        </w:rPr>
      </w:pPr>
      <w:hyperlink w:anchor="_Toc216852283" w:history="1">
        <w:r w:rsidRPr="00A84BF1">
          <w:rPr>
            <w:rStyle w:val="Hyperlink"/>
            <w:noProof/>
          </w:rPr>
          <w:t>Language learning strategies</w:t>
        </w:r>
        <w:r>
          <w:rPr>
            <w:noProof/>
            <w:webHidden/>
          </w:rPr>
          <w:tab/>
        </w:r>
        <w:r>
          <w:rPr>
            <w:noProof/>
            <w:webHidden/>
          </w:rPr>
          <w:fldChar w:fldCharType="begin"/>
        </w:r>
        <w:r>
          <w:rPr>
            <w:noProof/>
            <w:webHidden/>
          </w:rPr>
          <w:instrText xml:space="preserve"> PAGEREF _Toc216852283 \h </w:instrText>
        </w:r>
        <w:r>
          <w:rPr>
            <w:noProof/>
            <w:webHidden/>
          </w:rPr>
        </w:r>
        <w:r>
          <w:rPr>
            <w:noProof/>
            <w:webHidden/>
          </w:rPr>
          <w:fldChar w:fldCharType="separate"/>
        </w:r>
        <w:r w:rsidR="002672D7">
          <w:rPr>
            <w:noProof/>
            <w:webHidden/>
          </w:rPr>
          <w:t>21</w:t>
        </w:r>
        <w:r>
          <w:rPr>
            <w:noProof/>
            <w:webHidden/>
          </w:rPr>
          <w:fldChar w:fldCharType="end"/>
        </w:r>
      </w:hyperlink>
    </w:p>
    <w:p w14:paraId="17DD038A" w14:textId="14AB488B" w:rsidR="00340BB3" w:rsidRDefault="00340BB3">
      <w:pPr>
        <w:pStyle w:val="TOC1"/>
        <w:rPr>
          <w:b w:val="0"/>
          <w:bCs w:val="0"/>
          <w:noProof/>
          <w:kern w:val="2"/>
          <w:sz w:val="24"/>
          <w:szCs w:val="24"/>
          <w:lang w:eastAsia="en-AU"/>
          <w14:ligatures w14:val="standardContextual"/>
        </w:rPr>
      </w:pPr>
      <w:hyperlink w:anchor="_Toc216852284" w:history="1">
        <w:r w:rsidRPr="00A84BF1">
          <w:rPr>
            <w:rStyle w:val="Hyperlink"/>
            <w:noProof/>
          </w:rPr>
          <w:t>Assessment</w:t>
        </w:r>
        <w:r>
          <w:rPr>
            <w:noProof/>
            <w:webHidden/>
          </w:rPr>
          <w:tab/>
        </w:r>
        <w:r>
          <w:rPr>
            <w:noProof/>
            <w:webHidden/>
          </w:rPr>
          <w:fldChar w:fldCharType="begin"/>
        </w:r>
        <w:r>
          <w:rPr>
            <w:noProof/>
            <w:webHidden/>
          </w:rPr>
          <w:instrText xml:space="preserve"> PAGEREF _Toc216852284 \h </w:instrText>
        </w:r>
        <w:r>
          <w:rPr>
            <w:noProof/>
            <w:webHidden/>
          </w:rPr>
        </w:r>
        <w:r>
          <w:rPr>
            <w:noProof/>
            <w:webHidden/>
          </w:rPr>
          <w:fldChar w:fldCharType="separate"/>
        </w:r>
        <w:r w:rsidR="002672D7">
          <w:rPr>
            <w:noProof/>
            <w:webHidden/>
          </w:rPr>
          <w:t>22</w:t>
        </w:r>
        <w:r>
          <w:rPr>
            <w:noProof/>
            <w:webHidden/>
          </w:rPr>
          <w:fldChar w:fldCharType="end"/>
        </w:r>
      </w:hyperlink>
    </w:p>
    <w:p w14:paraId="14DD77B6" w14:textId="5901DEA0" w:rsidR="00340BB3" w:rsidRDefault="00340BB3">
      <w:pPr>
        <w:pStyle w:val="TOC2"/>
        <w:rPr>
          <w:noProof/>
          <w:kern w:val="2"/>
          <w:sz w:val="24"/>
          <w:szCs w:val="24"/>
          <w:lang w:eastAsia="en-AU"/>
          <w14:ligatures w14:val="standardContextual"/>
        </w:rPr>
      </w:pPr>
      <w:hyperlink w:anchor="_Toc216852285" w:history="1">
        <w:r w:rsidRPr="00A84BF1">
          <w:rPr>
            <w:rStyle w:val="Hyperlink"/>
            <w:noProof/>
          </w:rPr>
          <w:t>School-based assessment</w:t>
        </w:r>
        <w:r>
          <w:rPr>
            <w:noProof/>
            <w:webHidden/>
          </w:rPr>
          <w:tab/>
        </w:r>
        <w:r>
          <w:rPr>
            <w:noProof/>
            <w:webHidden/>
          </w:rPr>
          <w:fldChar w:fldCharType="begin"/>
        </w:r>
        <w:r>
          <w:rPr>
            <w:noProof/>
            <w:webHidden/>
          </w:rPr>
          <w:instrText xml:space="preserve"> PAGEREF _Toc216852285 \h </w:instrText>
        </w:r>
        <w:r>
          <w:rPr>
            <w:noProof/>
            <w:webHidden/>
          </w:rPr>
        </w:r>
        <w:r>
          <w:rPr>
            <w:noProof/>
            <w:webHidden/>
          </w:rPr>
          <w:fldChar w:fldCharType="separate"/>
        </w:r>
        <w:r w:rsidR="002672D7">
          <w:rPr>
            <w:noProof/>
            <w:webHidden/>
          </w:rPr>
          <w:t>23</w:t>
        </w:r>
        <w:r>
          <w:rPr>
            <w:noProof/>
            <w:webHidden/>
          </w:rPr>
          <w:fldChar w:fldCharType="end"/>
        </w:r>
      </w:hyperlink>
    </w:p>
    <w:p w14:paraId="0F464BE6" w14:textId="55F6B6BE" w:rsidR="00340BB3" w:rsidRDefault="00340BB3">
      <w:pPr>
        <w:pStyle w:val="TOC2"/>
        <w:rPr>
          <w:noProof/>
          <w:kern w:val="2"/>
          <w:sz w:val="24"/>
          <w:szCs w:val="24"/>
          <w:lang w:eastAsia="en-AU"/>
          <w14:ligatures w14:val="standardContextual"/>
        </w:rPr>
      </w:pPr>
      <w:hyperlink w:anchor="_Toc216852286" w:history="1">
        <w:r w:rsidRPr="00A84BF1">
          <w:rPr>
            <w:rStyle w:val="Hyperlink"/>
            <w:noProof/>
          </w:rPr>
          <w:t>Assessment table – Year 11</w:t>
        </w:r>
        <w:r>
          <w:rPr>
            <w:noProof/>
            <w:webHidden/>
          </w:rPr>
          <w:tab/>
        </w:r>
        <w:r>
          <w:rPr>
            <w:noProof/>
            <w:webHidden/>
          </w:rPr>
          <w:fldChar w:fldCharType="begin"/>
        </w:r>
        <w:r>
          <w:rPr>
            <w:noProof/>
            <w:webHidden/>
          </w:rPr>
          <w:instrText xml:space="preserve"> PAGEREF _Toc216852286 \h </w:instrText>
        </w:r>
        <w:r>
          <w:rPr>
            <w:noProof/>
            <w:webHidden/>
          </w:rPr>
        </w:r>
        <w:r>
          <w:rPr>
            <w:noProof/>
            <w:webHidden/>
          </w:rPr>
          <w:fldChar w:fldCharType="separate"/>
        </w:r>
        <w:r w:rsidR="002672D7">
          <w:rPr>
            <w:noProof/>
            <w:webHidden/>
          </w:rPr>
          <w:t>24</w:t>
        </w:r>
        <w:r>
          <w:rPr>
            <w:noProof/>
            <w:webHidden/>
          </w:rPr>
          <w:fldChar w:fldCharType="end"/>
        </w:r>
      </w:hyperlink>
    </w:p>
    <w:p w14:paraId="16DA74AC" w14:textId="0C3B3440" w:rsidR="00340BB3" w:rsidRDefault="00340BB3">
      <w:pPr>
        <w:pStyle w:val="TOC2"/>
        <w:rPr>
          <w:noProof/>
          <w:kern w:val="2"/>
          <w:sz w:val="24"/>
          <w:szCs w:val="24"/>
          <w:lang w:eastAsia="en-AU"/>
          <w14:ligatures w14:val="standardContextual"/>
        </w:rPr>
      </w:pPr>
      <w:hyperlink w:anchor="_Toc216852287" w:history="1">
        <w:r w:rsidRPr="00A84BF1">
          <w:rPr>
            <w:rStyle w:val="Hyperlink"/>
            <w:noProof/>
          </w:rPr>
          <w:t>Assessment table – Year 12</w:t>
        </w:r>
        <w:r>
          <w:rPr>
            <w:noProof/>
            <w:webHidden/>
          </w:rPr>
          <w:tab/>
        </w:r>
        <w:r>
          <w:rPr>
            <w:noProof/>
            <w:webHidden/>
          </w:rPr>
          <w:fldChar w:fldCharType="begin"/>
        </w:r>
        <w:r>
          <w:rPr>
            <w:noProof/>
            <w:webHidden/>
          </w:rPr>
          <w:instrText xml:space="preserve"> PAGEREF _Toc216852287 \h </w:instrText>
        </w:r>
        <w:r>
          <w:rPr>
            <w:noProof/>
            <w:webHidden/>
          </w:rPr>
        </w:r>
        <w:r>
          <w:rPr>
            <w:noProof/>
            <w:webHidden/>
          </w:rPr>
          <w:fldChar w:fldCharType="separate"/>
        </w:r>
        <w:r w:rsidR="002672D7">
          <w:rPr>
            <w:noProof/>
            <w:webHidden/>
          </w:rPr>
          <w:t>25</w:t>
        </w:r>
        <w:r>
          <w:rPr>
            <w:noProof/>
            <w:webHidden/>
          </w:rPr>
          <w:fldChar w:fldCharType="end"/>
        </w:r>
      </w:hyperlink>
    </w:p>
    <w:p w14:paraId="55BAB436" w14:textId="5B45FC73" w:rsidR="00340BB3" w:rsidRDefault="00340BB3">
      <w:pPr>
        <w:pStyle w:val="TOC2"/>
        <w:rPr>
          <w:noProof/>
          <w:kern w:val="2"/>
          <w:sz w:val="24"/>
          <w:szCs w:val="24"/>
          <w:lang w:eastAsia="en-AU"/>
          <w14:ligatures w14:val="standardContextual"/>
        </w:rPr>
      </w:pPr>
      <w:hyperlink w:anchor="_Toc216852288" w:history="1">
        <w:r w:rsidRPr="00A84BF1">
          <w:rPr>
            <w:rStyle w:val="Hyperlink"/>
            <w:noProof/>
          </w:rPr>
          <w:t>Reporting</w:t>
        </w:r>
        <w:r>
          <w:rPr>
            <w:noProof/>
            <w:webHidden/>
          </w:rPr>
          <w:tab/>
        </w:r>
        <w:r>
          <w:rPr>
            <w:noProof/>
            <w:webHidden/>
          </w:rPr>
          <w:fldChar w:fldCharType="begin"/>
        </w:r>
        <w:r>
          <w:rPr>
            <w:noProof/>
            <w:webHidden/>
          </w:rPr>
          <w:instrText xml:space="preserve"> PAGEREF _Toc216852288 \h </w:instrText>
        </w:r>
        <w:r>
          <w:rPr>
            <w:noProof/>
            <w:webHidden/>
          </w:rPr>
        </w:r>
        <w:r>
          <w:rPr>
            <w:noProof/>
            <w:webHidden/>
          </w:rPr>
          <w:fldChar w:fldCharType="separate"/>
        </w:r>
        <w:r w:rsidR="002672D7">
          <w:rPr>
            <w:noProof/>
            <w:webHidden/>
          </w:rPr>
          <w:t>26</w:t>
        </w:r>
        <w:r>
          <w:rPr>
            <w:noProof/>
            <w:webHidden/>
          </w:rPr>
          <w:fldChar w:fldCharType="end"/>
        </w:r>
      </w:hyperlink>
    </w:p>
    <w:p w14:paraId="76A071A0" w14:textId="48AA13FB" w:rsidR="00340BB3" w:rsidRDefault="00340BB3">
      <w:pPr>
        <w:pStyle w:val="TOC1"/>
        <w:rPr>
          <w:b w:val="0"/>
          <w:bCs w:val="0"/>
          <w:noProof/>
          <w:kern w:val="2"/>
          <w:sz w:val="24"/>
          <w:szCs w:val="24"/>
          <w:lang w:eastAsia="en-AU"/>
          <w14:ligatures w14:val="standardContextual"/>
        </w:rPr>
      </w:pPr>
      <w:hyperlink w:anchor="_Toc216852289" w:history="1">
        <w:r w:rsidRPr="00A84BF1">
          <w:rPr>
            <w:rStyle w:val="Hyperlink"/>
            <w:noProof/>
          </w:rPr>
          <w:t>External examination specifications</w:t>
        </w:r>
        <w:r>
          <w:rPr>
            <w:noProof/>
            <w:webHidden/>
          </w:rPr>
          <w:tab/>
        </w:r>
        <w:r>
          <w:rPr>
            <w:noProof/>
            <w:webHidden/>
          </w:rPr>
          <w:fldChar w:fldCharType="begin"/>
        </w:r>
        <w:r>
          <w:rPr>
            <w:noProof/>
            <w:webHidden/>
          </w:rPr>
          <w:instrText xml:space="preserve"> PAGEREF _Toc216852289 \h </w:instrText>
        </w:r>
        <w:r>
          <w:rPr>
            <w:noProof/>
            <w:webHidden/>
          </w:rPr>
        </w:r>
        <w:r>
          <w:rPr>
            <w:noProof/>
            <w:webHidden/>
          </w:rPr>
          <w:fldChar w:fldCharType="separate"/>
        </w:r>
        <w:r w:rsidR="002672D7">
          <w:rPr>
            <w:noProof/>
            <w:webHidden/>
          </w:rPr>
          <w:t>27</w:t>
        </w:r>
        <w:r>
          <w:rPr>
            <w:noProof/>
            <w:webHidden/>
          </w:rPr>
          <w:fldChar w:fldCharType="end"/>
        </w:r>
      </w:hyperlink>
    </w:p>
    <w:p w14:paraId="04340A8E" w14:textId="42D0F28B" w:rsidR="00340BB3" w:rsidRDefault="00340BB3">
      <w:pPr>
        <w:pStyle w:val="TOC2"/>
        <w:rPr>
          <w:noProof/>
          <w:kern w:val="2"/>
          <w:sz w:val="24"/>
          <w:szCs w:val="24"/>
          <w:lang w:eastAsia="en-AU"/>
          <w14:ligatures w14:val="standardContextual"/>
        </w:rPr>
      </w:pPr>
      <w:hyperlink w:anchor="_Toc216852290" w:history="1">
        <w:r w:rsidRPr="00A84BF1">
          <w:rPr>
            <w:rStyle w:val="Hyperlink"/>
            <w:noProof/>
          </w:rPr>
          <w:t>Written paper</w:t>
        </w:r>
        <w:r>
          <w:rPr>
            <w:noProof/>
            <w:webHidden/>
          </w:rPr>
          <w:tab/>
        </w:r>
        <w:r>
          <w:rPr>
            <w:noProof/>
            <w:webHidden/>
          </w:rPr>
          <w:fldChar w:fldCharType="begin"/>
        </w:r>
        <w:r>
          <w:rPr>
            <w:noProof/>
            <w:webHidden/>
          </w:rPr>
          <w:instrText xml:space="preserve"> PAGEREF _Toc216852290 \h </w:instrText>
        </w:r>
        <w:r>
          <w:rPr>
            <w:noProof/>
            <w:webHidden/>
          </w:rPr>
        </w:r>
        <w:r>
          <w:rPr>
            <w:noProof/>
            <w:webHidden/>
          </w:rPr>
          <w:fldChar w:fldCharType="separate"/>
        </w:r>
        <w:r w:rsidR="002672D7">
          <w:rPr>
            <w:noProof/>
            <w:webHidden/>
          </w:rPr>
          <w:t>27</w:t>
        </w:r>
        <w:r>
          <w:rPr>
            <w:noProof/>
            <w:webHidden/>
          </w:rPr>
          <w:fldChar w:fldCharType="end"/>
        </w:r>
      </w:hyperlink>
    </w:p>
    <w:p w14:paraId="5B858DC6" w14:textId="3DE4A146" w:rsidR="00340BB3" w:rsidRDefault="00340BB3">
      <w:pPr>
        <w:pStyle w:val="TOC1"/>
        <w:rPr>
          <w:b w:val="0"/>
          <w:bCs w:val="0"/>
          <w:noProof/>
          <w:kern w:val="2"/>
          <w:sz w:val="24"/>
          <w:szCs w:val="24"/>
          <w:lang w:eastAsia="en-AU"/>
          <w14:ligatures w14:val="standardContextual"/>
        </w:rPr>
      </w:pPr>
      <w:hyperlink w:anchor="_Toc216852291" w:history="1">
        <w:r w:rsidRPr="00A84BF1">
          <w:rPr>
            <w:rStyle w:val="Hyperlink"/>
            <w:noProof/>
          </w:rPr>
          <w:t>Appendix 1 – Grade descriptions</w:t>
        </w:r>
        <w:r>
          <w:rPr>
            <w:noProof/>
            <w:webHidden/>
          </w:rPr>
          <w:tab/>
        </w:r>
        <w:r>
          <w:rPr>
            <w:noProof/>
            <w:webHidden/>
          </w:rPr>
          <w:fldChar w:fldCharType="begin"/>
        </w:r>
        <w:r>
          <w:rPr>
            <w:noProof/>
            <w:webHidden/>
          </w:rPr>
          <w:instrText xml:space="preserve"> PAGEREF _Toc216852291 \h </w:instrText>
        </w:r>
        <w:r>
          <w:rPr>
            <w:noProof/>
            <w:webHidden/>
          </w:rPr>
        </w:r>
        <w:r>
          <w:rPr>
            <w:noProof/>
            <w:webHidden/>
          </w:rPr>
          <w:fldChar w:fldCharType="separate"/>
        </w:r>
        <w:r w:rsidR="002672D7">
          <w:rPr>
            <w:noProof/>
            <w:webHidden/>
          </w:rPr>
          <w:t>29</w:t>
        </w:r>
        <w:r>
          <w:rPr>
            <w:noProof/>
            <w:webHidden/>
          </w:rPr>
          <w:fldChar w:fldCharType="end"/>
        </w:r>
      </w:hyperlink>
    </w:p>
    <w:p w14:paraId="2D9CDADE" w14:textId="6DB29787" w:rsidR="00340BB3" w:rsidRDefault="00340BB3">
      <w:pPr>
        <w:pStyle w:val="TOC1"/>
        <w:rPr>
          <w:b w:val="0"/>
          <w:bCs w:val="0"/>
          <w:noProof/>
          <w:kern w:val="2"/>
          <w:sz w:val="24"/>
          <w:szCs w:val="24"/>
          <w:lang w:eastAsia="en-AU"/>
          <w14:ligatures w14:val="standardContextual"/>
        </w:rPr>
      </w:pPr>
      <w:hyperlink w:anchor="_Toc216852292" w:history="1">
        <w:r w:rsidRPr="00A84BF1">
          <w:rPr>
            <w:rStyle w:val="Hyperlink"/>
            <w:noProof/>
          </w:rPr>
          <w:t>Appendix 2 – Language learning strategies</w:t>
        </w:r>
        <w:r>
          <w:rPr>
            <w:noProof/>
            <w:webHidden/>
          </w:rPr>
          <w:tab/>
        </w:r>
        <w:r>
          <w:rPr>
            <w:noProof/>
            <w:webHidden/>
          </w:rPr>
          <w:fldChar w:fldCharType="begin"/>
        </w:r>
        <w:r>
          <w:rPr>
            <w:noProof/>
            <w:webHidden/>
          </w:rPr>
          <w:instrText xml:space="preserve"> PAGEREF _Toc216852292 \h </w:instrText>
        </w:r>
        <w:r>
          <w:rPr>
            <w:noProof/>
            <w:webHidden/>
          </w:rPr>
        </w:r>
        <w:r>
          <w:rPr>
            <w:noProof/>
            <w:webHidden/>
          </w:rPr>
          <w:fldChar w:fldCharType="separate"/>
        </w:r>
        <w:r w:rsidR="002672D7">
          <w:rPr>
            <w:noProof/>
            <w:webHidden/>
          </w:rPr>
          <w:t>31</w:t>
        </w:r>
        <w:r>
          <w:rPr>
            <w:noProof/>
            <w:webHidden/>
          </w:rPr>
          <w:fldChar w:fldCharType="end"/>
        </w:r>
      </w:hyperlink>
    </w:p>
    <w:p w14:paraId="75854CBD" w14:textId="0500AA48" w:rsidR="00340BB3" w:rsidRDefault="00340BB3">
      <w:pPr>
        <w:pStyle w:val="TOC1"/>
        <w:rPr>
          <w:b w:val="0"/>
          <w:bCs w:val="0"/>
          <w:noProof/>
          <w:kern w:val="2"/>
          <w:sz w:val="24"/>
          <w:szCs w:val="24"/>
          <w:lang w:eastAsia="en-AU"/>
          <w14:ligatures w14:val="standardContextual"/>
        </w:rPr>
      </w:pPr>
      <w:hyperlink w:anchor="_Toc216852293" w:history="1">
        <w:r w:rsidRPr="00A84BF1">
          <w:rPr>
            <w:rStyle w:val="Hyperlink"/>
            <w:noProof/>
          </w:rPr>
          <w:t>Appendix 3 – Resource list</w:t>
        </w:r>
        <w:r>
          <w:rPr>
            <w:noProof/>
            <w:webHidden/>
          </w:rPr>
          <w:tab/>
        </w:r>
        <w:r>
          <w:rPr>
            <w:noProof/>
            <w:webHidden/>
          </w:rPr>
          <w:fldChar w:fldCharType="begin"/>
        </w:r>
        <w:r>
          <w:rPr>
            <w:noProof/>
            <w:webHidden/>
          </w:rPr>
          <w:instrText xml:space="preserve"> PAGEREF _Toc216852293 \h </w:instrText>
        </w:r>
        <w:r>
          <w:rPr>
            <w:noProof/>
            <w:webHidden/>
          </w:rPr>
        </w:r>
        <w:r>
          <w:rPr>
            <w:noProof/>
            <w:webHidden/>
          </w:rPr>
          <w:fldChar w:fldCharType="separate"/>
        </w:r>
        <w:r w:rsidR="002672D7">
          <w:rPr>
            <w:noProof/>
            <w:webHidden/>
          </w:rPr>
          <w:t>32</w:t>
        </w:r>
        <w:r>
          <w:rPr>
            <w:noProof/>
            <w:webHidden/>
          </w:rPr>
          <w:fldChar w:fldCharType="end"/>
        </w:r>
      </w:hyperlink>
    </w:p>
    <w:p w14:paraId="26098DB2" w14:textId="15DDE38D" w:rsidR="0069456D" w:rsidRPr="008F1457" w:rsidRDefault="00C653A0" w:rsidP="0069456D">
      <w:r>
        <w:rPr>
          <w:rFonts w:cs="Times New Roman"/>
          <w:szCs w:val="36"/>
          <w:lang w:eastAsia="en-AU"/>
        </w:rPr>
        <w:fldChar w:fldCharType="end"/>
      </w:r>
    </w:p>
    <w:p w14:paraId="2F4792B5" w14:textId="7AF7A2FE" w:rsidR="0069456D" w:rsidRPr="008F1457" w:rsidRDefault="0069456D" w:rsidP="0069456D">
      <w:pPr>
        <w:sectPr w:rsidR="0069456D" w:rsidRPr="008F1457" w:rsidSect="00150B50">
          <w:headerReference w:type="even" r:id="rId12"/>
          <w:headerReference w:type="default" r:id="rId13"/>
          <w:footerReference w:type="even" r:id="rId14"/>
          <w:footerReference w:type="default" r:id="rId15"/>
          <w:headerReference w:type="first" r:id="rId16"/>
          <w:footerReference w:type="first" r:id="rId17"/>
          <w:pgSz w:w="11906" w:h="16838" w:code="9"/>
          <w:pgMar w:top="1644" w:right="1418" w:bottom="1276" w:left="1418" w:header="680" w:footer="567" w:gutter="0"/>
          <w:pgNumType w:fmt="lowerRoman"/>
          <w:cols w:space="708"/>
          <w:docGrid w:linePitch="360"/>
        </w:sectPr>
      </w:pPr>
    </w:p>
    <w:p w14:paraId="67D407C9" w14:textId="77777777" w:rsidR="005265AD" w:rsidRPr="008F1457" w:rsidRDefault="005265AD" w:rsidP="00282C29">
      <w:pPr>
        <w:pStyle w:val="SCSAHeading1"/>
      </w:pPr>
      <w:bookmarkStart w:id="2" w:name="_Toc477417701"/>
      <w:bookmarkStart w:id="3" w:name="_Toc93663013"/>
      <w:bookmarkStart w:id="4" w:name="_Toc216852267"/>
      <w:r w:rsidRPr="008F1457">
        <w:lastRenderedPageBreak/>
        <w:t>Introduction</w:t>
      </w:r>
      <w:bookmarkEnd w:id="1"/>
      <w:bookmarkEnd w:id="2"/>
      <w:bookmarkEnd w:id="3"/>
      <w:bookmarkEnd w:id="4"/>
    </w:p>
    <w:p w14:paraId="27C1C119" w14:textId="60FE198A" w:rsidR="000E6977" w:rsidRPr="008F1457" w:rsidRDefault="000E6977" w:rsidP="00282C29">
      <w:r w:rsidRPr="008F1457">
        <w:t xml:space="preserve">The </w:t>
      </w:r>
      <w:r w:rsidR="008B52BB" w:rsidRPr="008F1457">
        <w:t xml:space="preserve">School Curriculum </w:t>
      </w:r>
      <w:r w:rsidR="00BF2E28" w:rsidRPr="008F1457">
        <w:t xml:space="preserve">and Standards Authority </w:t>
      </w:r>
      <w:r w:rsidR="0072274F" w:rsidRPr="008F1457">
        <w:t xml:space="preserve">(the Authority) </w:t>
      </w:r>
      <w:r w:rsidR="00BF2E28" w:rsidRPr="008F1457">
        <w:t>accesses the</w:t>
      </w:r>
      <w:r w:rsidR="008B52BB" w:rsidRPr="008F1457">
        <w:t xml:space="preserve"> </w:t>
      </w:r>
      <w:r w:rsidR="00001ED2" w:rsidRPr="008F1457">
        <w:rPr>
          <w:iCs/>
        </w:rPr>
        <w:t>Latin</w:t>
      </w:r>
      <w:r w:rsidR="00313C25" w:rsidRPr="008F1457">
        <w:rPr>
          <w:iCs/>
        </w:rPr>
        <w:t xml:space="preserve"> ATAR</w:t>
      </w:r>
      <w:r w:rsidR="00503AE0" w:rsidRPr="008F1457">
        <w:t xml:space="preserve"> s</w:t>
      </w:r>
      <w:r w:rsidR="00784A01" w:rsidRPr="008F1457">
        <w:t xml:space="preserve">yllabus and </w:t>
      </w:r>
      <w:r w:rsidRPr="008F1457">
        <w:t xml:space="preserve">external examination </w:t>
      </w:r>
      <w:r w:rsidR="00784A01" w:rsidRPr="008F1457">
        <w:t>from</w:t>
      </w:r>
      <w:r w:rsidR="0077712E" w:rsidRPr="008F1457">
        <w:t xml:space="preserve"> </w:t>
      </w:r>
      <w:r w:rsidR="002434D7">
        <w:rPr>
          <w:lang w:eastAsia="en-AU"/>
        </w:rPr>
        <w:t xml:space="preserve">the </w:t>
      </w:r>
      <w:r w:rsidR="002434D7" w:rsidRPr="001F649D">
        <w:rPr>
          <w:lang w:eastAsia="en-AU"/>
        </w:rPr>
        <w:t xml:space="preserve">NSW Education Standards Authority (NESA) </w:t>
      </w:r>
      <w:r w:rsidR="002434D7">
        <w:rPr>
          <w:lang w:eastAsia="en-AU"/>
        </w:rPr>
        <w:t>in New South Wales</w:t>
      </w:r>
      <w:r w:rsidR="0077712E" w:rsidRPr="008F1457">
        <w:t xml:space="preserve">. </w:t>
      </w:r>
      <w:r w:rsidR="00C87EBE" w:rsidRPr="008F1457">
        <w:t>The</w:t>
      </w:r>
      <w:r w:rsidR="00665790" w:rsidRPr="008F1457">
        <w:t xml:space="preserve"> </w:t>
      </w:r>
      <w:r w:rsidRPr="008F1457">
        <w:t>syllabus content is the equivalent of two years of study, one typically</w:t>
      </w:r>
      <w:r w:rsidR="00CA5221" w:rsidRPr="008F1457">
        <w:t xml:space="preserve"> </w:t>
      </w:r>
      <w:r w:rsidR="00AF1BAC">
        <w:t>in</w:t>
      </w:r>
      <w:r w:rsidR="00CA5221" w:rsidRPr="008F1457">
        <w:t xml:space="preserve"> Year 11</w:t>
      </w:r>
      <w:r w:rsidRPr="008F1457">
        <w:t xml:space="preserve"> and the other </w:t>
      </w:r>
      <w:r w:rsidR="00D675F2" w:rsidRPr="008F1457">
        <w:t>typically</w:t>
      </w:r>
      <w:r w:rsidR="00CA5221" w:rsidRPr="008F1457">
        <w:t xml:space="preserve"> </w:t>
      </w:r>
      <w:r w:rsidR="00AF1BAC">
        <w:t>in</w:t>
      </w:r>
      <w:r w:rsidR="00D675F2" w:rsidRPr="008F1457">
        <w:t xml:space="preserve"> </w:t>
      </w:r>
      <w:r w:rsidRPr="008F1457">
        <w:t xml:space="preserve">Year 12. </w:t>
      </w:r>
      <w:r w:rsidR="00002EF9" w:rsidRPr="008F1457">
        <w:t xml:space="preserve">Each </w:t>
      </w:r>
      <w:r w:rsidR="00CA5221" w:rsidRPr="008F1457">
        <w:t xml:space="preserve">year </w:t>
      </w:r>
      <w:r w:rsidR="008918F9" w:rsidRPr="008F1457">
        <w:t xml:space="preserve">of this course </w:t>
      </w:r>
      <w:r w:rsidR="00002EF9" w:rsidRPr="008F1457">
        <w:t>is equivalent to two units for</w:t>
      </w:r>
      <w:r w:rsidR="0072274F" w:rsidRPr="008F1457">
        <w:t xml:space="preserve"> the</w:t>
      </w:r>
      <w:r w:rsidR="00002EF9" w:rsidRPr="008F1457">
        <w:t xml:space="preserve"> </w:t>
      </w:r>
      <w:r w:rsidR="00E03AD8" w:rsidRPr="008F1457">
        <w:rPr>
          <w:rFonts w:cs="Calibri"/>
          <w:lang w:eastAsia="en-AU"/>
        </w:rPr>
        <w:t>Western Australian Certificate of Education (WACE)</w:t>
      </w:r>
      <w:r w:rsidR="00E03AD8" w:rsidRPr="008F1457">
        <w:t xml:space="preserve"> </w:t>
      </w:r>
      <w:r w:rsidR="00002EF9" w:rsidRPr="008F1457">
        <w:t xml:space="preserve">requirements. The notional </w:t>
      </w:r>
      <w:r w:rsidR="00425188" w:rsidRPr="008F1457">
        <w:t>time for the pair of</w:t>
      </w:r>
      <w:r w:rsidR="00002EF9" w:rsidRPr="008F1457">
        <w:t xml:space="preserve"> unit</w:t>
      </w:r>
      <w:r w:rsidR="00425188" w:rsidRPr="008F1457">
        <w:t>s</w:t>
      </w:r>
      <w:r w:rsidR="00002EF9" w:rsidRPr="008F1457">
        <w:t xml:space="preserve"> </w:t>
      </w:r>
      <w:r w:rsidR="009669B1" w:rsidRPr="008F1457">
        <w:t xml:space="preserve">is </w:t>
      </w:r>
      <w:r w:rsidR="00425188" w:rsidRPr="008F1457">
        <w:t>110</w:t>
      </w:r>
      <w:r w:rsidR="00002EF9" w:rsidRPr="008F1457">
        <w:t xml:space="preserve"> class contact hours.</w:t>
      </w:r>
    </w:p>
    <w:p w14:paraId="4F1998EC" w14:textId="77777777" w:rsidR="00960E92" w:rsidRPr="008F1457" w:rsidRDefault="00960E92" w:rsidP="00282C29">
      <w:pPr>
        <w:pStyle w:val="SCSAHeading2"/>
      </w:pPr>
      <w:bookmarkStart w:id="5" w:name="_Toc451782677"/>
      <w:bookmarkStart w:id="6" w:name="_Toc464050618"/>
      <w:bookmarkStart w:id="7" w:name="_Toc477417703"/>
      <w:bookmarkStart w:id="8" w:name="_Toc216852268"/>
      <w:r w:rsidRPr="008F1457">
        <w:t>Delivery requirements</w:t>
      </w:r>
      <w:bookmarkEnd w:id="5"/>
      <w:bookmarkEnd w:id="6"/>
      <w:bookmarkEnd w:id="7"/>
      <w:bookmarkEnd w:id="8"/>
    </w:p>
    <w:p w14:paraId="240C8275" w14:textId="77777777" w:rsidR="00960E92" w:rsidRPr="008F1457" w:rsidRDefault="00960E92" w:rsidP="00282C29">
      <w:pPr>
        <w:spacing w:after="0"/>
      </w:pPr>
      <w:r w:rsidRPr="008F1457">
        <w:t>There are two models of delivery for this course. These two models are:</w:t>
      </w:r>
    </w:p>
    <w:p w14:paraId="0EF58B7D" w14:textId="0AE32677" w:rsidR="00960E92" w:rsidRPr="009B2FA5" w:rsidRDefault="00E03AD8" w:rsidP="00AE274A">
      <w:pPr>
        <w:pStyle w:val="ListParagraph"/>
        <w:numPr>
          <w:ilvl w:val="0"/>
          <w:numId w:val="2"/>
        </w:numPr>
      </w:pPr>
      <w:r w:rsidRPr="009B2FA5">
        <w:t>d</w:t>
      </w:r>
      <w:r w:rsidR="00960E92" w:rsidRPr="009B2FA5">
        <w:t>elivery by a community organisation/school</w:t>
      </w:r>
    </w:p>
    <w:p w14:paraId="0ACF6FF5" w14:textId="56A49DAD" w:rsidR="00E94EF2" w:rsidRPr="009B2FA5" w:rsidRDefault="00960E92" w:rsidP="00AE274A">
      <w:pPr>
        <w:pStyle w:val="ListParagraph"/>
        <w:numPr>
          <w:ilvl w:val="1"/>
          <w:numId w:val="2"/>
        </w:numPr>
        <w:ind w:left="709" w:hanging="352"/>
      </w:pPr>
      <w:r w:rsidRPr="009B2FA5">
        <w:t>Mode</w:t>
      </w:r>
      <w:r w:rsidR="00E03AD8" w:rsidRPr="009B2FA5">
        <w:t xml:space="preserve"> 1: c</w:t>
      </w:r>
      <w:r w:rsidRPr="009B2FA5">
        <w:t>ommunity organisation prepares students to sit the external examination for the course as non-school candidates</w:t>
      </w:r>
    </w:p>
    <w:p w14:paraId="5ADE3491" w14:textId="27255791" w:rsidR="00960E92" w:rsidRPr="009B2FA5" w:rsidRDefault="00E03AD8" w:rsidP="00AE274A">
      <w:pPr>
        <w:pStyle w:val="ListParagraph"/>
        <w:numPr>
          <w:ilvl w:val="1"/>
          <w:numId w:val="2"/>
        </w:numPr>
      </w:pPr>
      <w:r w:rsidRPr="009B2FA5">
        <w:t>Mode 2: c</w:t>
      </w:r>
      <w:r w:rsidR="00960E92" w:rsidRPr="009B2FA5">
        <w:t>ommunity organisation delivers the course and students are enrolled in the course through one or more main schools or a single mentor school</w:t>
      </w:r>
    </w:p>
    <w:p w14:paraId="19938BB3" w14:textId="77777777" w:rsidR="00960E92" w:rsidRPr="009B2FA5" w:rsidRDefault="00E03AD8" w:rsidP="00AE274A">
      <w:pPr>
        <w:pStyle w:val="ListParagraph"/>
        <w:numPr>
          <w:ilvl w:val="0"/>
          <w:numId w:val="2"/>
        </w:numPr>
        <w:ind w:left="357" w:hanging="357"/>
      </w:pPr>
      <w:r w:rsidRPr="009B2FA5">
        <w:t>d</w:t>
      </w:r>
      <w:r w:rsidR="00960E92" w:rsidRPr="009B2FA5">
        <w:t>elivery by a registered school</w:t>
      </w:r>
      <w:r w:rsidRPr="009B2FA5">
        <w:t>.</w:t>
      </w:r>
    </w:p>
    <w:p w14:paraId="4C631084" w14:textId="300CEDE0" w:rsidR="00D51CA4" w:rsidRPr="008F1457" w:rsidRDefault="00D51CA4" w:rsidP="00282C29">
      <w:pPr>
        <w:rPr>
          <w:u w:val="single"/>
        </w:rPr>
      </w:pPr>
      <w:bookmarkStart w:id="9" w:name="_Toc464050619"/>
      <w:bookmarkStart w:id="10" w:name="_Toc477417704"/>
      <w:r w:rsidRPr="008F1457">
        <w:t xml:space="preserve">The </w:t>
      </w:r>
      <w:r w:rsidRPr="008F1457">
        <w:rPr>
          <w:i/>
        </w:rPr>
        <w:t xml:space="preserve">Guidelines for course delivery and assessment of student achievement </w:t>
      </w:r>
      <w:r w:rsidRPr="008F1457">
        <w:t xml:space="preserve">provide information about these models. This information can be accessed on the Interstate Languages page </w:t>
      </w:r>
      <w:r w:rsidR="00633D3E">
        <w:t xml:space="preserve">of the Authority website </w:t>
      </w:r>
      <w:r w:rsidRPr="008F1457">
        <w:t xml:space="preserve">at </w:t>
      </w:r>
      <w:hyperlink r:id="rId18" w:history="1">
        <w:r w:rsidR="002C359B" w:rsidRPr="002C359B">
          <w:rPr>
            <w:rStyle w:val="Hyperlink"/>
          </w:rPr>
          <w:t>https://senior-secondary.scsa.wa.edu.au/syllabus-and-support-materials/languages/interstate-languages</w:t>
        </w:r>
      </w:hyperlink>
      <w:r w:rsidR="007152DE" w:rsidRPr="008F1457">
        <w:rPr>
          <w:rStyle w:val="Hyperlink"/>
          <w:color w:val="auto"/>
          <w:u w:val="none"/>
        </w:rPr>
        <w:t>.</w:t>
      </w:r>
    </w:p>
    <w:p w14:paraId="0F7D8487" w14:textId="77777777" w:rsidR="002113FA" w:rsidRPr="008F1457" w:rsidRDefault="002113FA" w:rsidP="00282C29">
      <w:pPr>
        <w:pStyle w:val="SCSAHeading2"/>
      </w:pPr>
      <w:bookmarkStart w:id="11" w:name="_Toc216852269"/>
      <w:r w:rsidRPr="008F1457">
        <w:t>Target group</w:t>
      </w:r>
      <w:bookmarkEnd w:id="9"/>
      <w:bookmarkEnd w:id="10"/>
      <w:bookmarkEnd w:id="11"/>
    </w:p>
    <w:p w14:paraId="5D51EA16" w14:textId="52CD507E" w:rsidR="002113FA" w:rsidRPr="008F1457" w:rsidRDefault="00960E92" w:rsidP="00282C29">
      <w:r w:rsidRPr="008F1457">
        <w:t>This</w:t>
      </w:r>
      <w:r w:rsidR="002113FA" w:rsidRPr="008F1457">
        <w:t xml:space="preserve"> syllabus is designed for students who, typically, will have studied </w:t>
      </w:r>
      <w:r w:rsidR="003C7447" w:rsidRPr="008F1457">
        <w:t>Latin</w:t>
      </w:r>
      <w:r w:rsidR="002113FA" w:rsidRPr="008F1457">
        <w:t xml:space="preserve"> for 400 to 500 hours by the time they have completed Year 12. Students with less formal experience </w:t>
      </w:r>
      <w:r w:rsidR="00AB4C35" w:rsidRPr="008F1457">
        <w:t>will also be able to</w:t>
      </w:r>
      <w:r w:rsidR="002113FA" w:rsidRPr="008F1457">
        <w:t xml:space="preserve"> meet the requirements of the syllabus successfully.</w:t>
      </w:r>
    </w:p>
    <w:p w14:paraId="2A8E2CEE" w14:textId="28FDCC3B" w:rsidR="000E6977" w:rsidRPr="008F1457" w:rsidRDefault="00A6618E" w:rsidP="00282C29">
      <w:pPr>
        <w:pStyle w:val="SCSAHeading2"/>
      </w:pPr>
      <w:bookmarkStart w:id="12" w:name="_Toc464050620"/>
      <w:bookmarkStart w:id="13" w:name="_Toc477417705"/>
      <w:bookmarkStart w:id="14" w:name="_Toc216852270"/>
      <w:r w:rsidRPr="008F1457">
        <w:t xml:space="preserve">The </w:t>
      </w:r>
      <w:r w:rsidR="00B54BA8" w:rsidRPr="008F1457">
        <w:t>Latin</w:t>
      </w:r>
      <w:r w:rsidRPr="008F1457">
        <w:t xml:space="preserve"> language</w:t>
      </w:r>
      <w:bookmarkEnd w:id="12"/>
      <w:bookmarkEnd w:id="13"/>
      <w:bookmarkEnd w:id="14"/>
    </w:p>
    <w:p w14:paraId="49F4BAB0" w14:textId="77777777" w:rsidR="000169B3" w:rsidRPr="008F1457" w:rsidRDefault="000169B3" w:rsidP="000169B3">
      <w:pPr>
        <w:rPr>
          <w:rFonts w:cs="Arial"/>
        </w:rPr>
      </w:pPr>
      <w:r w:rsidRPr="008F1457">
        <w:rPr>
          <w:rFonts w:cs="Arial"/>
        </w:rPr>
        <w:t>The language to be studied and assessed is Latin.</w:t>
      </w:r>
    </w:p>
    <w:p w14:paraId="7150EF0F" w14:textId="0F26AFC8" w:rsidR="002434D7" w:rsidRPr="004C6654" w:rsidRDefault="000169B3" w:rsidP="004C6654">
      <w:pPr>
        <w:rPr>
          <w:rFonts w:cs="Arial"/>
        </w:rPr>
      </w:pPr>
      <w:r w:rsidRPr="008F1457">
        <w:rPr>
          <w:rFonts w:cs="Arial"/>
        </w:rPr>
        <w:t xml:space="preserve">The Latin language to be studied in the </w:t>
      </w:r>
      <w:r w:rsidR="002434D7">
        <w:rPr>
          <w:rFonts w:cs="Arial"/>
        </w:rPr>
        <w:t xml:space="preserve">Latin ATAR </w:t>
      </w:r>
      <w:r w:rsidRPr="008F1457">
        <w:rPr>
          <w:rFonts w:cs="Arial"/>
        </w:rPr>
        <w:t xml:space="preserve">course is defined as the language of </w:t>
      </w:r>
      <w:r w:rsidR="000B26ED">
        <w:rPr>
          <w:rFonts w:cs="Arial"/>
        </w:rPr>
        <w:t xml:space="preserve">Latin </w:t>
      </w:r>
      <w:r w:rsidRPr="008F1457">
        <w:rPr>
          <w:rFonts w:cs="Arial"/>
        </w:rPr>
        <w:t>literature from the Classical period c</w:t>
      </w:r>
      <w:r w:rsidR="00AB15F3">
        <w:rPr>
          <w:rFonts w:cs="Arial"/>
        </w:rPr>
        <w:t>.</w:t>
      </w:r>
      <w:r w:rsidRPr="008F1457">
        <w:rPr>
          <w:rFonts w:cs="Arial"/>
        </w:rPr>
        <w:t xml:space="preserve"> 100 BC</w:t>
      </w:r>
      <w:r w:rsidR="000B6F6E">
        <w:rPr>
          <w:rFonts w:cs="Arial"/>
        </w:rPr>
        <w:t>E</w:t>
      </w:r>
      <w:r w:rsidRPr="008F1457">
        <w:rPr>
          <w:rFonts w:cs="Arial"/>
        </w:rPr>
        <w:t xml:space="preserve"> to c</w:t>
      </w:r>
      <w:r w:rsidR="00AB15F3">
        <w:rPr>
          <w:rFonts w:cs="Arial"/>
        </w:rPr>
        <w:t>.</w:t>
      </w:r>
      <w:r w:rsidRPr="008F1457">
        <w:rPr>
          <w:rFonts w:cs="Arial"/>
        </w:rPr>
        <w:t xml:space="preserve"> 100</w:t>
      </w:r>
      <w:r w:rsidR="000B6F6E">
        <w:rPr>
          <w:rFonts w:cs="Arial"/>
        </w:rPr>
        <w:t xml:space="preserve"> CE</w:t>
      </w:r>
      <w:r w:rsidRPr="008F1457">
        <w:rPr>
          <w:rFonts w:cs="Arial"/>
        </w:rPr>
        <w:t>.</w:t>
      </w:r>
    </w:p>
    <w:p w14:paraId="6AE6B88C" w14:textId="331719A9" w:rsidR="00BD1722" w:rsidRPr="008F1457" w:rsidRDefault="00BD1722" w:rsidP="000169B3">
      <w:pPr>
        <w:rPr>
          <w:rFonts w:cs="Arial"/>
        </w:rPr>
      </w:pPr>
      <w:r w:rsidRPr="008F1457">
        <w:rPr>
          <w:rFonts w:cs="Arial"/>
        </w:rPr>
        <w:br w:type="page"/>
      </w:r>
    </w:p>
    <w:p w14:paraId="3042BBAF" w14:textId="77777777" w:rsidR="005A5224" w:rsidRDefault="00A6618E" w:rsidP="00D052E1">
      <w:pPr>
        <w:pStyle w:val="SCSAHeading1"/>
      </w:pPr>
      <w:bookmarkStart w:id="15" w:name="_Toc464050621"/>
      <w:bookmarkStart w:id="16" w:name="_Toc477417706"/>
      <w:bookmarkStart w:id="17" w:name="_Toc216852271"/>
      <w:r w:rsidRPr="008F1457">
        <w:lastRenderedPageBreak/>
        <w:t>Rationale</w:t>
      </w:r>
      <w:bookmarkEnd w:id="15"/>
      <w:bookmarkEnd w:id="16"/>
      <w:bookmarkEnd w:id="17"/>
    </w:p>
    <w:p w14:paraId="159AA221" w14:textId="56DA73EF" w:rsidR="00D052E1" w:rsidRDefault="00D052E1" w:rsidP="00D052E1">
      <w:r>
        <w:t xml:space="preserve">The Latin ATAR course connects students with not only the culture, thought and literature of </w:t>
      </w:r>
      <w:r w:rsidR="002A6C37">
        <w:t>ancient</w:t>
      </w:r>
      <w:r>
        <w:t xml:space="preserve"> Rome, but also the continuing influence of Latin on the languages, cultures, literatures and traditions  derived from </w:t>
      </w:r>
      <w:r w:rsidR="00F15398">
        <w:t>it</w:t>
      </w:r>
      <w:r>
        <w:t xml:space="preserve">. Once the official language of </w:t>
      </w:r>
      <w:r w:rsidR="002A6C37">
        <w:t>ancient</w:t>
      </w:r>
      <w:r>
        <w:t xml:space="preserve"> Rome, </w:t>
      </w:r>
      <w:r w:rsidR="00F15398">
        <w:t>Latin</w:t>
      </w:r>
      <w:r>
        <w:t xml:space="preserve"> evolved into several Romance languages, </w:t>
      </w:r>
      <w:r w:rsidR="00776144">
        <w:t>including</w:t>
      </w:r>
      <w:r>
        <w:t xml:space="preserve"> French, Italian, Portuguese, Romanian and Spanish</w:t>
      </w:r>
      <w:r w:rsidR="00E1124A">
        <w:t>,</w:t>
      </w:r>
      <w:r>
        <w:t xml:space="preserve"> and </w:t>
      </w:r>
      <w:r w:rsidR="00404B39" w:rsidRPr="00404B39">
        <w:t>had a significant impact on many cultures</w:t>
      </w:r>
      <w:r w:rsidR="00404B39">
        <w:t xml:space="preserve">. </w:t>
      </w:r>
      <w:r>
        <w:t>For centuries, Latin was the international language of scientific writing</w:t>
      </w:r>
      <w:r w:rsidR="00AA7AE6">
        <w:t>,</w:t>
      </w:r>
      <w:r>
        <w:t xml:space="preserve"> and</w:t>
      </w:r>
      <w:r w:rsidR="00C65869">
        <w:t xml:space="preserve"> it</w:t>
      </w:r>
      <w:r>
        <w:t xml:space="preserve"> still provides much of the terminology </w:t>
      </w:r>
      <w:r w:rsidR="00C65869">
        <w:t>for</w:t>
      </w:r>
      <w:r>
        <w:t xml:space="preserve"> the sciences and law. In </w:t>
      </w:r>
      <w:r w:rsidR="00C65869">
        <w:t xml:space="preserve">the </w:t>
      </w:r>
      <w:r>
        <w:t xml:space="preserve">modern world, Latin continues to influence English and many fields of study, including literature, law, philosophy, science and religion. </w:t>
      </w:r>
      <w:r w:rsidR="00404B39" w:rsidRPr="00404B39">
        <w:t>It remains the language for the official business of the Roman Catholic Church and the Vatican City State</w:t>
      </w:r>
      <w:r w:rsidR="00404B39">
        <w:t>.</w:t>
      </w:r>
    </w:p>
    <w:p w14:paraId="684A9B43" w14:textId="237160B7" w:rsidR="00D052E1" w:rsidRDefault="00D052E1" w:rsidP="00D052E1">
      <w:r>
        <w:t xml:space="preserve">The course provides students with a rich and challenging experience through the exploration of Latin texts. </w:t>
      </w:r>
      <w:r w:rsidR="00F31E12">
        <w:t xml:space="preserve">They </w:t>
      </w:r>
      <w:r>
        <w:t xml:space="preserve">study a range of </w:t>
      </w:r>
      <w:r w:rsidR="00F4457D">
        <w:t>prose</w:t>
      </w:r>
      <w:r>
        <w:t xml:space="preserve"> and poetry, including the canon of Classical writer</w:t>
      </w:r>
      <w:r w:rsidR="00F4457D">
        <w:t>s such as</w:t>
      </w:r>
      <w:r>
        <w:t xml:space="preserve"> Virgil and Cicero in Year 12, </w:t>
      </w:r>
      <w:r w:rsidR="00221C44">
        <w:t xml:space="preserve">giving </w:t>
      </w:r>
      <w:r>
        <w:t xml:space="preserve">them insight into the lives, values and worldviews of the Romans. Through close reading, </w:t>
      </w:r>
      <w:r w:rsidR="00F4457D">
        <w:t>translation</w:t>
      </w:r>
      <w:r>
        <w:t xml:space="preserve"> and analysis, students examine</w:t>
      </w:r>
      <w:r w:rsidR="00F4457D">
        <w:t xml:space="preserve"> universal</w:t>
      </w:r>
      <w:r>
        <w:t xml:space="preserve"> themes</w:t>
      </w:r>
      <w:r w:rsidR="00F4457D">
        <w:t xml:space="preserve"> of human experience</w:t>
      </w:r>
      <w:r>
        <w:t xml:space="preserve"> such as power and leadership, human suffering and resilience, wealth and poverty, and duty and devotion, all of which continue to resonate in the modern world.</w:t>
      </w:r>
    </w:p>
    <w:p w14:paraId="7541F1BE" w14:textId="589870FE" w:rsidR="00D052E1" w:rsidRDefault="00D052E1" w:rsidP="00F4457D">
      <w:r>
        <w:t>Students expand and consolidate their skills and knowledge in Latin, enabling them to translate, understand and appreciate Latin texts.</w:t>
      </w:r>
      <w:r w:rsidR="00F4457D">
        <w:t xml:space="preserve"> </w:t>
      </w:r>
      <w:r>
        <w:t>They gain a broader and deeper understanding of the linguistic resources</w:t>
      </w:r>
      <w:r w:rsidR="00F4457D">
        <w:t xml:space="preserve"> of Latin</w:t>
      </w:r>
      <w:r>
        <w:t>, enhancing their literacy skills and awareness of their own language</w:t>
      </w:r>
      <w:r w:rsidR="00FD1079">
        <w:t>/s</w:t>
      </w:r>
      <w:r>
        <w:t>. By engaging with Latin literature, students develop strong analytical and critical thinking skills, precision in expression and sensitivity to style and meaning. The course also fosters empathy and intercultural understanding through reflection on the similarities and differences between ancient and modern values, beliefs and societies.</w:t>
      </w:r>
    </w:p>
    <w:p w14:paraId="7DE3EC26" w14:textId="210BFC89" w:rsidR="00D052E1" w:rsidRDefault="00D052E1" w:rsidP="00D052E1">
      <w:r>
        <w:t xml:space="preserve">Through the study of Latin, students engage </w:t>
      </w:r>
      <w:r w:rsidR="00F4457D">
        <w:t xml:space="preserve">with </w:t>
      </w:r>
      <w:r>
        <w:t>the Latin vocabulary, syntax and expressions that have shaped many European languages, including English. Studying Latin gives students an advantage in learning these languages, enhancing their familiarity with grammatical terminology and complex linguistic structures. Latin learners also investigate social, moral and political value systems, and the ways in which Roman concepts have influenced Western thought. The study of the Latin language provides students with a singular opportunity for the pursuit of a liberal education.</w:t>
      </w:r>
    </w:p>
    <w:p w14:paraId="609D070F" w14:textId="6E899833" w:rsidR="00D052E1" w:rsidRPr="008F1457" w:rsidRDefault="00D052E1" w:rsidP="00D052E1">
      <w:r>
        <w:t>Studying Latin opens pathways for further academic study in</w:t>
      </w:r>
      <w:r w:rsidR="00402108" w:rsidRPr="00402108">
        <w:t xml:space="preserve"> </w:t>
      </w:r>
      <w:r w:rsidR="00402108">
        <w:t>archaeology,</w:t>
      </w:r>
      <w:r w:rsidR="00402108" w:rsidRPr="00402108">
        <w:t xml:space="preserve"> </w:t>
      </w:r>
      <w:r w:rsidR="00402108">
        <w:t>history,</w:t>
      </w:r>
      <w:r w:rsidR="00402108" w:rsidRPr="00402108">
        <w:t xml:space="preserve"> </w:t>
      </w:r>
      <w:r w:rsidR="00402108">
        <w:t>languages,</w:t>
      </w:r>
      <w:r>
        <w:t xml:space="preserve"> </w:t>
      </w:r>
      <w:r w:rsidR="00402108">
        <w:t xml:space="preserve">law, linguistics, </w:t>
      </w:r>
      <w:r>
        <w:t xml:space="preserve">literature, philosophy, theology and the sciences. A proficiency in Latin </w:t>
      </w:r>
      <w:r w:rsidR="00E96685">
        <w:t>p</w:t>
      </w:r>
      <w:r w:rsidR="00166037">
        <w:t>r</w:t>
      </w:r>
      <w:r w:rsidR="00402108" w:rsidRPr="008B0C68">
        <w:rPr>
          <w:rFonts w:ascii="Calibri" w:hAnsi="Calibri" w:cs="Calibri"/>
        </w:rPr>
        <w:t>ovides students with enhanced vocational opportunities</w:t>
      </w:r>
      <w:r w:rsidR="00402108">
        <w:rPr>
          <w:rFonts w:ascii="Calibri" w:hAnsi="Calibri" w:cs="Calibri"/>
        </w:rPr>
        <w:t xml:space="preserve"> in </w:t>
      </w:r>
      <w:r>
        <w:t xml:space="preserve">careers that draw upon Latin terminology and ideas, such as education, research, law, </w:t>
      </w:r>
      <w:r w:rsidR="00D84947">
        <w:t xml:space="preserve">medicine, </w:t>
      </w:r>
      <w:r>
        <w:t>government, diplomacy, tourism, writing, museum or heritage work. Latin also provides a foundation for learning other Romance languages</w:t>
      </w:r>
      <w:r w:rsidR="00966653">
        <w:t>,</w:t>
      </w:r>
      <w:r w:rsidR="00C65869">
        <w:t xml:space="preserve"> and</w:t>
      </w:r>
      <w:r>
        <w:t xml:space="preserve"> expanding career and intercultural opportunities. Ultimately, the course offers students valuable linguistic and intercultural skills, fosters personal growth and empathy, and enhances future academic and career prospects.</w:t>
      </w:r>
    </w:p>
    <w:p w14:paraId="338C6F51" w14:textId="30C68A61" w:rsidR="005265AD" w:rsidRPr="008F1457" w:rsidRDefault="005265AD" w:rsidP="00282C29">
      <w:pPr>
        <w:rPr>
          <w:rFonts w:cs="Century Schoolbook"/>
          <w:color w:val="000000"/>
          <w:sz w:val="24"/>
          <w:szCs w:val="24"/>
          <w:lang w:eastAsia="en-AU"/>
        </w:rPr>
      </w:pPr>
      <w:r w:rsidRPr="008F1457">
        <w:rPr>
          <w:lang w:eastAsia="en-AU"/>
        </w:rPr>
        <w:br w:type="page"/>
      </w:r>
    </w:p>
    <w:p w14:paraId="42BE1C94" w14:textId="310AA43F" w:rsidR="000169B3" w:rsidRPr="008F1457" w:rsidRDefault="000169B3" w:rsidP="00282C29">
      <w:pPr>
        <w:pStyle w:val="SCSAHeading1"/>
      </w:pPr>
      <w:bookmarkStart w:id="18" w:name="_Toc216852272"/>
      <w:bookmarkStart w:id="19" w:name="_Toc464050622"/>
      <w:bookmarkStart w:id="20" w:name="_Toc477417707"/>
      <w:r w:rsidRPr="008F1457">
        <w:lastRenderedPageBreak/>
        <w:t>Aims</w:t>
      </w:r>
      <w:bookmarkEnd w:id="18"/>
    </w:p>
    <w:p w14:paraId="49FD5789" w14:textId="2165933E" w:rsidR="008B7F9C" w:rsidRPr="008F1457" w:rsidRDefault="002434D7" w:rsidP="009B2FA5">
      <w:pPr>
        <w:widowControl w:val="0"/>
        <w:spacing w:after="0"/>
      </w:pPr>
      <w:r>
        <w:t xml:space="preserve">The Latin ATAR course </w:t>
      </w:r>
      <w:r w:rsidR="00E15F53">
        <w:t>aims</w:t>
      </w:r>
      <w:r w:rsidR="008B7F9C" w:rsidRPr="008F1457">
        <w:t xml:space="preserve"> to develop students’:</w:t>
      </w:r>
    </w:p>
    <w:p w14:paraId="17140634" w14:textId="77777777" w:rsidR="008B7F9C" w:rsidRPr="008F1457" w:rsidRDefault="008B7F9C" w:rsidP="009B2FA5">
      <w:pPr>
        <w:pStyle w:val="ListParagraph"/>
        <w:numPr>
          <w:ilvl w:val="0"/>
          <w:numId w:val="27"/>
        </w:numPr>
      </w:pPr>
      <w:r w:rsidRPr="008F1457">
        <w:t>ability to understand Latin texts</w:t>
      </w:r>
    </w:p>
    <w:p w14:paraId="763EADC9" w14:textId="77777777" w:rsidR="008B7F9C" w:rsidRPr="008F1457" w:rsidRDefault="008B7F9C" w:rsidP="009B2FA5">
      <w:pPr>
        <w:pStyle w:val="ListParagraph"/>
        <w:numPr>
          <w:ilvl w:val="0"/>
          <w:numId w:val="27"/>
        </w:numPr>
      </w:pPr>
      <w:r w:rsidRPr="008F1457">
        <w:t>ability to understand how language works at the level of grammar</w:t>
      </w:r>
    </w:p>
    <w:p w14:paraId="5D9E015D" w14:textId="77777777" w:rsidR="008B7F9C" w:rsidRPr="008F1457" w:rsidRDefault="008B7F9C" w:rsidP="009B2FA5">
      <w:pPr>
        <w:pStyle w:val="ListParagraph"/>
        <w:numPr>
          <w:ilvl w:val="0"/>
          <w:numId w:val="27"/>
        </w:numPr>
      </w:pPr>
      <w:r w:rsidRPr="008F1457">
        <w:t>ability to recognise connections between Latin and English or other languages</w:t>
      </w:r>
    </w:p>
    <w:p w14:paraId="11A724AE" w14:textId="77777777" w:rsidR="008B7F9C" w:rsidRPr="008F1457" w:rsidRDefault="008B7F9C" w:rsidP="009B2FA5">
      <w:pPr>
        <w:pStyle w:val="ListParagraph"/>
        <w:numPr>
          <w:ilvl w:val="0"/>
          <w:numId w:val="27"/>
        </w:numPr>
      </w:pPr>
      <w:r w:rsidRPr="008F1457">
        <w:t>ability to recognise stylistic features of Latin texts and understand their literary effects</w:t>
      </w:r>
    </w:p>
    <w:p w14:paraId="5436DD29" w14:textId="77777777" w:rsidR="008B7F9C" w:rsidRPr="008F1457" w:rsidRDefault="008B7F9C" w:rsidP="009B2FA5">
      <w:pPr>
        <w:pStyle w:val="ListParagraph"/>
        <w:numPr>
          <w:ilvl w:val="0"/>
          <w:numId w:val="27"/>
        </w:numPr>
      </w:pPr>
      <w:r w:rsidRPr="008F1457">
        <w:t>ability to assimilate the ideas contained in a Latin text</w:t>
      </w:r>
    </w:p>
    <w:p w14:paraId="57CF3F57" w14:textId="77777777" w:rsidR="008B7F9C" w:rsidRPr="008F1457" w:rsidRDefault="008B7F9C" w:rsidP="009B2FA5">
      <w:pPr>
        <w:pStyle w:val="ListParagraph"/>
        <w:numPr>
          <w:ilvl w:val="0"/>
          <w:numId w:val="27"/>
        </w:numPr>
      </w:pPr>
      <w:r w:rsidRPr="008F1457">
        <w:t>ability to explore the ideas of a Latin text in its social, cultural, historical and religious context</w:t>
      </w:r>
    </w:p>
    <w:p w14:paraId="44BDD774" w14:textId="630C332F" w:rsidR="008B7F9C" w:rsidRPr="008F1457" w:rsidRDefault="008B7F9C" w:rsidP="009B2FA5">
      <w:pPr>
        <w:pStyle w:val="ListParagraph"/>
        <w:numPr>
          <w:ilvl w:val="0"/>
          <w:numId w:val="27"/>
        </w:numPr>
      </w:pPr>
      <w:r w:rsidRPr="008F1457">
        <w:t>ability to explore their own culture</w:t>
      </w:r>
      <w:r w:rsidR="00AB7124" w:rsidRPr="008F1457">
        <w:t>/</w:t>
      </w:r>
      <w:r w:rsidRPr="008F1457">
        <w:t>s through the study of Roman culture</w:t>
      </w:r>
    </w:p>
    <w:p w14:paraId="41FF57BB" w14:textId="63C29A1C" w:rsidR="008B7F9C" w:rsidRPr="008F1457" w:rsidRDefault="008B7F9C" w:rsidP="009B2FA5">
      <w:pPr>
        <w:pStyle w:val="ListParagraph"/>
        <w:numPr>
          <w:ilvl w:val="0"/>
          <w:numId w:val="27"/>
        </w:numPr>
      </w:pPr>
      <w:r w:rsidRPr="008F1457">
        <w:t xml:space="preserve">ability to recognise how ideas and beliefs of the </w:t>
      </w:r>
      <w:r w:rsidR="00411CBD">
        <w:t>C</w:t>
      </w:r>
      <w:r w:rsidRPr="008F1457">
        <w:t>lassical period have influenced subsequent societies</w:t>
      </w:r>
    </w:p>
    <w:p w14:paraId="7BD56B8F" w14:textId="77777777" w:rsidR="008B7F9C" w:rsidRPr="008F1457" w:rsidRDefault="008B7F9C" w:rsidP="009B2FA5">
      <w:pPr>
        <w:pStyle w:val="ListParagraph"/>
        <w:numPr>
          <w:ilvl w:val="0"/>
          <w:numId w:val="27"/>
        </w:numPr>
      </w:pPr>
      <w:r w:rsidRPr="008F1457">
        <w:t>enjoyment of the study of Latin through the reading of Latin texts</w:t>
      </w:r>
    </w:p>
    <w:p w14:paraId="458C49DB" w14:textId="77777777" w:rsidR="008B7F9C" w:rsidRPr="008F1457" w:rsidRDefault="008B7F9C" w:rsidP="009B2FA5">
      <w:pPr>
        <w:pStyle w:val="ListParagraph"/>
        <w:numPr>
          <w:ilvl w:val="0"/>
          <w:numId w:val="27"/>
        </w:numPr>
      </w:pPr>
      <w:r w:rsidRPr="008F1457">
        <w:t>general cognitive, analytical and learning skills.</w:t>
      </w:r>
    </w:p>
    <w:p w14:paraId="2D9746FA" w14:textId="364551FB" w:rsidR="005F5CEA" w:rsidRPr="008F1457" w:rsidRDefault="000A1B06" w:rsidP="00282C29">
      <w:pPr>
        <w:pStyle w:val="SCSAHeading1"/>
      </w:pPr>
      <w:bookmarkStart w:id="21" w:name="_Toc216852273"/>
      <w:r>
        <w:t>O</w:t>
      </w:r>
      <w:r w:rsidR="005265AD" w:rsidRPr="008F1457">
        <w:t>utcomes</w:t>
      </w:r>
      <w:bookmarkEnd w:id="19"/>
      <w:bookmarkEnd w:id="20"/>
      <w:bookmarkEnd w:id="21"/>
    </w:p>
    <w:p w14:paraId="1F8AA26A" w14:textId="59F5CE6B" w:rsidR="005265AD" w:rsidRPr="008F1457" w:rsidRDefault="002113FA" w:rsidP="009B2FA5">
      <w:r w:rsidRPr="008F1457">
        <w:t>The outcomes listed below represent the knowledge, skills and understanding that student</w:t>
      </w:r>
      <w:r w:rsidR="00105E13" w:rsidRPr="008F1457">
        <w:t>s</w:t>
      </w:r>
      <w:r w:rsidRPr="008F1457">
        <w:t xml:space="preserve"> will achieve by the end of this course.</w:t>
      </w:r>
    </w:p>
    <w:p w14:paraId="24857BD3" w14:textId="45FCC573" w:rsidR="005265AD" w:rsidRPr="002434D7" w:rsidRDefault="005265AD" w:rsidP="00887685">
      <w:pPr>
        <w:pStyle w:val="SCSAHeading3"/>
        <w:spacing w:after="100"/>
      </w:pPr>
      <w:bookmarkStart w:id="22" w:name="_Toc205383026"/>
      <w:bookmarkStart w:id="23" w:name="_Toc205457615"/>
      <w:r w:rsidRPr="002434D7">
        <w:t>Outcome 1</w:t>
      </w:r>
      <w:r w:rsidR="00272D5A" w:rsidRPr="002434D7">
        <w:t xml:space="preserve"> –</w:t>
      </w:r>
      <w:r w:rsidRPr="002434D7">
        <w:t xml:space="preserve"> </w:t>
      </w:r>
      <w:r w:rsidR="00375236">
        <w:t>Students u</w:t>
      </w:r>
      <w:r w:rsidR="00591E31" w:rsidRPr="002434D7">
        <w:t>nderstand seen and unseen texts written in the original Latin</w:t>
      </w:r>
      <w:bookmarkEnd w:id="22"/>
      <w:bookmarkEnd w:id="23"/>
    </w:p>
    <w:p w14:paraId="0EBFE076" w14:textId="77777777" w:rsidR="005265AD" w:rsidRPr="008F1457" w:rsidRDefault="005265AD" w:rsidP="009B2FA5">
      <w:pPr>
        <w:widowControl w:val="0"/>
        <w:spacing w:after="0"/>
      </w:pPr>
      <w:r w:rsidRPr="008F1457">
        <w:t>In achieving this outcome, students:</w:t>
      </w:r>
    </w:p>
    <w:p w14:paraId="3C61CB71" w14:textId="2B38E29F" w:rsidR="00704A29" w:rsidRPr="008F1457" w:rsidRDefault="00704A29" w:rsidP="009B2FA5">
      <w:pPr>
        <w:pStyle w:val="ListParagraph"/>
        <w:numPr>
          <w:ilvl w:val="0"/>
          <w:numId w:val="28"/>
        </w:numPr>
      </w:pPr>
      <w:r w:rsidRPr="008F1457">
        <w:t>appl</w:t>
      </w:r>
      <w:r w:rsidR="00FB08E1">
        <w:rPr>
          <w:rFonts w:eastAsia="PMingLiU" w:hint="eastAsia"/>
          <w:lang w:eastAsia="zh-TW"/>
        </w:rPr>
        <w:t>y</w:t>
      </w:r>
      <w:r w:rsidRPr="008F1457">
        <w:t xml:space="preserve"> knowledge of vocabulary and grammar</w:t>
      </w:r>
    </w:p>
    <w:p w14:paraId="5D24D1CF" w14:textId="405AA73B" w:rsidR="004D756A" w:rsidRPr="008F1457" w:rsidRDefault="00704A29" w:rsidP="009B2FA5">
      <w:pPr>
        <w:pStyle w:val="ListParagraph"/>
        <w:numPr>
          <w:ilvl w:val="0"/>
          <w:numId w:val="28"/>
        </w:numPr>
      </w:pPr>
      <w:r w:rsidRPr="008F1457">
        <w:t>infer the meaning of words or phrases from common patterns of word formation and from context</w:t>
      </w:r>
    </w:p>
    <w:p w14:paraId="0E746E31" w14:textId="114C6437" w:rsidR="00704A29" w:rsidRPr="008F1457" w:rsidRDefault="00704A29" w:rsidP="009B2FA5">
      <w:pPr>
        <w:pStyle w:val="ListParagraph"/>
        <w:numPr>
          <w:ilvl w:val="0"/>
          <w:numId w:val="28"/>
        </w:numPr>
      </w:pPr>
      <w:r w:rsidRPr="008F1457">
        <w:t>translate</w:t>
      </w:r>
      <w:r w:rsidR="00E96017">
        <w:t xml:space="preserve"> Latin texts</w:t>
      </w:r>
      <w:r w:rsidRPr="008F1457">
        <w:t xml:space="preserve"> into clear English using words appropriate to the context</w:t>
      </w:r>
      <w:r w:rsidR="004D756A" w:rsidRPr="008F1457">
        <w:t>.</w:t>
      </w:r>
    </w:p>
    <w:p w14:paraId="7386FC97" w14:textId="38F54AB6" w:rsidR="005265AD" w:rsidRPr="002434D7" w:rsidRDefault="005265AD" w:rsidP="00887685">
      <w:pPr>
        <w:pStyle w:val="SCSAHeading3"/>
        <w:spacing w:after="100"/>
      </w:pPr>
      <w:bookmarkStart w:id="24" w:name="_Toc205383027"/>
      <w:bookmarkStart w:id="25" w:name="_Toc205457616"/>
      <w:r w:rsidRPr="002434D7">
        <w:t>Outcome 2</w:t>
      </w:r>
      <w:r w:rsidR="00272D5A" w:rsidRPr="002434D7">
        <w:t xml:space="preserve"> –</w:t>
      </w:r>
      <w:r w:rsidRPr="002434D7">
        <w:t xml:space="preserve"> </w:t>
      </w:r>
      <w:r w:rsidR="00375236">
        <w:t>Students u</w:t>
      </w:r>
      <w:r w:rsidR="008D14F2" w:rsidRPr="002434D7">
        <w:t>nderstand the linguistic and stylistic features and the cultural references in prescribed Latin texts</w:t>
      </w:r>
      <w:bookmarkEnd w:id="24"/>
      <w:bookmarkEnd w:id="25"/>
    </w:p>
    <w:p w14:paraId="226444D2" w14:textId="77777777" w:rsidR="005265AD" w:rsidRPr="008F1457" w:rsidRDefault="005265AD" w:rsidP="009B2FA5">
      <w:pPr>
        <w:widowControl w:val="0"/>
        <w:spacing w:after="0"/>
      </w:pPr>
      <w:r w:rsidRPr="008F1457">
        <w:t>In achieving this outcome, students:</w:t>
      </w:r>
    </w:p>
    <w:p w14:paraId="4C0589D1" w14:textId="78281BA0" w:rsidR="00610638" w:rsidRPr="008F1457" w:rsidRDefault="00610638" w:rsidP="009B2FA5">
      <w:pPr>
        <w:pStyle w:val="ListParagraph"/>
        <w:numPr>
          <w:ilvl w:val="0"/>
          <w:numId w:val="29"/>
        </w:numPr>
      </w:pPr>
      <w:r w:rsidRPr="008F1457">
        <w:t>identif</w:t>
      </w:r>
      <w:r w:rsidR="00FB08E1">
        <w:rPr>
          <w:rFonts w:eastAsia="PMingLiU" w:hint="eastAsia"/>
          <w:lang w:eastAsia="zh-TW"/>
        </w:rPr>
        <w:t>y</w:t>
      </w:r>
      <w:r w:rsidRPr="008F1457">
        <w:t>, explain and analyse grammatical features</w:t>
      </w:r>
    </w:p>
    <w:p w14:paraId="74895C13" w14:textId="4B238887" w:rsidR="00610638" w:rsidRPr="008F1457" w:rsidRDefault="00610638" w:rsidP="009B2FA5">
      <w:pPr>
        <w:pStyle w:val="ListParagraph"/>
        <w:numPr>
          <w:ilvl w:val="0"/>
          <w:numId w:val="29"/>
        </w:numPr>
      </w:pPr>
      <w:r w:rsidRPr="008F1457">
        <w:t>identif</w:t>
      </w:r>
      <w:r w:rsidR="00FB08E1">
        <w:rPr>
          <w:rFonts w:eastAsia="PMingLiU" w:hint="eastAsia"/>
          <w:lang w:eastAsia="zh-TW"/>
        </w:rPr>
        <w:t>y</w:t>
      </w:r>
      <w:r w:rsidRPr="008F1457">
        <w:t>, explain and analyse stylistic features and their contribution to the literary effect achieved in the extract</w:t>
      </w:r>
    </w:p>
    <w:p w14:paraId="07C73C04" w14:textId="58C7582E" w:rsidR="00610638" w:rsidRPr="008F1457" w:rsidRDefault="00610638" w:rsidP="009B2FA5">
      <w:pPr>
        <w:pStyle w:val="ListParagraph"/>
        <w:numPr>
          <w:ilvl w:val="0"/>
          <w:numId w:val="29"/>
        </w:numPr>
      </w:pPr>
      <w:r w:rsidRPr="008F1457">
        <w:t>identif</w:t>
      </w:r>
      <w:r w:rsidR="00FB08E1">
        <w:rPr>
          <w:rFonts w:eastAsia="PMingLiU" w:hint="eastAsia"/>
          <w:lang w:eastAsia="zh-TW"/>
        </w:rPr>
        <w:t>y</w:t>
      </w:r>
      <w:r w:rsidRPr="008F1457">
        <w:t xml:space="preserve"> metrical features of dactylic hexameters</w:t>
      </w:r>
    </w:p>
    <w:p w14:paraId="584B5568" w14:textId="386D8E9B" w:rsidR="00040F13" w:rsidRPr="008F1457" w:rsidRDefault="00610638" w:rsidP="009B2FA5">
      <w:pPr>
        <w:pStyle w:val="ListParagraph"/>
        <w:numPr>
          <w:ilvl w:val="0"/>
          <w:numId w:val="29"/>
        </w:numPr>
      </w:pPr>
      <w:r w:rsidRPr="008F1457">
        <w:t>identif</w:t>
      </w:r>
      <w:r w:rsidR="00FB08E1">
        <w:rPr>
          <w:rFonts w:eastAsia="PMingLiU" w:hint="eastAsia"/>
          <w:lang w:eastAsia="zh-TW"/>
        </w:rPr>
        <w:t>y</w:t>
      </w:r>
      <w:r w:rsidRPr="008F1457">
        <w:t>, explain and analyse the context of an extract</w:t>
      </w:r>
    </w:p>
    <w:p w14:paraId="1C619F26" w14:textId="77B775D8" w:rsidR="005265AD" w:rsidRPr="008F1457" w:rsidRDefault="00610638" w:rsidP="009B2FA5">
      <w:pPr>
        <w:pStyle w:val="ListParagraph"/>
        <w:numPr>
          <w:ilvl w:val="0"/>
          <w:numId w:val="29"/>
        </w:numPr>
      </w:pPr>
      <w:r w:rsidRPr="002434D7">
        <w:t>identif</w:t>
      </w:r>
      <w:r w:rsidR="00FB08E1">
        <w:rPr>
          <w:rFonts w:eastAsia="PMingLiU" w:hint="eastAsia"/>
          <w:lang w:eastAsia="zh-TW"/>
        </w:rPr>
        <w:t>y</w:t>
      </w:r>
      <w:r w:rsidRPr="002434D7">
        <w:t>, explain and analyse the cultural, historical and religious references of an extract</w:t>
      </w:r>
      <w:r w:rsidR="00040F13" w:rsidRPr="002434D7">
        <w:t>.</w:t>
      </w:r>
    </w:p>
    <w:p w14:paraId="682346ED" w14:textId="779C29C1" w:rsidR="005265AD" w:rsidRPr="002434D7" w:rsidRDefault="005265AD" w:rsidP="00887685">
      <w:pPr>
        <w:pStyle w:val="SCSAHeading3"/>
        <w:spacing w:after="100"/>
      </w:pPr>
      <w:bookmarkStart w:id="26" w:name="_Toc205383028"/>
      <w:bookmarkStart w:id="27" w:name="_Toc205457617"/>
      <w:r w:rsidRPr="002434D7">
        <w:t>Outcome 3</w:t>
      </w:r>
      <w:r w:rsidR="00272D5A" w:rsidRPr="002434D7">
        <w:t xml:space="preserve"> –</w:t>
      </w:r>
      <w:r w:rsidRPr="002434D7">
        <w:t xml:space="preserve"> </w:t>
      </w:r>
      <w:r w:rsidR="00375236">
        <w:t>Students u</w:t>
      </w:r>
      <w:r w:rsidR="00166B30" w:rsidRPr="002434D7">
        <w:t>nderstand the prescribed text as a work of literature in terms of the author’s purpose</w:t>
      </w:r>
      <w:bookmarkEnd w:id="26"/>
      <w:bookmarkEnd w:id="27"/>
    </w:p>
    <w:p w14:paraId="326382B0" w14:textId="77777777" w:rsidR="005265AD" w:rsidRPr="008F1457" w:rsidRDefault="005265AD" w:rsidP="009B2FA5">
      <w:pPr>
        <w:widowControl w:val="0"/>
        <w:spacing w:after="0"/>
      </w:pPr>
      <w:r w:rsidRPr="008F1457">
        <w:t>In achieving this outcome, students:</w:t>
      </w:r>
    </w:p>
    <w:p w14:paraId="02804A51" w14:textId="725CE83B" w:rsidR="00671299" w:rsidRPr="008F1457" w:rsidRDefault="00671299" w:rsidP="009B2FA5">
      <w:pPr>
        <w:pStyle w:val="ListParagraph"/>
        <w:numPr>
          <w:ilvl w:val="0"/>
          <w:numId w:val="30"/>
        </w:numPr>
      </w:pPr>
      <w:r w:rsidRPr="008F1457">
        <w:t>identif</w:t>
      </w:r>
      <w:r w:rsidR="00FB08E1">
        <w:rPr>
          <w:rFonts w:eastAsia="PMingLiU" w:hint="eastAsia"/>
          <w:lang w:eastAsia="zh-TW"/>
        </w:rPr>
        <w:t>y</w:t>
      </w:r>
      <w:r w:rsidRPr="008F1457">
        <w:t xml:space="preserve"> and discuss Roman ideas, beliefs and arguments as revealed in the prescribed texts</w:t>
      </w:r>
    </w:p>
    <w:p w14:paraId="0EAFA63F" w14:textId="3FDF57DE" w:rsidR="00671299" w:rsidRPr="008F1457" w:rsidRDefault="00671299" w:rsidP="009B2FA5">
      <w:pPr>
        <w:pStyle w:val="ListParagraph"/>
        <w:numPr>
          <w:ilvl w:val="0"/>
          <w:numId w:val="30"/>
        </w:numPr>
      </w:pPr>
      <w:r w:rsidRPr="008F1457">
        <w:t>identif</w:t>
      </w:r>
      <w:r w:rsidR="00FB08E1">
        <w:rPr>
          <w:rFonts w:eastAsia="PMingLiU" w:hint="eastAsia"/>
          <w:lang w:eastAsia="zh-TW"/>
        </w:rPr>
        <w:t>y</w:t>
      </w:r>
      <w:r w:rsidRPr="008F1457">
        <w:t xml:space="preserve"> and discuss the structure and literary qualities of the prescribed texts</w:t>
      </w:r>
    </w:p>
    <w:p w14:paraId="63A7B11C" w14:textId="77777777" w:rsidR="00282C29" w:rsidRPr="008F1457" w:rsidRDefault="00671299" w:rsidP="009B2FA5">
      <w:pPr>
        <w:pStyle w:val="ListParagraph"/>
        <w:numPr>
          <w:ilvl w:val="0"/>
          <w:numId w:val="30"/>
        </w:numPr>
      </w:pPr>
      <w:r w:rsidRPr="008F1457">
        <w:t>identif</w:t>
      </w:r>
      <w:r w:rsidR="00FB08E1">
        <w:rPr>
          <w:rFonts w:eastAsia="PMingLiU" w:hint="eastAsia"/>
          <w:lang w:eastAsia="zh-TW"/>
        </w:rPr>
        <w:t>y</w:t>
      </w:r>
      <w:r w:rsidRPr="008F1457">
        <w:t xml:space="preserve"> and discuss specified thematic focus areas in the prescribed texts.</w:t>
      </w:r>
      <w:bookmarkStart w:id="28" w:name="_Toc464050623"/>
    </w:p>
    <w:p w14:paraId="13575743" w14:textId="77777777" w:rsidR="00D50E49" w:rsidRPr="008F1457" w:rsidRDefault="00D50E49" w:rsidP="00282C29">
      <w:pPr>
        <w:pStyle w:val="SCSAHeading1"/>
      </w:pPr>
      <w:bookmarkStart w:id="29" w:name="_Toc385422866"/>
      <w:bookmarkStart w:id="30" w:name="_Toc510514994"/>
      <w:bookmarkStart w:id="31" w:name="_Toc216852274"/>
      <w:bookmarkStart w:id="32" w:name="_Toc359483728"/>
      <w:bookmarkEnd w:id="28"/>
      <w:r w:rsidRPr="008F1457">
        <w:lastRenderedPageBreak/>
        <w:t>Organisation of content</w:t>
      </w:r>
      <w:bookmarkEnd w:id="29"/>
      <w:bookmarkEnd w:id="30"/>
      <w:bookmarkEnd w:id="31"/>
    </w:p>
    <w:p w14:paraId="0F493259" w14:textId="786D5066" w:rsidR="007C6026" w:rsidRDefault="007C6026" w:rsidP="009B2FA5">
      <w:r w:rsidRPr="008F1457">
        <w:t>The content of this syllabus is based upon original Latin texts. Students will study the texts to develop skills in understanding the language and in analysi</w:t>
      </w:r>
      <w:r w:rsidR="00A5771D">
        <w:t>ng</w:t>
      </w:r>
      <w:r w:rsidRPr="008F1457">
        <w:t xml:space="preserve"> and evaluati</w:t>
      </w:r>
      <w:r w:rsidR="00A5771D">
        <w:t>ng</w:t>
      </w:r>
      <w:r w:rsidRPr="008F1457">
        <w:t xml:space="preserve"> Latin literature. The texts are chosen to allow students to sample the significant literary genres in the canon of </w:t>
      </w:r>
      <w:r w:rsidR="00411CBD">
        <w:t>C</w:t>
      </w:r>
      <w:r w:rsidRPr="008F1457">
        <w:t>lassical writers. The texts are the key to the study of Latin and they will allow students to experience a variety of stylistic features and literary effects</w:t>
      </w:r>
      <w:r w:rsidR="00BF58D0" w:rsidRPr="008F1457">
        <w:t>.</w:t>
      </w:r>
    </w:p>
    <w:p w14:paraId="56BECDA3" w14:textId="1D0004E8" w:rsidR="00575449" w:rsidRDefault="00575449" w:rsidP="00575449">
      <w:pPr>
        <w:pStyle w:val="SCSAHeading3"/>
      </w:pPr>
      <w:r>
        <w:t>Year 11</w:t>
      </w:r>
    </w:p>
    <w:p w14:paraId="724C011C" w14:textId="176D9DDE" w:rsidR="00575449" w:rsidRDefault="00575449" w:rsidP="009B2FA5">
      <w:r>
        <w:t xml:space="preserve">The Latin ATAR </w:t>
      </w:r>
      <w:r w:rsidR="00354A15">
        <w:t xml:space="preserve">Year 11 </w:t>
      </w:r>
      <w:r w:rsidR="000C117A">
        <w:t xml:space="preserve">syllabus </w:t>
      </w:r>
      <w:r>
        <w:t xml:space="preserve">is structured to provide students with opportunities to read original Latin texts, developing the skills needed to study the prescribed texts </w:t>
      </w:r>
      <w:r w:rsidR="00F5471A">
        <w:t xml:space="preserve">of </w:t>
      </w:r>
      <w:r>
        <w:t xml:space="preserve">the Latin ATAR </w:t>
      </w:r>
      <w:r w:rsidR="00BF7B7C">
        <w:t xml:space="preserve">Year 12 </w:t>
      </w:r>
      <w:r w:rsidR="00F5471A">
        <w:t xml:space="preserve">syllabus </w:t>
      </w:r>
      <w:r>
        <w:t>and to translate unseen texts. Students extend their vocabulary, consolidate their language skills and study additional linguistic features not prescribed in the Years 7–10 syllabus. Students also begin to appreciate the purpose and point of view of different authors and their effective use of language.</w:t>
      </w:r>
    </w:p>
    <w:p w14:paraId="68D37778" w14:textId="1092A1E2" w:rsidR="00575449" w:rsidRDefault="00575449" w:rsidP="00575449">
      <w:pPr>
        <w:pStyle w:val="SCSAHeading3"/>
      </w:pPr>
      <w:r>
        <w:t>Year 12</w:t>
      </w:r>
    </w:p>
    <w:p w14:paraId="22E62111" w14:textId="42F295C5" w:rsidR="00575449" w:rsidRPr="00FB08E1" w:rsidRDefault="00575449" w:rsidP="009B2FA5">
      <w:pPr>
        <w:rPr>
          <w:rFonts w:eastAsia="PMingLiU"/>
          <w:lang w:eastAsia="zh-TW"/>
        </w:rPr>
      </w:pPr>
      <w:r>
        <w:t xml:space="preserve">The Latin ATAR </w:t>
      </w:r>
      <w:r w:rsidR="00354A15">
        <w:t xml:space="preserve">Year 12 </w:t>
      </w:r>
      <w:r w:rsidR="000C117A">
        <w:t xml:space="preserve">syllabus </w:t>
      </w:r>
      <w:r>
        <w:t>is designed to allow students to apply and extend the knowledge and skills gained through</w:t>
      </w:r>
      <w:r w:rsidR="001C1F04">
        <w:t xml:space="preserve"> reading</w:t>
      </w:r>
      <w:r>
        <w:t xml:space="preserve"> a wide </w:t>
      </w:r>
      <w:r w:rsidR="001C1F04">
        <w:t xml:space="preserve">range </w:t>
      </w:r>
      <w:r>
        <w:t xml:space="preserve">of authors in the Latin ATAR </w:t>
      </w:r>
      <w:r w:rsidR="007D0A41">
        <w:t xml:space="preserve">Year 11 </w:t>
      </w:r>
      <w:r w:rsidR="00636C7F">
        <w:t xml:space="preserve">units </w:t>
      </w:r>
      <w:r>
        <w:t>to a detailed study and analysis of two prescribed texts, one verse and one prose. Students apply their linguistic skills and their familiarity with Latin literature in the independent translation of unseen passages of original Latin text</w:t>
      </w:r>
      <w:r w:rsidR="00FB08E1">
        <w:rPr>
          <w:rFonts w:eastAsia="PMingLiU" w:hint="eastAsia"/>
          <w:lang w:eastAsia="zh-TW"/>
        </w:rPr>
        <w:t>.</w:t>
      </w:r>
    </w:p>
    <w:p w14:paraId="1591261A" w14:textId="17AEFFFE" w:rsidR="00861E61" w:rsidRDefault="00861E61" w:rsidP="009B2FA5">
      <w:pPr>
        <w:widowControl w:val="0"/>
        <w:spacing w:after="0"/>
      </w:pPr>
      <w:r>
        <w:t>The course content is organised into five areas:</w:t>
      </w:r>
    </w:p>
    <w:p w14:paraId="4FAE0B65" w14:textId="6A06C150" w:rsidR="00861E61" w:rsidRDefault="00861E61" w:rsidP="009B2FA5">
      <w:pPr>
        <w:pStyle w:val="ListParagraph"/>
        <w:numPr>
          <w:ilvl w:val="0"/>
          <w:numId w:val="31"/>
        </w:numPr>
      </w:pPr>
      <w:r>
        <w:t>Texts</w:t>
      </w:r>
    </w:p>
    <w:p w14:paraId="61922ABF" w14:textId="2327E30A" w:rsidR="00861E61" w:rsidRDefault="00861E61" w:rsidP="009B2FA5">
      <w:pPr>
        <w:pStyle w:val="ListParagraph"/>
        <w:numPr>
          <w:ilvl w:val="0"/>
          <w:numId w:val="31"/>
        </w:numPr>
      </w:pPr>
      <w:r>
        <w:t>Linguistic resources</w:t>
      </w:r>
    </w:p>
    <w:p w14:paraId="75A53AFA" w14:textId="6ADDC588" w:rsidR="00861E61" w:rsidRDefault="00861E61" w:rsidP="009B2FA5">
      <w:pPr>
        <w:pStyle w:val="ListParagraph"/>
        <w:numPr>
          <w:ilvl w:val="0"/>
          <w:numId w:val="31"/>
        </w:numPr>
      </w:pPr>
      <w:r>
        <w:t>Study of literature</w:t>
      </w:r>
    </w:p>
    <w:p w14:paraId="0566BD03" w14:textId="7C14D72D" w:rsidR="00861E61" w:rsidRDefault="00861E61" w:rsidP="009B2FA5">
      <w:pPr>
        <w:pStyle w:val="ListParagraph"/>
        <w:numPr>
          <w:ilvl w:val="0"/>
          <w:numId w:val="31"/>
        </w:numPr>
      </w:pPr>
      <w:r>
        <w:t>Intercultural understandings</w:t>
      </w:r>
    </w:p>
    <w:p w14:paraId="195A33CC" w14:textId="5E22744A" w:rsidR="009B2FA5" w:rsidRDefault="00861E61" w:rsidP="009B2FA5">
      <w:pPr>
        <w:pStyle w:val="ListParagraph"/>
        <w:numPr>
          <w:ilvl w:val="0"/>
          <w:numId w:val="31"/>
        </w:numPr>
      </w:pPr>
      <w:r>
        <w:t>Language learning strategies.</w:t>
      </w:r>
    </w:p>
    <w:p w14:paraId="7C6231EE" w14:textId="639963C7" w:rsidR="00861E61" w:rsidRPr="009B2FA5" w:rsidRDefault="009B2FA5" w:rsidP="009B2FA5">
      <w:pPr>
        <w:rPr>
          <w:kern w:val="2"/>
          <w:lang w:eastAsia="ja-JP"/>
          <w14:ligatures w14:val="standardContextual"/>
        </w:rPr>
      </w:pPr>
      <w:r>
        <w:br w:type="page"/>
      </w:r>
    </w:p>
    <w:p w14:paraId="24F071E9" w14:textId="6C1EF654" w:rsidR="00861E61" w:rsidRDefault="00861E61" w:rsidP="00861E61">
      <w:pPr>
        <w:pStyle w:val="SCSAHeading2"/>
      </w:pPr>
      <w:bookmarkStart w:id="33" w:name="_Toc210653824"/>
      <w:bookmarkStart w:id="34" w:name="_Toc210653897"/>
      <w:bookmarkStart w:id="35" w:name="_Toc210818056"/>
      <w:bookmarkStart w:id="36" w:name="_Toc216852275"/>
      <w:r>
        <w:lastRenderedPageBreak/>
        <w:t>Progression from the Years 7–10 curriculum</w:t>
      </w:r>
      <w:bookmarkEnd w:id="33"/>
      <w:bookmarkEnd w:id="34"/>
      <w:bookmarkEnd w:id="35"/>
      <w:bookmarkEnd w:id="36"/>
    </w:p>
    <w:p w14:paraId="001C7B8C" w14:textId="2AE56F9B" w:rsidR="00E63B37" w:rsidRPr="00A50C93" w:rsidRDefault="00E63B37" w:rsidP="009B2FA5">
      <w:r w:rsidRPr="00A50C93">
        <w:t xml:space="preserve">The Australian Curriculum: Latin Year 7 to Year 10 is organised through two interrelated strands: Engaging with the </w:t>
      </w:r>
      <w:r w:rsidR="002A6C37">
        <w:t>ancient</w:t>
      </w:r>
      <w:r w:rsidRPr="00A50C93">
        <w:t xml:space="preserve"> Roman world through texts and Understanding language and culture. Engaging with the </w:t>
      </w:r>
      <w:r w:rsidR="002A6C37">
        <w:t>ancient</w:t>
      </w:r>
      <w:r w:rsidRPr="00A50C93">
        <w:t xml:space="preserve"> Roman world through texts is focused on engaging with the language, culture and history of the </w:t>
      </w:r>
      <w:r w:rsidR="002A6C37">
        <w:t>ancient</w:t>
      </w:r>
      <w:r w:rsidRPr="00A50C93">
        <w:t xml:space="preserve"> Roman world through the interpretation, analysis and translation of Latin texts, while Understanding language and culture involves analysing language and culture as resources for understanding meaning.</w:t>
      </w:r>
    </w:p>
    <w:p w14:paraId="5FBC4AE7" w14:textId="7C087E8E" w:rsidR="00E63B37" w:rsidRPr="00F70046" w:rsidRDefault="00E63B37" w:rsidP="009B2FA5">
      <w:r w:rsidRPr="00F70046">
        <w:t xml:space="preserve">Together, these strands reflect three important aspects of language learning: engaging in </w:t>
      </w:r>
      <w:r w:rsidR="00BB2F11">
        <w:t>and interpreting texts</w:t>
      </w:r>
      <w:r w:rsidRPr="00F70046">
        <w:t xml:space="preserve">, analysing </w:t>
      </w:r>
      <w:r w:rsidR="00BB2F11">
        <w:t>the linguistic and cultural aspects in the language</w:t>
      </w:r>
      <w:r w:rsidRPr="00F70046">
        <w:t>, and understanding oneself as a communicator</w:t>
      </w:r>
      <w:r w:rsidR="00BB2F11">
        <w:t xml:space="preserve"> and learner</w:t>
      </w:r>
      <w:r w:rsidRPr="00F70046">
        <w:t>.</w:t>
      </w:r>
    </w:p>
    <w:p w14:paraId="60503560" w14:textId="3EF760DB" w:rsidR="00E63B37" w:rsidRPr="00E63B37" w:rsidRDefault="00E63B37" w:rsidP="009B2FA5">
      <w:r w:rsidRPr="00F70046">
        <w:t xml:space="preserve">This syllabus continues to develop the knowledge, understanding and skills that ensure students understand language, culture and learning and their relationship, and thereby develop </w:t>
      </w:r>
      <w:r w:rsidR="00E3315A">
        <w:t>their</w:t>
      </w:r>
      <w:r w:rsidR="00E3315A" w:rsidRPr="00F70046">
        <w:t xml:space="preserve"> </w:t>
      </w:r>
      <w:r w:rsidRPr="00F70046">
        <w:t>intercultural capability.</w:t>
      </w:r>
    </w:p>
    <w:p w14:paraId="51A77743" w14:textId="717AD8E4" w:rsidR="00861E61" w:rsidRDefault="00861E61" w:rsidP="00861E61">
      <w:pPr>
        <w:pStyle w:val="SCSAHeading2"/>
      </w:pPr>
      <w:bookmarkStart w:id="37" w:name="_Toc210653825"/>
      <w:bookmarkStart w:id="38" w:name="_Toc210653898"/>
      <w:bookmarkStart w:id="39" w:name="_Toc210818057"/>
      <w:bookmarkStart w:id="40" w:name="_Toc216852276"/>
      <w:r>
        <w:t xml:space="preserve">Representation of the </w:t>
      </w:r>
      <w:r w:rsidR="00634395">
        <w:t>G</w:t>
      </w:r>
      <w:r>
        <w:t xml:space="preserve">eneral </w:t>
      </w:r>
      <w:r w:rsidR="00634395">
        <w:t>C</w:t>
      </w:r>
      <w:r>
        <w:t>apabilities</w:t>
      </w:r>
      <w:bookmarkEnd w:id="37"/>
      <w:bookmarkEnd w:id="38"/>
      <w:bookmarkEnd w:id="39"/>
      <w:bookmarkEnd w:id="40"/>
    </w:p>
    <w:p w14:paraId="28E08CB0" w14:textId="2FB318D9" w:rsidR="00E63B37" w:rsidRPr="00E63B37" w:rsidRDefault="00E63B37" w:rsidP="00E63B37">
      <w:bookmarkStart w:id="41" w:name="_Hlk209529645"/>
      <w:bookmarkStart w:id="42" w:name="_Hlk216437685"/>
      <w:r w:rsidRPr="00A50C93">
        <w:t xml:space="preserve">The </w:t>
      </w:r>
      <w:r w:rsidR="00634395">
        <w:t>G</w:t>
      </w:r>
      <w:r w:rsidRPr="00A50C93">
        <w:t xml:space="preserve">eneral </w:t>
      </w:r>
      <w:r w:rsidR="00634395">
        <w:t>C</w:t>
      </w:r>
      <w:r w:rsidRPr="00A50C93">
        <w:t>apabilities encompass the knowledge, skills, behaviours and dispositions that will support students to live and work successfully now and into the future.</w:t>
      </w:r>
      <w:bookmarkEnd w:id="41"/>
      <w:r w:rsidRPr="00A50C93">
        <w:t xml:space="preserve"> </w:t>
      </w:r>
      <w:r w:rsidR="002E3E8E" w:rsidRPr="00A50C93">
        <w:t>The</w:t>
      </w:r>
      <w:r w:rsidR="002E3E8E">
        <w:t>y</w:t>
      </w:r>
      <w:r w:rsidR="002E3E8E" w:rsidRPr="00A50C93">
        <w:t xml:space="preserve"> are not assessed unless they are identified within the specified unit content. </w:t>
      </w:r>
      <w:r w:rsidRPr="00A50C93">
        <w:t xml:space="preserve">Teachers should find opportunities to incorporate the following </w:t>
      </w:r>
      <w:r w:rsidR="002E3E8E">
        <w:t>General C</w:t>
      </w:r>
      <w:r w:rsidRPr="00A50C93">
        <w:t xml:space="preserve">apabilities into the teaching and learning program for the Latin ATAR course. </w:t>
      </w:r>
    </w:p>
    <w:bookmarkEnd w:id="42"/>
    <w:p w14:paraId="1348F8C6" w14:textId="1EF330EA" w:rsidR="00861E61" w:rsidRDefault="00861E61" w:rsidP="00861E61">
      <w:pPr>
        <w:pStyle w:val="SCSAHeading3"/>
      </w:pPr>
      <w:r>
        <w:t>Critical and creative thinking</w:t>
      </w:r>
    </w:p>
    <w:p w14:paraId="4A078338" w14:textId="1FFE25A6" w:rsidR="00E63B37" w:rsidRPr="00A50C93" w:rsidRDefault="00E63B37" w:rsidP="00E63B37">
      <w:r w:rsidRPr="00A50C93">
        <w:t xml:space="preserve">Students enhance their critical and creative thinking skills through the study of Latin language </w:t>
      </w:r>
      <w:r w:rsidR="004831D1">
        <w:t xml:space="preserve">and literature </w:t>
      </w:r>
      <w:r w:rsidRPr="00A50C93">
        <w:t xml:space="preserve">and </w:t>
      </w:r>
      <w:r w:rsidR="003E5EB2">
        <w:t xml:space="preserve">the </w:t>
      </w:r>
      <w:r w:rsidRPr="00A50C93">
        <w:t xml:space="preserve">culture of </w:t>
      </w:r>
      <w:r w:rsidR="002A6C37">
        <w:t>ancient</w:t>
      </w:r>
      <w:r w:rsidRPr="00A50C93">
        <w:t xml:space="preserve"> Rome. </w:t>
      </w:r>
      <w:r w:rsidRPr="00947AE0">
        <w:t xml:space="preserve">By analysing and interpreting </w:t>
      </w:r>
      <w:r w:rsidR="00392098">
        <w:t xml:space="preserve">original Latin </w:t>
      </w:r>
      <w:r w:rsidRPr="00947AE0">
        <w:t xml:space="preserve">texts, students strengthen their ability to identify and process information and engage in logical and reflective thinking. By consolidating their skills, knowledge </w:t>
      </w:r>
      <w:r w:rsidRPr="00B93F9E">
        <w:t>and understanding of the Latin language, they learn to assess how language conveys meaning and how context, purpose and audience influence communication.</w:t>
      </w:r>
      <w:r w:rsidRPr="00A50C93">
        <w:t xml:space="preserve"> </w:t>
      </w:r>
    </w:p>
    <w:p w14:paraId="04F0328E" w14:textId="6687DDF0" w:rsidR="00683A49" w:rsidRDefault="00E63B37">
      <w:r w:rsidRPr="00A50C93">
        <w:t>Through the course, students learn and practise language learning strategies. These strategies support and enhance the development of literacy skills and enable further development of cognitive skills through thinking critically and making connections. The process of transferring linguistic and cultural knowledge and applying it to new contexts fosters students’ metacognition, problem-solving abilities and analytical skills.</w:t>
      </w:r>
    </w:p>
    <w:p w14:paraId="3E95754F" w14:textId="24647738" w:rsidR="00861E61" w:rsidRDefault="00861E61" w:rsidP="00E63B37">
      <w:pPr>
        <w:pStyle w:val="SCSAHeading3"/>
      </w:pPr>
      <w:r>
        <w:t>Intercultural understanding</w:t>
      </w:r>
    </w:p>
    <w:p w14:paraId="625E3E5F" w14:textId="54BA5F1E" w:rsidR="00E622AB" w:rsidRDefault="00E63B37" w:rsidP="00392098">
      <w:pPr>
        <w:rPr>
          <w:rFonts w:ascii="Calibri" w:hAnsi="Calibri" w:cs="Calibri"/>
        </w:rPr>
      </w:pPr>
      <w:r w:rsidRPr="00A50C93">
        <w:rPr>
          <w:rFonts w:ascii="Calibri" w:hAnsi="Calibri" w:cs="Calibri"/>
        </w:rPr>
        <w:t xml:space="preserve">Intercultural understanding is core to language learning. In learning a second or additional language, </w:t>
      </w:r>
      <w:r w:rsidRPr="00A1283B">
        <w:rPr>
          <w:rFonts w:ascii="Calibri" w:hAnsi="Calibri" w:cs="Calibri"/>
        </w:rPr>
        <w:t xml:space="preserve">students develop an appreciation of languages, cultures and beliefs, including their own. In the course, students reflect </w:t>
      </w:r>
      <w:r w:rsidR="00392098" w:rsidRPr="00A1283B">
        <w:rPr>
          <w:rFonts w:ascii="Calibri" w:hAnsi="Calibri" w:cs="Calibri"/>
        </w:rPr>
        <w:t xml:space="preserve">on the values, ideas and daily life of </w:t>
      </w:r>
      <w:r w:rsidR="002A6C37">
        <w:rPr>
          <w:rFonts w:ascii="Calibri" w:hAnsi="Calibri" w:cs="Calibri"/>
        </w:rPr>
        <w:t>ancient</w:t>
      </w:r>
      <w:r w:rsidR="00392098" w:rsidRPr="00A1283B">
        <w:rPr>
          <w:rFonts w:ascii="Calibri" w:hAnsi="Calibri" w:cs="Calibri"/>
        </w:rPr>
        <w:t xml:space="preserve"> Roman society, and consider how these continue to influence the modern world. They study a range of Latin texts</w:t>
      </w:r>
      <w:r w:rsidR="00EC04D0">
        <w:rPr>
          <w:rFonts w:ascii="Calibri" w:hAnsi="Calibri" w:cs="Calibri"/>
        </w:rPr>
        <w:t>, including</w:t>
      </w:r>
      <w:r w:rsidR="00392098" w:rsidRPr="00A1283B">
        <w:rPr>
          <w:rFonts w:ascii="Calibri" w:hAnsi="Calibri" w:cs="Calibri"/>
        </w:rPr>
        <w:t xml:space="preserve"> prose and </w:t>
      </w:r>
      <w:r w:rsidR="004831D1">
        <w:rPr>
          <w:rFonts w:ascii="Calibri" w:hAnsi="Calibri" w:cs="Calibri"/>
        </w:rPr>
        <w:t>poetry</w:t>
      </w:r>
      <w:r w:rsidR="00EC04D0">
        <w:rPr>
          <w:rFonts w:ascii="Calibri" w:hAnsi="Calibri" w:cs="Calibri"/>
        </w:rPr>
        <w:t>,</w:t>
      </w:r>
      <w:r w:rsidR="00392098" w:rsidRPr="00A1283B">
        <w:rPr>
          <w:rFonts w:ascii="Calibri" w:hAnsi="Calibri" w:cs="Calibri"/>
        </w:rPr>
        <w:t xml:space="preserve"> to identify and discuss Roman ideas, beliefs and arguments</w:t>
      </w:r>
      <w:r w:rsidR="00A1283B" w:rsidRPr="00A1283B">
        <w:rPr>
          <w:rFonts w:ascii="Calibri" w:hAnsi="Calibri" w:cs="Calibri"/>
        </w:rPr>
        <w:t xml:space="preserve"> and to analyse the cultural, historical and religious reference</w:t>
      </w:r>
      <w:r w:rsidR="00D677C4">
        <w:rPr>
          <w:rFonts w:ascii="Calibri" w:hAnsi="Calibri" w:cs="Calibri"/>
        </w:rPr>
        <w:t>s</w:t>
      </w:r>
      <w:r w:rsidR="00392098" w:rsidRPr="00A1283B">
        <w:rPr>
          <w:rFonts w:ascii="Calibri" w:hAnsi="Calibri" w:cs="Calibri"/>
        </w:rPr>
        <w:t>.</w:t>
      </w:r>
      <w:r w:rsidR="00D7070E">
        <w:rPr>
          <w:rFonts w:ascii="Calibri" w:hAnsi="Calibri" w:cs="Calibri"/>
        </w:rPr>
        <w:t xml:space="preserve"> </w:t>
      </w:r>
      <w:r w:rsidR="00392098" w:rsidRPr="00A1283B">
        <w:rPr>
          <w:rFonts w:ascii="Calibri" w:hAnsi="Calibri" w:cs="Calibri"/>
        </w:rPr>
        <w:t xml:space="preserve">This helps students build connections across time and cultures, </w:t>
      </w:r>
      <w:r w:rsidR="00392098" w:rsidRPr="00A1283B">
        <w:rPr>
          <w:rFonts w:ascii="Calibri" w:hAnsi="Calibri" w:cs="Calibri"/>
        </w:rPr>
        <w:lastRenderedPageBreak/>
        <w:t>recognise similarities and differences</w:t>
      </w:r>
      <w:r w:rsidR="00A1283B" w:rsidRPr="00A1283B">
        <w:rPr>
          <w:rFonts w:ascii="Calibri" w:hAnsi="Calibri" w:cs="Calibri"/>
        </w:rPr>
        <w:t>, and</w:t>
      </w:r>
      <w:r w:rsidR="00392098" w:rsidRPr="00A1283B">
        <w:rPr>
          <w:rFonts w:ascii="Calibri" w:hAnsi="Calibri" w:cs="Calibri"/>
        </w:rPr>
        <w:t xml:space="preserve"> cultivate respect and understanding</w:t>
      </w:r>
      <w:r w:rsidR="00E622AB">
        <w:rPr>
          <w:rFonts w:ascii="Calibri" w:hAnsi="Calibri" w:cs="Calibri"/>
        </w:rPr>
        <w:t xml:space="preserve">, which in turn allows </w:t>
      </w:r>
      <w:r w:rsidR="00D7070E">
        <w:rPr>
          <w:rFonts w:ascii="Calibri" w:hAnsi="Calibri" w:cs="Calibri"/>
        </w:rPr>
        <w:t xml:space="preserve">them </w:t>
      </w:r>
      <w:r w:rsidR="00E622AB">
        <w:rPr>
          <w:rFonts w:ascii="Calibri" w:hAnsi="Calibri" w:cs="Calibri"/>
        </w:rPr>
        <w:t xml:space="preserve">to explore their own culture/s. </w:t>
      </w:r>
    </w:p>
    <w:p w14:paraId="6E6C1F63" w14:textId="123C23F6" w:rsidR="00E63B37" w:rsidRPr="00A50C93" w:rsidRDefault="00D7070E" w:rsidP="00392098">
      <w:pPr>
        <w:rPr>
          <w:rFonts w:ascii="Calibri" w:hAnsi="Calibri" w:cs="Calibri"/>
        </w:rPr>
      </w:pPr>
      <w:r>
        <w:rPr>
          <w:rFonts w:ascii="Calibri" w:hAnsi="Calibri" w:cs="Calibri"/>
        </w:rPr>
        <w:t>S</w:t>
      </w:r>
      <w:r w:rsidR="00392098" w:rsidRPr="00A1283B">
        <w:rPr>
          <w:rFonts w:ascii="Calibri" w:hAnsi="Calibri" w:cs="Calibri"/>
        </w:rPr>
        <w:t xml:space="preserve">tudents </w:t>
      </w:r>
      <w:r>
        <w:rPr>
          <w:rFonts w:ascii="Calibri" w:hAnsi="Calibri" w:cs="Calibri"/>
        </w:rPr>
        <w:t xml:space="preserve">also </w:t>
      </w:r>
      <w:r w:rsidR="00392098" w:rsidRPr="00A1283B">
        <w:rPr>
          <w:rFonts w:ascii="Calibri" w:hAnsi="Calibri" w:cs="Calibri"/>
        </w:rPr>
        <w:t>apply analytical and interpretive strategies in linguistically and culturally diverse settings.</w:t>
      </w:r>
      <w:r w:rsidR="00A1283B">
        <w:rPr>
          <w:rFonts w:ascii="Calibri" w:hAnsi="Calibri" w:cs="Calibri"/>
        </w:rPr>
        <w:t xml:space="preserve"> </w:t>
      </w:r>
      <w:r w:rsidR="00E63B37" w:rsidRPr="00A1283B">
        <w:rPr>
          <w:rFonts w:ascii="Calibri" w:hAnsi="Calibri" w:cs="Calibri"/>
        </w:rPr>
        <w:t>They understand the interconnection between language and culture, gaining insights into how cultural values and beliefs shape communication practices.</w:t>
      </w:r>
    </w:p>
    <w:p w14:paraId="44FD05D6" w14:textId="77777777" w:rsidR="00E63B37" w:rsidRPr="00A50C93" w:rsidRDefault="00E63B37" w:rsidP="00E63B37">
      <w:pPr>
        <w:rPr>
          <w:rFonts w:ascii="Calibri" w:hAnsi="Calibri" w:cs="Calibri"/>
        </w:rPr>
      </w:pPr>
      <w:r w:rsidRPr="00A50C93">
        <w:rPr>
          <w:rFonts w:ascii="Calibri" w:hAnsi="Calibri" w:cs="Calibri"/>
        </w:rPr>
        <w:t>Intercultural understanding</w:t>
      </w:r>
      <w:r>
        <w:rPr>
          <w:rFonts w:ascii="Calibri" w:hAnsi="Calibri" w:cs="Calibri"/>
        </w:rPr>
        <w:t>s</w:t>
      </w:r>
      <w:r w:rsidRPr="00A50C93">
        <w:rPr>
          <w:rFonts w:ascii="Calibri" w:hAnsi="Calibri" w:cs="Calibri"/>
        </w:rPr>
        <w:t xml:space="preserve"> is one of the five content areas of this course.</w:t>
      </w:r>
    </w:p>
    <w:p w14:paraId="1B0BC7A0" w14:textId="32499EF4" w:rsidR="00861E61" w:rsidRDefault="00861E61" w:rsidP="00861E61">
      <w:pPr>
        <w:pStyle w:val="SCSAHeading3"/>
      </w:pPr>
      <w:r>
        <w:t>Literacy</w:t>
      </w:r>
    </w:p>
    <w:p w14:paraId="3CADDCE2" w14:textId="462A7721" w:rsidR="00E63B37" w:rsidRPr="00E1656C" w:rsidRDefault="00E63B37" w:rsidP="00E63B37">
      <w:pPr>
        <w:rPr>
          <w:rFonts w:ascii="Calibri" w:hAnsi="Calibri" w:cs="Calibri"/>
        </w:rPr>
      </w:pPr>
      <w:r w:rsidRPr="00E1656C">
        <w:rPr>
          <w:rFonts w:ascii="Calibri" w:hAnsi="Calibri" w:cs="Calibri"/>
        </w:rPr>
        <w:t xml:space="preserve">Students develop their literacy as they </w:t>
      </w:r>
      <w:r w:rsidR="00A1283B" w:rsidRPr="00E1656C">
        <w:rPr>
          <w:rFonts w:ascii="Calibri" w:hAnsi="Calibri" w:cs="Calibri"/>
        </w:rPr>
        <w:t xml:space="preserve">read </w:t>
      </w:r>
      <w:r w:rsidRPr="00E1656C">
        <w:rPr>
          <w:rFonts w:ascii="Calibri" w:hAnsi="Calibri" w:cs="Calibri"/>
        </w:rPr>
        <w:t xml:space="preserve">a range of </w:t>
      </w:r>
      <w:r w:rsidR="00A1283B" w:rsidRPr="00E1656C">
        <w:rPr>
          <w:rFonts w:ascii="Calibri" w:hAnsi="Calibri" w:cs="Calibri"/>
        </w:rPr>
        <w:t xml:space="preserve">original Latin </w:t>
      </w:r>
      <w:r w:rsidRPr="00E1656C">
        <w:rPr>
          <w:rFonts w:ascii="Calibri" w:hAnsi="Calibri" w:cs="Calibri"/>
        </w:rPr>
        <w:t xml:space="preserve">texts, </w:t>
      </w:r>
      <w:r w:rsidR="00A1283B" w:rsidRPr="00E1656C">
        <w:rPr>
          <w:rFonts w:ascii="Calibri" w:hAnsi="Calibri" w:cs="Calibri"/>
        </w:rPr>
        <w:t xml:space="preserve">identifying, explaining and analysing </w:t>
      </w:r>
      <w:r w:rsidR="00E622AB" w:rsidRPr="00E1656C">
        <w:rPr>
          <w:rFonts w:ascii="Calibri" w:hAnsi="Calibri" w:cs="Calibri"/>
        </w:rPr>
        <w:t xml:space="preserve">their </w:t>
      </w:r>
      <w:r w:rsidR="00A1283B" w:rsidRPr="00E1656C">
        <w:rPr>
          <w:rFonts w:ascii="Calibri" w:hAnsi="Calibri" w:cs="Calibri"/>
        </w:rPr>
        <w:t>grammatical, stylistic</w:t>
      </w:r>
      <w:r w:rsidR="003034E4">
        <w:rPr>
          <w:rFonts w:ascii="Calibri" w:hAnsi="Calibri" w:cs="Calibri"/>
        </w:rPr>
        <w:t xml:space="preserve"> and</w:t>
      </w:r>
      <w:r w:rsidR="00A1283B" w:rsidRPr="00E1656C">
        <w:rPr>
          <w:rFonts w:ascii="Calibri" w:hAnsi="Calibri" w:cs="Calibri"/>
        </w:rPr>
        <w:t xml:space="preserve"> metrical features </w:t>
      </w:r>
      <w:r w:rsidR="00E1656C" w:rsidRPr="00E1656C">
        <w:rPr>
          <w:rFonts w:ascii="Calibri" w:hAnsi="Calibri" w:cs="Calibri"/>
        </w:rPr>
        <w:t>as well as their</w:t>
      </w:r>
      <w:r w:rsidR="00A1283B" w:rsidRPr="00E1656C">
        <w:rPr>
          <w:rFonts w:ascii="Calibri" w:hAnsi="Calibri" w:cs="Calibri"/>
        </w:rPr>
        <w:t xml:space="preserve"> </w:t>
      </w:r>
      <w:r w:rsidR="00E622AB" w:rsidRPr="00E1656C">
        <w:rPr>
          <w:rFonts w:ascii="Calibri" w:hAnsi="Calibri" w:cs="Calibri"/>
        </w:rPr>
        <w:t>social, cultural, historical and religious context</w:t>
      </w:r>
      <w:r w:rsidR="00E1656C" w:rsidRPr="00E1656C">
        <w:rPr>
          <w:rFonts w:ascii="Calibri" w:hAnsi="Calibri" w:cs="Calibri"/>
        </w:rPr>
        <w:t>s</w:t>
      </w:r>
      <w:r w:rsidR="00A1283B" w:rsidRPr="00E1656C">
        <w:rPr>
          <w:rFonts w:ascii="Calibri" w:hAnsi="Calibri" w:cs="Calibri"/>
        </w:rPr>
        <w:t>.</w:t>
      </w:r>
      <w:r w:rsidRPr="00E1656C">
        <w:rPr>
          <w:rFonts w:ascii="Calibri" w:hAnsi="Calibri" w:cs="Calibri"/>
        </w:rPr>
        <w:t xml:space="preserve"> They expand their skills, knowledge and understanding of the Latin language and apply their knowledge of linguistic resources to </w:t>
      </w:r>
      <w:r w:rsidR="00A1283B" w:rsidRPr="00E1656C">
        <w:rPr>
          <w:rFonts w:ascii="Calibri" w:hAnsi="Calibri" w:cs="Calibri"/>
        </w:rPr>
        <w:t xml:space="preserve">understand, translate and analyse </w:t>
      </w:r>
      <w:r w:rsidR="00035C95">
        <w:rPr>
          <w:rFonts w:ascii="Calibri" w:hAnsi="Calibri" w:cs="Calibri"/>
        </w:rPr>
        <w:t>texts</w:t>
      </w:r>
      <w:r w:rsidR="00035C95" w:rsidRPr="00E1656C">
        <w:rPr>
          <w:rFonts w:ascii="Calibri" w:hAnsi="Calibri" w:cs="Calibri"/>
        </w:rPr>
        <w:t xml:space="preserve"> </w:t>
      </w:r>
      <w:r w:rsidRPr="00E1656C">
        <w:rPr>
          <w:rFonts w:ascii="Calibri" w:hAnsi="Calibri" w:cs="Calibri"/>
        </w:rPr>
        <w:t xml:space="preserve">in Latin. </w:t>
      </w:r>
    </w:p>
    <w:p w14:paraId="3429A50E" w14:textId="4D963498" w:rsidR="00E63B37" w:rsidRDefault="00E63B37" w:rsidP="00E63B37">
      <w:pPr>
        <w:rPr>
          <w:rFonts w:ascii="Calibri" w:hAnsi="Calibri" w:cs="Calibri"/>
        </w:rPr>
      </w:pPr>
      <w:r w:rsidRPr="00E1656C">
        <w:rPr>
          <w:rFonts w:ascii="Calibri" w:hAnsi="Calibri" w:cs="Calibri"/>
        </w:rPr>
        <w:t>For language learners, literacy involves skills and knowledge that need guidance, time and support to develop. These skills include developing an ability to decode and encode</w:t>
      </w:r>
      <w:r w:rsidR="00E1656C" w:rsidRPr="00E1656C">
        <w:rPr>
          <w:rFonts w:ascii="Calibri" w:hAnsi="Calibri" w:cs="Calibri"/>
        </w:rPr>
        <w:t xml:space="preserve"> meaning</w:t>
      </w:r>
      <w:r w:rsidRPr="00E1656C">
        <w:rPr>
          <w:rFonts w:ascii="Calibri" w:hAnsi="Calibri" w:cs="Calibri"/>
        </w:rPr>
        <w:t xml:space="preserve"> </w:t>
      </w:r>
      <w:r w:rsidR="00E1656C" w:rsidRPr="00E1656C">
        <w:rPr>
          <w:rFonts w:ascii="Calibri" w:hAnsi="Calibri" w:cs="Calibri"/>
        </w:rPr>
        <w:t>from written words</w:t>
      </w:r>
      <w:r w:rsidR="00035C95">
        <w:rPr>
          <w:rFonts w:ascii="Calibri" w:hAnsi="Calibri" w:cs="Calibri"/>
        </w:rPr>
        <w:t>;</w:t>
      </w:r>
      <w:r w:rsidRPr="00E1656C">
        <w:rPr>
          <w:rFonts w:ascii="Calibri" w:hAnsi="Calibri" w:cs="Calibri"/>
        </w:rPr>
        <w:t xml:space="preserve"> mastering grammatical, orthographic and textual conventions</w:t>
      </w:r>
      <w:r w:rsidR="00035C95">
        <w:rPr>
          <w:rFonts w:ascii="Calibri" w:hAnsi="Calibri" w:cs="Calibri"/>
        </w:rPr>
        <w:t>;</w:t>
      </w:r>
      <w:r w:rsidRPr="00E1656C">
        <w:rPr>
          <w:rFonts w:ascii="Calibri" w:hAnsi="Calibri" w:cs="Calibri"/>
        </w:rPr>
        <w:t xml:space="preserve"> and developing semantic, pragmatic and critical literacy skills. In their study of Latin, students reflect on and discuss their understanding of language as a system, using the metalanguage of English. Their understanding of Latin enhances and extends their knowledge and understanding of English literacy, which in turn supports their learning in Latin.</w:t>
      </w:r>
    </w:p>
    <w:p w14:paraId="0695AF24" w14:textId="5D6174CD" w:rsidR="00861E61" w:rsidRDefault="00861E61" w:rsidP="00861E61">
      <w:pPr>
        <w:pStyle w:val="SCSAHeading3"/>
      </w:pPr>
      <w:r>
        <w:t xml:space="preserve">Addressing the other </w:t>
      </w:r>
      <w:r w:rsidR="009658F7">
        <w:t>G</w:t>
      </w:r>
      <w:r>
        <w:t xml:space="preserve">eneral </w:t>
      </w:r>
      <w:r w:rsidR="009658F7">
        <w:t>C</w:t>
      </w:r>
      <w:r>
        <w:t>apabilities</w:t>
      </w:r>
    </w:p>
    <w:p w14:paraId="3E134B7E" w14:textId="31E3F320" w:rsidR="00E63B37" w:rsidRPr="00A50C93" w:rsidRDefault="00E63B37" w:rsidP="00E63B37">
      <w:pPr>
        <w:rPr>
          <w:rFonts w:ascii="Calibri" w:hAnsi="Calibri" w:cs="Calibri"/>
        </w:rPr>
      </w:pPr>
      <w:r w:rsidRPr="00A50C93">
        <w:rPr>
          <w:rFonts w:ascii="Calibri" w:hAnsi="Calibri" w:cs="Calibri"/>
        </w:rPr>
        <w:t xml:space="preserve">Although the following </w:t>
      </w:r>
      <w:r w:rsidR="009658F7">
        <w:rPr>
          <w:rFonts w:ascii="Calibri" w:hAnsi="Calibri" w:cs="Calibri"/>
        </w:rPr>
        <w:t>G</w:t>
      </w:r>
      <w:r w:rsidRPr="00A50C93">
        <w:rPr>
          <w:rFonts w:ascii="Calibri" w:hAnsi="Calibri" w:cs="Calibri"/>
        </w:rPr>
        <w:t xml:space="preserve">eneral </w:t>
      </w:r>
      <w:r w:rsidR="009658F7">
        <w:rPr>
          <w:rFonts w:ascii="Calibri" w:hAnsi="Calibri" w:cs="Calibri"/>
        </w:rPr>
        <w:t>C</w:t>
      </w:r>
      <w:r w:rsidRPr="00A50C93">
        <w:rPr>
          <w:rFonts w:ascii="Calibri" w:hAnsi="Calibri" w:cs="Calibri"/>
        </w:rPr>
        <w:t xml:space="preserve">apabilities have not been identified as a focus in </w:t>
      </w:r>
      <w:r>
        <w:rPr>
          <w:rFonts w:ascii="Calibri" w:hAnsi="Calibri" w:cs="Calibri"/>
        </w:rPr>
        <w:t>the Latin</w:t>
      </w:r>
      <w:r w:rsidRPr="00A50C93">
        <w:rPr>
          <w:rFonts w:ascii="Calibri" w:hAnsi="Calibri" w:cs="Calibri"/>
        </w:rPr>
        <w:t xml:space="preserve"> ATAR </w:t>
      </w:r>
      <w:r w:rsidR="00D505C4">
        <w:rPr>
          <w:rFonts w:ascii="Calibri" w:hAnsi="Calibri" w:cs="Calibri"/>
        </w:rPr>
        <w:t>course</w:t>
      </w:r>
      <w:r w:rsidRPr="00A50C93">
        <w:rPr>
          <w:rFonts w:ascii="Calibri" w:hAnsi="Calibri" w:cs="Calibri"/>
        </w:rPr>
        <w:t>, teachers may find opportunities to incorporate these capabilities into the teaching and learning program.</w:t>
      </w:r>
    </w:p>
    <w:p w14:paraId="0543F658" w14:textId="77777777" w:rsidR="00E63B37" w:rsidRPr="00A50C93" w:rsidRDefault="00E63B37" w:rsidP="009B2FA5">
      <w:pPr>
        <w:pStyle w:val="ListParagraph"/>
        <w:numPr>
          <w:ilvl w:val="0"/>
          <w:numId w:val="32"/>
        </w:numPr>
      </w:pPr>
      <w:r w:rsidRPr="00A50C93">
        <w:t>Digital literacy</w:t>
      </w:r>
    </w:p>
    <w:p w14:paraId="1B4E5215" w14:textId="77777777" w:rsidR="00E63B37" w:rsidRPr="00A50C93" w:rsidRDefault="00E63B37" w:rsidP="009B2FA5">
      <w:pPr>
        <w:pStyle w:val="ListParagraph"/>
        <w:numPr>
          <w:ilvl w:val="0"/>
          <w:numId w:val="32"/>
        </w:numPr>
      </w:pPr>
      <w:r w:rsidRPr="00A50C93">
        <w:t>Ethical understanding</w:t>
      </w:r>
    </w:p>
    <w:p w14:paraId="26AFA761" w14:textId="77777777" w:rsidR="00E63B37" w:rsidRPr="00A50C93" w:rsidRDefault="00E63B37" w:rsidP="009B2FA5">
      <w:pPr>
        <w:pStyle w:val="ListParagraph"/>
        <w:numPr>
          <w:ilvl w:val="0"/>
          <w:numId w:val="32"/>
        </w:numPr>
      </w:pPr>
      <w:r w:rsidRPr="00A50C93">
        <w:t>Numeracy</w:t>
      </w:r>
    </w:p>
    <w:p w14:paraId="3BB4ED1C" w14:textId="77777777" w:rsidR="00E63B37" w:rsidRPr="00A50C93" w:rsidRDefault="00E63B37" w:rsidP="009B2FA5">
      <w:pPr>
        <w:pStyle w:val="ListParagraph"/>
        <w:numPr>
          <w:ilvl w:val="0"/>
          <w:numId w:val="32"/>
        </w:numPr>
      </w:pPr>
      <w:r w:rsidRPr="00A50C93">
        <w:t>Personal and social capability</w:t>
      </w:r>
    </w:p>
    <w:p w14:paraId="7411DB97" w14:textId="53019BEB" w:rsidR="009B2FA5" w:rsidRDefault="00E63B37">
      <w:pPr>
        <w:rPr>
          <w:rFonts w:ascii="Calibri" w:hAnsi="Calibri" w:cs="Calibri"/>
        </w:rPr>
      </w:pPr>
      <w:r w:rsidRPr="00A50C93">
        <w:rPr>
          <w:rFonts w:ascii="Calibri" w:hAnsi="Calibri" w:cs="Calibri"/>
        </w:rPr>
        <w:t>Such opportunities may occur through the application of different contexts, pedagogical practices and/or assessment strategies that relate to the syllabus as part of the teaching and learning program.</w:t>
      </w:r>
    </w:p>
    <w:p w14:paraId="568D8781" w14:textId="1FD6BCE0" w:rsidR="00861E61" w:rsidRDefault="00861E61" w:rsidP="00861E61">
      <w:pPr>
        <w:pStyle w:val="SCSAHeading3"/>
      </w:pPr>
      <w:r>
        <w:t xml:space="preserve">Summary representation of the </w:t>
      </w:r>
      <w:r w:rsidR="009658F7">
        <w:t>G</w:t>
      </w:r>
      <w:r>
        <w:t xml:space="preserve">eneral </w:t>
      </w:r>
      <w:r w:rsidR="009658F7">
        <w:t>C</w:t>
      </w:r>
      <w:r>
        <w:t>apabilities in the Latin ATAR course</w:t>
      </w:r>
    </w:p>
    <w:p w14:paraId="403C6D79" w14:textId="29621FDD" w:rsidR="00E63B37" w:rsidRPr="00E63B37" w:rsidRDefault="00E63B37" w:rsidP="00E63B37">
      <w:pPr>
        <w:rPr>
          <w:rFonts w:ascii="Aptos" w:eastAsia="DengXian" w:hAnsi="Aptos" w:cs="Arial"/>
          <w:kern w:val="2"/>
          <w:lang w:eastAsia="ja-JP"/>
        </w:rPr>
      </w:pPr>
      <w:r w:rsidRPr="00E63B37">
        <w:rPr>
          <w:rFonts w:ascii="Aptos" w:eastAsia="DengXian" w:hAnsi="Aptos" w:cs="Arial"/>
          <w:kern w:val="2"/>
          <w:lang w:eastAsia="ja-JP"/>
        </w:rPr>
        <w:t xml:space="preserve">A representation of the </w:t>
      </w:r>
      <w:r w:rsidR="009658F7">
        <w:rPr>
          <w:rFonts w:ascii="Aptos" w:eastAsia="DengXian" w:hAnsi="Aptos" w:cs="Arial"/>
          <w:kern w:val="2"/>
          <w:lang w:eastAsia="ja-JP"/>
        </w:rPr>
        <w:t>G</w:t>
      </w:r>
      <w:r w:rsidRPr="00E63B37">
        <w:rPr>
          <w:rFonts w:ascii="Aptos" w:eastAsia="DengXian" w:hAnsi="Aptos" w:cs="Arial"/>
          <w:kern w:val="2"/>
          <w:lang w:eastAsia="ja-JP"/>
        </w:rPr>
        <w:t xml:space="preserve">eneral </w:t>
      </w:r>
      <w:r w:rsidR="009658F7">
        <w:rPr>
          <w:rFonts w:ascii="Aptos" w:eastAsia="DengXian" w:hAnsi="Aptos" w:cs="Arial"/>
          <w:kern w:val="2"/>
          <w:lang w:eastAsia="ja-JP"/>
        </w:rPr>
        <w:t>C</w:t>
      </w:r>
      <w:r w:rsidRPr="00E63B37">
        <w:rPr>
          <w:rFonts w:ascii="Aptos" w:eastAsia="DengXian" w:hAnsi="Aptos" w:cs="Arial"/>
          <w:kern w:val="2"/>
          <w:lang w:eastAsia="ja-JP"/>
        </w:rPr>
        <w:t>apabilities for the two years is summarised in the table below.</w:t>
      </w:r>
    </w:p>
    <w:tbl>
      <w:tblPr>
        <w:tblStyle w:val="SCSATableclearstyle"/>
        <w:tblW w:w="5000" w:type="pct"/>
        <w:tblLook w:val="04A0" w:firstRow="1" w:lastRow="0" w:firstColumn="1" w:lastColumn="0" w:noHBand="0" w:noVBand="1"/>
      </w:tblPr>
      <w:tblGrid>
        <w:gridCol w:w="984"/>
        <w:gridCol w:w="3055"/>
        <w:gridCol w:w="852"/>
        <w:gridCol w:w="598"/>
        <w:gridCol w:w="596"/>
        <w:gridCol w:w="595"/>
        <w:gridCol w:w="595"/>
        <w:gridCol w:w="593"/>
        <w:gridCol w:w="593"/>
        <w:gridCol w:w="599"/>
      </w:tblGrid>
      <w:tr w:rsidR="00E63B37" w:rsidRPr="00E63B37" w14:paraId="51F44AFC" w14:textId="77777777" w:rsidTr="00E60EB0">
        <w:trPr>
          <w:cnfStyle w:val="100000000000" w:firstRow="1" w:lastRow="0" w:firstColumn="0" w:lastColumn="0" w:oddVBand="0" w:evenVBand="0" w:oddHBand="0" w:evenHBand="0" w:firstRowFirstColumn="0" w:firstRowLastColumn="0" w:lastRowFirstColumn="0" w:lastRowLastColumn="0"/>
          <w:trHeight w:val="261"/>
        </w:trPr>
        <w:tc>
          <w:tcPr>
            <w:tcW w:w="999" w:type="dxa"/>
            <w:vMerge w:val="restart"/>
          </w:tcPr>
          <w:p w14:paraId="694086C8" w14:textId="77777777" w:rsidR="00E63B37" w:rsidRPr="00E63B37" w:rsidRDefault="00E63B37" w:rsidP="00E63B37">
            <w:pPr>
              <w:spacing w:after="100" w:afterAutospacing="1"/>
              <w:rPr>
                <w:rFonts w:ascii="Calibri" w:eastAsia="Calibri" w:hAnsi="Calibri" w:cs="Calibri"/>
                <w:bCs/>
              </w:rPr>
            </w:pPr>
            <w:bookmarkStart w:id="43" w:name="_Hlk197439578"/>
            <w:r w:rsidRPr="00E63B37">
              <w:rPr>
                <w:rFonts w:ascii="Calibri" w:eastAsia="Calibri" w:hAnsi="Calibri" w:cs="Calibri"/>
                <w:bCs/>
              </w:rPr>
              <w:t>Year</w:t>
            </w:r>
          </w:p>
        </w:tc>
        <w:tc>
          <w:tcPr>
            <w:tcW w:w="3138" w:type="dxa"/>
            <w:vMerge w:val="restart"/>
          </w:tcPr>
          <w:p w14:paraId="6B7F9FF6" w14:textId="77777777" w:rsidR="00E63B37" w:rsidRPr="00E63B37" w:rsidRDefault="00E63B37" w:rsidP="00E63B37">
            <w:pPr>
              <w:spacing w:after="100" w:afterAutospacing="1"/>
              <w:rPr>
                <w:rFonts w:ascii="Calibri" w:eastAsia="Calibri" w:hAnsi="Calibri" w:cs="Calibri"/>
                <w:bCs/>
              </w:rPr>
            </w:pPr>
            <w:r w:rsidRPr="00E63B37">
              <w:rPr>
                <w:rFonts w:ascii="Calibri" w:eastAsia="Calibri" w:hAnsi="Calibri" w:cs="Calibri"/>
                <w:bCs/>
              </w:rPr>
              <w:t>Course</w:t>
            </w:r>
          </w:p>
        </w:tc>
        <w:tc>
          <w:tcPr>
            <w:tcW w:w="854" w:type="dxa"/>
            <w:vMerge w:val="restart"/>
          </w:tcPr>
          <w:p w14:paraId="1A28A37F" w14:textId="77777777" w:rsidR="00E63B37" w:rsidRPr="00E63B37" w:rsidRDefault="00E63B37" w:rsidP="00E63B37">
            <w:pPr>
              <w:spacing w:after="100" w:afterAutospacing="1"/>
              <w:rPr>
                <w:rFonts w:ascii="Calibri" w:eastAsia="Calibri" w:hAnsi="Calibri" w:cs="Calibri"/>
                <w:bCs/>
              </w:rPr>
            </w:pPr>
            <w:r w:rsidRPr="00E63B37">
              <w:rPr>
                <w:rFonts w:ascii="Calibri" w:eastAsia="Calibri" w:hAnsi="Calibri" w:cs="Calibri"/>
                <w:bCs/>
              </w:rPr>
              <w:t>Course type</w:t>
            </w:r>
          </w:p>
        </w:tc>
        <w:tc>
          <w:tcPr>
            <w:tcW w:w="4211" w:type="dxa"/>
            <w:gridSpan w:val="7"/>
          </w:tcPr>
          <w:p w14:paraId="2414EDD2" w14:textId="346D2BFD" w:rsidR="00E63B37" w:rsidRPr="00E63B37" w:rsidRDefault="00E63B37" w:rsidP="00E63B37">
            <w:pPr>
              <w:spacing w:after="100" w:afterAutospacing="1"/>
              <w:jc w:val="center"/>
              <w:rPr>
                <w:rFonts w:ascii="Calibri" w:eastAsia="Calibri" w:hAnsi="Calibri" w:cs="Calibri"/>
                <w:bCs/>
              </w:rPr>
            </w:pPr>
            <w:r w:rsidRPr="00E63B37">
              <w:rPr>
                <w:rFonts w:ascii="Calibri" w:eastAsia="Calibri" w:hAnsi="Calibri" w:cs="Calibri"/>
                <w:bCs/>
              </w:rPr>
              <w:t xml:space="preserve">General </w:t>
            </w:r>
            <w:r w:rsidR="00996D5D">
              <w:rPr>
                <w:rFonts w:ascii="Calibri" w:eastAsia="Calibri" w:hAnsi="Calibri" w:cs="Calibri"/>
                <w:bCs/>
              </w:rPr>
              <w:t>C</w:t>
            </w:r>
            <w:r w:rsidRPr="00E63B37">
              <w:rPr>
                <w:rFonts w:ascii="Calibri" w:eastAsia="Calibri" w:hAnsi="Calibri" w:cs="Calibri"/>
                <w:bCs/>
              </w:rPr>
              <w:t>apabilities</w:t>
            </w:r>
          </w:p>
        </w:tc>
      </w:tr>
      <w:tr w:rsidR="00E63B37" w:rsidRPr="00E63B37" w14:paraId="3C017D37" w14:textId="77777777" w:rsidTr="00E60EB0">
        <w:trPr>
          <w:trHeight w:val="142"/>
        </w:trPr>
        <w:tc>
          <w:tcPr>
            <w:tcW w:w="999" w:type="dxa"/>
            <w:vMerge/>
          </w:tcPr>
          <w:p w14:paraId="23ED7A25" w14:textId="77777777" w:rsidR="00E63B37" w:rsidRPr="00E63B37" w:rsidRDefault="00E63B37" w:rsidP="00E63B37">
            <w:pPr>
              <w:spacing w:after="100" w:afterAutospacing="1"/>
              <w:rPr>
                <w:rFonts w:ascii="Calibri" w:eastAsia="Calibri" w:hAnsi="Calibri" w:cs="Calibri"/>
                <w:b/>
                <w:bCs/>
              </w:rPr>
            </w:pPr>
          </w:p>
        </w:tc>
        <w:tc>
          <w:tcPr>
            <w:tcW w:w="3138" w:type="dxa"/>
            <w:vMerge/>
          </w:tcPr>
          <w:p w14:paraId="687393B0" w14:textId="77777777" w:rsidR="00E63B37" w:rsidRPr="00E63B37" w:rsidRDefault="00E63B37" w:rsidP="00E63B37">
            <w:pPr>
              <w:spacing w:after="100" w:afterAutospacing="1"/>
              <w:rPr>
                <w:rFonts w:ascii="Calibri" w:eastAsia="Calibri" w:hAnsi="Calibri" w:cs="Calibri"/>
                <w:b/>
                <w:bCs/>
              </w:rPr>
            </w:pPr>
          </w:p>
        </w:tc>
        <w:tc>
          <w:tcPr>
            <w:tcW w:w="854" w:type="dxa"/>
            <w:vMerge/>
          </w:tcPr>
          <w:p w14:paraId="34F5B442" w14:textId="77777777" w:rsidR="00E63B37" w:rsidRPr="00E63B37" w:rsidRDefault="00E63B37" w:rsidP="00E63B37">
            <w:pPr>
              <w:spacing w:after="100" w:afterAutospacing="1"/>
              <w:rPr>
                <w:rFonts w:ascii="Calibri" w:eastAsia="Calibri" w:hAnsi="Calibri" w:cs="Calibri"/>
                <w:b/>
                <w:bCs/>
              </w:rPr>
            </w:pPr>
          </w:p>
        </w:tc>
        <w:tc>
          <w:tcPr>
            <w:tcW w:w="601" w:type="dxa"/>
          </w:tcPr>
          <w:p w14:paraId="51112257" w14:textId="77777777" w:rsidR="00E63B37" w:rsidRPr="00E63B37" w:rsidRDefault="00E63B37" w:rsidP="00E63B37">
            <w:pPr>
              <w:spacing w:after="100" w:afterAutospacing="1"/>
              <w:jc w:val="center"/>
              <w:rPr>
                <w:rFonts w:ascii="Calibri" w:eastAsia="Calibri" w:hAnsi="Calibri" w:cs="Calibri"/>
                <w:b/>
                <w:bCs/>
              </w:rPr>
            </w:pPr>
            <w:r w:rsidRPr="00E63B37">
              <w:rPr>
                <w:rFonts w:ascii="Calibri" w:eastAsia="Calibri" w:hAnsi="Calibri" w:cs="Calibri"/>
                <w:b/>
                <w:bCs/>
              </w:rPr>
              <w:t>CCT</w:t>
            </w:r>
          </w:p>
        </w:tc>
        <w:tc>
          <w:tcPr>
            <w:tcW w:w="602" w:type="dxa"/>
          </w:tcPr>
          <w:p w14:paraId="195F3FB2" w14:textId="77777777" w:rsidR="00E63B37" w:rsidRPr="00E63B37" w:rsidRDefault="00E63B37" w:rsidP="00E63B37">
            <w:pPr>
              <w:spacing w:after="100" w:afterAutospacing="1"/>
              <w:jc w:val="center"/>
              <w:rPr>
                <w:rFonts w:ascii="Calibri" w:eastAsia="Calibri" w:hAnsi="Calibri" w:cs="Calibri"/>
                <w:b/>
                <w:bCs/>
              </w:rPr>
            </w:pPr>
            <w:r w:rsidRPr="00E63B37">
              <w:rPr>
                <w:rFonts w:ascii="Calibri" w:eastAsia="Calibri" w:hAnsi="Calibri" w:cs="Calibri"/>
                <w:b/>
                <w:bCs/>
              </w:rPr>
              <w:t>DL</w:t>
            </w:r>
          </w:p>
        </w:tc>
        <w:tc>
          <w:tcPr>
            <w:tcW w:w="601" w:type="dxa"/>
          </w:tcPr>
          <w:p w14:paraId="761B4C34" w14:textId="77777777" w:rsidR="00E63B37" w:rsidRPr="00E63B37" w:rsidRDefault="00E63B37" w:rsidP="00E63B37">
            <w:pPr>
              <w:spacing w:after="100" w:afterAutospacing="1"/>
              <w:jc w:val="center"/>
              <w:rPr>
                <w:rFonts w:ascii="Calibri" w:eastAsia="Calibri" w:hAnsi="Calibri" w:cs="Calibri"/>
                <w:b/>
                <w:bCs/>
              </w:rPr>
            </w:pPr>
            <w:r w:rsidRPr="00E63B37">
              <w:rPr>
                <w:rFonts w:ascii="Calibri" w:eastAsia="Calibri" w:hAnsi="Calibri" w:cs="Calibri"/>
                <w:b/>
                <w:bCs/>
              </w:rPr>
              <w:t>EU</w:t>
            </w:r>
          </w:p>
        </w:tc>
        <w:tc>
          <w:tcPr>
            <w:tcW w:w="602" w:type="dxa"/>
          </w:tcPr>
          <w:p w14:paraId="10475E1B" w14:textId="77777777" w:rsidR="00E63B37" w:rsidRPr="00E63B37" w:rsidRDefault="00E63B37" w:rsidP="00E63B37">
            <w:pPr>
              <w:spacing w:after="100" w:afterAutospacing="1"/>
              <w:jc w:val="center"/>
              <w:rPr>
                <w:rFonts w:ascii="Calibri" w:eastAsia="Calibri" w:hAnsi="Calibri" w:cs="Calibri"/>
                <w:b/>
                <w:bCs/>
              </w:rPr>
            </w:pPr>
            <w:r w:rsidRPr="00E63B37">
              <w:rPr>
                <w:rFonts w:ascii="Calibri" w:eastAsia="Calibri" w:hAnsi="Calibri" w:cs="Calibri"/>
                <w:b/>
                <w:bCs/>
              </w:rPr>
              <w:t>IU</w:t>
            </w:r>
          </w:p>
        </w:tc>
        <w:tc>
          <w:tcPr>
            <w:tcW w:w="601" w:type="dxa"/>
          </w:tcPr>
          <w:p w14:paraId="1CF1E4FD" w14:textId="77777777" w:rsidR="00E63B37" w:rsidRPr="00E63B37" w:rsidRDefault="00E63B37" w:rsidP="00E63B37">
            <w:pPr>
              <w:spacing w:after="100" w:afterAutospacing="1"/>
              <w:jc w:val="center"/>
              <w:rPr>
                <w:rFonts w:ascii="Calibri" w:eastAsia="Calibri" w:hAnsi="Calibri" w:cs="Calibri"/>
                <w:b/>
                <w:bCs/>
              </w:rPr>
            </w:pPr>
            <w:r w:rsidRPr="00E63B37">
              <w:rPr>
                <w:rFonts w:ascii="Calibri" w:eastAsia="Calibri" w:hAnsi="Calibri" w:cs="Calibri"/>
                <w:b/>
                <w:bCs/>
              </w:rPr>
              <w:t>L</w:t>
            </w:r>
          </w:p>
        </w:tc>
        <w:tc>
          <w:tcPr>
            <w:tcW w:w="602" w:type="dxa"/>
          </w:tcPr>
          <w:p w14:paraId="06EA73B6" w14:textId="77777777" w:rsidR="00E63B37" w:rsidRPr="00E63B37" w:rsidRDefault="00E63B37" w:rsidP="00E63B37">
            <w:pPr>
              <w:spacing w:after="100" w:afterAutospacing="1"/>
              <w:jc w:val="center"/>
              <w:rPr>
                <w:rFonts w:ascii="Calibri" w:eastAsia="Calibri" w:hAnsi="Calibri" w:cs="Calibri"/>
                <w:b/>
                <w:bCs/>
              </w:rPr>
            </w:pPr>
            <w:r w:rsidRPr="00E63B37">
              <w:rPr>
                <w:rFonts w:ascii="Calibri" w:eastAsia="Calibri" w:hAnsi="Calibri" w:cs="Calibri"/>
                <w:b/>
                <w:bCs/>
              </w:rPr>
              <w:t>N</w:t>
            </w:r>
          </w:p>
        </w:tc>
        <w:tc>
          <w:tcPr>
            <w:tcW w:w="602" w:type="dxa"/>
          </w:tcPr>
          <w:p w14:paraId="6B65D0A0" w14:textId="77777777" w:rsidR="00E63B37" w:rsidRPr="00E63B37" w:rsidRDefault="00E63B37" w:rsidP="00E63B37">
            <w:pPr>
              <w:spacing w:after="100" w:afterAutospacing="1"/>
              <w:jc w:val="center"/>
              <w:rPr>
                <w:rFonts w:ascii="Calibri" w:eastAsia="Calibri" w:hAnsi="Calibri" w:cs="Calibri"/>
                <w:b/>
                <w:bCs/>
              </w:rPr>
            </w:pPr>
            <w:r w:rsidRPr="00E63B37">
              <w:rPr>
                <w:rFonts w:ascii="Calibri" w:eastAsia="Calibri" w:hAnsi="Calibri" w:cs="Calibri"/>
                <w:b/>
                <w:bCs/>
              </w:rPr>
              <w:t>PSC</w:t>
            </w:r>
          </w:p>
        </w:tc>
      </w:tr>
      <w:bookmarkEnd w:id="43"/>
      <w:tr w:rsidR="00E63B37" w:rsidRPr="00E63B37" w14:paraId="5E90C72C" w14:textId="77777777" w:rsidTr="00E60EB0">
        <w:trPr>
          <w:trHeight w:val="261"/>
        </w:trPr>
        <w:tc>
          <w:tcPr>
            <w:tcW w:w="999" w:type="dxa"/>
          </w:tcPr>
          <w:p w14:paraId="202D80D2" w14:textId="77777777" w:rsidR="00E63B37" w:rsidRPr="00E63B37" w:rsidRDefault="00E63B37" w:rsidP="00E63B37">
            <w:pPr>
              <w:spacing w:after="100" w:afterAutospacing="1"/>
              <w:rPr>
                <w:rFonts w:ascii="Calibri" w:eastAsia="Calibri" w:hAnsi="Calibri" w:cs="Calibri"/>
              </w:rPr>
            </w:pPr>
            <w:r w:rsidRPr="00E63B37">
              <w:rPr>
                <w:rFonts w:ascii="Calibri" w:eastAsia="Calibri" w:hAnsi="Calibri" w:cs="Calibri"/>
              </w:rPr>
              <w:t>Year 11</w:t>
            </w:r>
          </w:p>
        </w:tc>
        <w:tc>
          <w:tcPr>
            <w:tcW w:w="3138" w:type="dxa"/>
          </w:tcPr>
          <w:p w14:paraId="0CB3C9F7" w14:textId="77777777" w:rsidR="00E63B37" w:rsidRPr="00E63B37" w:rsidRDefault="00E63B37" w:rsidP="00E63B37">
            <w:pPr>
              <w:spacing w:after="100" w:afterAutospacing="1"/>
              <w:rPr>
                <w:rFonts w:ascii="Calibri" w:eastAsia="Calibri" w:hAnsi="Calibri" w:cs="Calibri"/>
              </w:rPr>
            </w:pPr>
            <w:r w:rsidRPr="00E63B37">
              <w:rPr>
                <w:rFonts w:ascii="Calibri" w:eastAsia="Calibri" w:hAnsi="Calibri" w:cs="Calibri"/>
              </w:rPr>
              <w:t>Latin (AELAT)</w:t>
            </w:r>
          </w:p>
        </w:tc>
        <w:tc>
          <w:tcPr>
            <w:tcW w:w="854" w:type="dxa"/>
          </w:tcPr>
          <w:p w14:paraId="6857BBC1" w14:textId="77777777" w:rsidR="00E63B37" w:rsidRPr="00E63B37" w:rsidRDefault="00E63B37" w:rsidP="00E63B37">
            <w:pPr>
              <w:spacing w:after="100" w:afterAutospacing="1"/>
              <w:rPr>
                <w:rFonts w:ascii="Calibri" w:eastAsia="Calibri" w:hAnsi="Calibri" w:cs="Calibri"/>
              </w:rPr>
            </w:pPr>
            <w:r w:rsidRPr="00E63B37">
              <w:rPr>
                <w:rFonts w:ascii="Calibri" w:eastAsia="Calibri" w:hAnsi="Calibri" w:cs="Calibri"/>
              </w:rPr>
              <w:t>ATAR</w:t>
            </w:r>
          </w:p>
        </w:tc>
        <w:tc>
          <w:tcPr>
            <w:tcW w:w="601" w:type="dxa"/>
            <w:vAlign w:val="center"/>
          </w:tcPr>
          <w:p w14:paraId="08CACFB5" w14:textId="77777777" w:rsidR="00E63B37" w:rsidRPr="00E63B37" w:rsidRDefault="00E63B37" w:rsidP="00E63B37">
            <w:pPr>
              <w:spacing w:after="100" w:afterAutospacing="1"/>
              <w:jc w:val="center"/>
              <w:rPr>
                <w:rFonts w:ascii="Calibri" w:eastAsia="Calibri" w:hAnsi="Calibri" w:cs="Calibri"/>
              </w:rPr>
            </w:pPr>
            <w:r w:rsidRPr="00E63B37">
              <w:rPr>
                <w:rFonts w:ascii="Calibri" w:eastAsia="Calibri" w:hAnsi="Calibri" w:cs="Calibri"/>
              </w:rPr>
              <w:sym w:font="Wingdings" w:char="F0FC"/>
            </w:r>
          </w:p>
        </w:tc>
        <w:tc>
          <w:tcPr>
            <w:tcW w:w="602" w:type="dxa"/>
            <w:shd w:val="clear" w:color="auto" w:fill="DECFE8"/>
            <w:vAlign w:val="center"/>
          </w:tcPr>
          <w:p w14:paraId="678EF824" w14:textId="77777777" w:rsidR="00E63B37" w:rsidRPr="00E63B37" w:rsidRDefault="00E63B37" w:rsidP="00E63B37">
            <w:pPr>
              <w:spacing w:after="100" w:afterAutospacing="1"/>
              <w:jc w:val="center"/>
              <w:rPr>
                <w:rFonts w:ascii="Calibri" w:eastAsia="Calibri" w:hAnsi="Calibri" w:cs="Calibri"/>
              </w:rPr>
            </w:pPr>
          </w:p>
        </w:tc>
        <w:tc>
          <w:tcPr>
            <w:tcW w:w="601" w:type="dxa"/>
            <w:shd w:val="clear" w:color="auto" w:fill="DECFE8"/>
            <w:vAlign w:val="center"/>
          </w:tcPr>
          <w:p w14:paraId="72D26F6A" w14:textId="77777777" w:rsidR="00E63B37" w:rsidRPr="00E63B37" w:rsidRDefault="00E63B37" w:rsidP="00E63B37">
            <w:pPr>
              <w:spacing w:after="100" w:afterAutospacing="1"/>
              <w:jc w:val="center"/>
              <w:rPr>
                <w:rFonts w:ascii="Calibri" w:eastAsia="Calibri" w:hAnsi="Calibri" w:cs="Calibri"/>
              </w:rPr>
            </w:pPr>
          </w:p>
        </w:tc>
        <w:tc>
          <w:tcPr>
            <w:tcW w:w="602" w:type="dxa"/>
            <w:vAlign w:val="center"/>
          </w:tcPr>
          <w:p w14:paraId="0E093CC2" w14:textId="77777777" w:rsidR="00E63B37" w:rsidRPr="00E63B37" w:rsidRDefault="00E63B37" w:rsidP="00E63B37">
            <w:pPr>
              <w:spacing w:after="100" w:afterAutospacing="1"/>
              <w:jc w:val="center"/>
              <w:rPr>
                <w:rFonts w:ascii="Calibri" w:eastAsia="Calibri" w:hAnsi="Calibri" w:cs="Calibri"/>
              </w:rPr>
            </w:pPr>
            <w:r w:rsidRPr="00E63B37">
              <w:rPr>
                <w:rFonts w:ascii="Calibri" w:eastAsia="Calibri" w:hAnsi="Calibri" w:cs="Calibri"/>
              </w:rPr>
              <w:sym w:font="Wingdings" w:char="F0FC"/>
            </w:r>
          </w:p>
        </w:tc>
        <w:tc>
          <w:tcPr>
            <w:tcW w:w="601" w:type="dxa"/>
            <w:vAlign w:val="center"/>
          </w:tcPr>
          <w:p w14:paraId="136C8CB6" w14:textId="77777777" w:rsidR="00E63B37" w:rsidRPr="00E63B37" w:rsidRDefault="00E63B37" w:rsidP="00E63B37">
            <w:pPr>
              <w:spacing w:after="100" w:afterAutospacing="1"/>
              <w:jc w:val="center"/>
              <w:rPr>
                <w:rFonts w:ascii="Calibri" w:eastAsia="Calibri" w:hAnsi="Calibri" w:cs="Calibri"/>
              </w:rPr>
            </w:pPr>
            <w:r w:rsidRPr="00E63B37">
              <w:rPr>
                <w:rFonts w:ascii="Calibri" w:eastAsia="Calibri" w:hAnsi="Calibri" w:cs="Calibri"/>
              </w:rPr>
              <w:sym w:font="Wingdings" w:char="F0FC"/>
            </w:r>
          </w:p>
        </w:tc>
        <w:tc>
          <w:tcPr>
            <w:tcW w:w="602" w:type="dxa"/>
            <w:shd w:val="clear" w:color="auto" w:fill="DECFE8"/>
            <w:vAlign w:val="center"/>
          </w:tcPr>
          <w:p w14:paraId="465ED85D" w14:textId="77777777" w:rsidR="00E63B37" w:rsidRPr="00E63B37" w:rsidRDefault="00E63B37" w:rsidP="00E63B37">
            <w:pPr>
              <w:spacing w:after="100" w:afterAutospacing="1"/>
              <w:jc w:val="center"/>
              <w:rPr>
                <w:rFonts w:ascii="Calibri" w:eastAsia="Calibri" w:hAnsi="Calibri" w:cs="Calibri"/>
              </w:rPr>
            </w:pPr>
          </w:p>
        </w:tc>
        <w:tc>
          <w:tcPr>
            <w:tcW w:w="602" w:type="dxa"/>
            <w:shd w:val="clear" w:color="auto" w:fill="DECFE8"/>
            <w:vAlign w:val="center"/>
          </w:tcPr>
          <w:p w14:paraId="3F9F551B" w14:textId="77777777" w:rsidR="00E63B37" w:rsidRPr="00E63B37" w:rsidRDefault="00E63B37" w:rsidP="00E63B37">
            <w:pPr>
              <w:spacing w:after="100" w:afterAutospacing="1"/>
              <w:jc w:val="center"/>
              <w:rPr>
                <w:rFonts w:ascii="Calibri" w:eastAsia="Calibri" w:hAnsi="Calibri" w:cs="Calibri"/>
              </w:rPr>
            </w:pPr>
          </w:p>
        </w:tc>
      </w:tr>
      <w:tr w:rsidR="00E63B37" w:rsidRPr="00E63B37" w14:paraId="0612A74E" w14:textId="77777777" w:rsidTr="00E60EB0">
        <w:trPr>
          <w:trHeight w:val="261"/>
        </w:trPr>
        <w:tc>
          <w:tcPr>
            <w:tcW w:w="999" w:type="dxa"/>
          </w:tcPr>
          <w:p w14:paraId="7335BF12" w14:textId="77777777" w:rsidR="00E63B37" w:rsidRPr="00E63B37" w:rsidRDefault="00E63B37" w:rsidP="00E63B37">
            <w:pPr>
              <w:spacing w:after="100" w:afterAutospacing="1"/>
              <w:rPr>
                <w:rFonts w:ascii="Calibri" w:eastAsia="Calibri" w:hAnsi="Calibri" w:cs="Calibri"/>
              </w:rPr>
            </w:pPr>
            <w:r w:rsidRPr="00E63B37">
              <w:rPr>
                <w:rFonts w:ascii="Calibri" w:eastAsia="Calibri" w:hAnsi="Calibri" w:cs="Calibri"/>
              </w:rPr>
              <w:t>Year 12</w:t>
            </w:r>
          </w:p>
        </w:tc>
        <w:tc>
          <w:tcPr>
            <w:tcW w:w="3138" w:type="dxa"/>
          </w:tcPr>
          <w:p w14:paraId="6FEFF871" w14:textId="77777777" w:rsidR="00E63B37" w:rsidRPr="00E63B37" w:rsidRDefault="00E63B37" w:rsidP="00E63B37">
            <w:pPr>
              <w:spacing w:after="100" w:afterAutospacing="1"/>
              <w:rPr>
                <w:rFonts w:ascii="Calibri" w:eastAsia="Calibri" w:hAnsi="Calibri" w:cs="Calibri"/>
              </w:rPr>
            </w:pPr>
            <w:r w:rsidRPr="00E63B37">
              <w:rPr>
                <w:rFonts w:ascii="Calibri" w:eastAsia="Calibri" w:hAnsi="Calibri" w:cs="Calibri"/>
              </w:rPr>
              <w:t>Latin (ATLAT)</w:t>
            </w:r>
          </w:p>
        </w:tc>
        <w:tc>
          <w:tcPr>
            <w:tcW w:w="854" w:type="dxa"/>
          </w:tcPr>
          <w:p w14:paraId="641AFE43" w14:textId="77777777" w:rsidR="00E63B37" w:rsidRPr="00E63B37" w:rsidRDefault="00E63B37" w:rsidP="00E63B37">
            <w:pPr>
              <w:spacing w:after="100" w:afterAutospacing="1"/>
              <w:rPr>
                <w:rFonts w:ascii="Calibri" w:eastAsia="Calibri" w:hAnsi="Calibri" w:cs="Calibri"/>
              </w:rPr>
            </w:pPr>
            <w:r w:rsidRPr="00E63B37">
              <w:rPr>
                <w:rFonts w:ascii="Calibri" w:eastAsia="Calibri" w:hAnsi="Calibri" w:cs="Calibri"/>
              </w:rPr>
              <w:t>ATAR</w:t>
            </w:r>
          </w:p>
        </w:tc>
        <w:tc>
          <w:tcPr>
            <w:tcW w:w="601" w:type="dxa"/>
            <w:vAlign w:val="center"/>
          </w:tcPr>
          <w:p w14:paraId="7A9929E0" w14:textId="77777777" w:rsidR="00E63B37" w:rsidRPr="00E63B37" w:rsidRDefault="00E63B37" w:rsidP="00E63B37">
            <w:pPr>
              <w:spacing w:after="100" w:afterAutospacing="1"/>
              <w:jc w:val="center"/>
              <w:rPr>
                <w:rFonts w:ascii="Calibri" w:eastAsia="Calibri" w:hAnsi="Calibri" w:cs="Calibri"/>
              </w:rPr>
            </w:pPr>
            <w:r w:rsidRPr="00E63B37">
              <w:rPr>
                <w:rFonts w:ascii="Calibri" w:eastAsia="Calibri" w:hAnsi="Calibri" w:cs="Calibri"/>
              </w:rPr>
              <w:sym w:font="Wingdings" w:char="F0FC"/>
            </w:r>
          </w:p>
        </w:tc>
        <w:tc>
          <w:tcPr>
            <w:tcW w:w="602" w:type="dxa"/>
            <w:shd w:val="clear" w:color="auto" w:fill="DECFE8"/>
            <w:vAlign w:val="center"/>
          </w:tcPr>
          <w:p w14:paraId="60E878E6" w14:textId="77777777" w:rsidR="00E63B37" w:rsidRPr="00E63B37" w:rsidRDefault="00E63B37" w:rsidP="00E63B37">
            <w:pPr>
              <w:spacing w:after="100" w:afterAutospacing="1"/>
              <w:jc w:val="center"/>
              <w:rPr>
                <w:rFonts w:ascii="Calibri" w:eastAsia="Calibri" w:hAnsi="Calibri" w:cs="Calibri"/>
              </w:rPr>
            </w:pPr>
          </w:p>
        </w:tc>
        <w:tc>
          <w:tcPr>
            <w:tcW w:w="601" w:type="dxa"/>
            <w:shd w:val="clear" w:color="auto" w:fill="DECFE8"/>
            <w:vAlign w:val="center"/>
          </w:tcPr>
          <w:p w14:paraId="5172F994" w14:textId="77777777" w:rsidR="00E63B37" w:rsidRPr="00E63B37" w:rsidRDefault="00E63B37" w:rsidP="00E63B37">
            <w:pPr>
              <w:spacing w:after="100" w:afterAutospacing="1"/>
              <w:jc w:val="center"/>
              <w:rPr>
                <w:rFonts w:ascii="Calibri" w:eastAsia="Calibri" w:hAnsi="Calibri" w:cs="Calibri"/>
              </w:rPr>
            </w:pPr>
          </w:p>
        </w:tc>
        <w:tc>
          <w:tcPr>
            <w:tcW w:w="602" w:type="dxa"/>
            <w:vAlign w:val="center"/>
          </w:tcPr>
          <w:p w14:paraId="42DD7D6E" w14:textId="77777777" w:rsidR="00E63B37" w:rsidRPr="00E63B37" w:rsidRDefault="00E63B37" w:rsidP="00E63B37">
            <w:pPr>
              <w:spacing w:after="100" w:afterAutospacing="1"/>
              <w:jc w:val="center"/>
              <w:rPr>
                <w:rFonts w:ascii="Calibri" w:eastAsia="Calibri" w:hAnsi="Calibri" w:cs="Calibri"/>
              </w:rPr>
            </w:pPr>
            <w:r w:rsidRPr="00E63B37">
              <w:rPr>
                <w:rFonts w:ascii="Calibri" w:eastAsia="Calibri" w:hAnsi="Calibri" w:cs="Calibri"/>
              </w:rPr>
              <w:sym w:font="Wingdings" w:char="F0FC"/>
            </w:r>
          </w:p>
        </w:tc>
        <w:tc>
          <w:tcPr>
            <w:tcW w:w="601" w:type="dxa"/>
            <w:vAlign w:val="center"/>
          </w:tcPr>
          <w:p w14:paraId="4621B68F" w14:textId="77777777" w:rsidR="00E63B37" w:rsidRPr="00E63B37" w:rsidRDefault="00E63B37" w:rsidP="00E63B37">
            <w:pPr>
              <w:spacing w:after="100" w:afterAutospacing="1"/>
              <w:jc w:val="center"/>
              <w:rPr>
                <w:rFonts w:ascii="Calibri" w:eastAsia="Calibri" w:hAnsi="Calibri" w:cs="Calibri"/>
              </w:rPr>
            </w:pPr>
            <w:r w:rsidRPr="00E63B37">
              <w:rPr>
                <w:rFonts w:ascii="Calibri" w:eastAsia="Calibri" w:hAnsi="Calibri" w:cs="Calibri"/>
              </w:rPr>
              <w:sym w:font="Wingdings" w:char="F0FC"/>
            </w:r>
          </w:p>
        </w:tc>
        <w:tc>
          <w:tcPr>
            <w:tcW w:w="602" w:type="dxa"/>
            <w:shd w:val="clear" w:color="auto" w:fill="DECFE8"/>
            <w:vAlign w:val="center"/>
          </w:tcPr>
          <w:p w14:paraId="16655E60" w14:textId="77777777" w:rsidR="00E63B37" w:rsidRPr="00E63B37" w:rsidRDefault="00E63B37" w:rsidP="00E63B37">
            <w:pPr>
              <w:spacing w:after="100" w:afterAutospacing="1"/>
              <w:jc w:val="center"/>
              <w:rPr>
                <w:rFonts w:ascii="Calibri" w:eastAsia="Calibri" w:hAnsi="Calibri" w:cs="Calibri"/>
              </w:rPr>
            </w:pPr>
          </w:p>
        </w:tc>
        <w:tc>
          <w:tcPr>
            <w:tcW w:w="602" w:type="dxa"/>
            <w:shd w:val="clear" w:color="auto" w:fill="DECFE8"/>
            <w:vAlign w:val="center"/>
          </w:tcPr>
          <w:p w14:paraId="49E234DC" w14:textId="77777777" w:rsidR="00E63B37" w:rsidRPr="00E63B37" w:rsidRDefault="00E63B37" w:rsidP="00E63B37">
            <w:pPr>
              <w:spacing w:after="100" w:afterAutospacing="1"/>
              <w:jc w:val="center"/>
              <w:rPr>
                <w:rFonts w:ascii="Calibri" w:eastAsia="Calibri" w:hAnsi="Calibri" w:cs="Calibri"/>
              </w:rPr>
            </w:pPr>
          </w:p>
        </w:tc>
      </w:tr>
    </w:tbl>
    <w:p w14:paraId="331D6515" w14:textId="77777777" w:rsidR="00E63B37" w:rsidRPr="004831D1" w:rsidRDefault="00E63B37" w:rsidP="00E63B37">
      <w:pPr>
        <w:spacing w:before="120" w:after="0"/>
        <w:rPr>
          <w:rFonts w:eastAsia="DengXian" w:cstheme="minorHAnsi"/>
          <w:b/>
          <w:bCs/>
          <w:kern w:val="2"/>
          <w:lang w:eastAsia="ja-JP"/>
        </w:rPr>
      </w:pPr>
      <w:r w:rsidRPr="004831D1">
        <w:rPr>
          <w:rFonts w:eastAsia="DengXian" w:cstheme="minorHAnsi"/>
          <w:b/>
          <w:bCs/>
          <w:kern w:val="2"/>
          <w:lang w:eastAsia="ja-JP"/>
        </w:rPr>
        <w:t>Key</w:t>
      </w:r>
    </w:p>
    <w:p w14:paraId="09BBA947" w14:textId="77777777" w:rsidR="00E63B37" w:rsidRPr="004831D1" w:rsidRDefault="00E63B37" w:rsidP="00683A49">
      <w:pPr>
        <w:rPr>
          <w:lang w:eastAsia="ja-JP"/>
        </w:rPr>
      </w:pPr>
      <w:r w:rsidRPr="004831D1">
        <w:rPr>
          <w:lang w:eastAsia="ja-JP"/>
        </w:rPr>
        <w:t>CCT: Critical and creative thinking, DL: Digital literacy, EU: Ethical understanding, IU: Intercultural understanding, L: Literacy, N: Numeracy, PSC: Personal and social capability</w:t>
      </w:r>
    </w:p>
    <w:p w14:paraId="64BBF12C" w14:textId="5D8F0B15" w:rsidR="00F66B46" w:rsidRPr="00683A49" w:rsidRDefault="00861E61" w:rsidP="00683A49">
      <w:pPr>
        <w:pStyle w:val="SCSAHeading2"/>
      </w:pPr>
      <w:bookmarkStart w:id="44" w:name="_Toc216852277"/>
      <w:r w:rsidRPr="00683A49">
        <w:lastRenderedPageBreak/>
        <w:t xml:space="preserve">Representation of the </w:t>
      </w:r>
      <w:r w:rsidR="00EB37B9">
        <w:t>C</w:t>
      </w:r>
      <w:r w:rsidR="00F66B46" w:rsidRPr="00683A49">
        <w:t xml:space="preserve">ross-curriculum </w:t>
      </w:r>
      <w:r w:rsidR="00EB37B9">
        <w:t>P</w:t>
      </w:r>
      <w:r w:rsidR="00F66B46" w:rsidRPr="00683A49">
        <w:t>riorities</w:t>
      </w:r>
      <w:bookmarkEnd w:id="44"/>
    </w:p>
    <w:p w14:paraId="5BCDC496" w14:textId="2BE6B718" w:rsidR="00E63B37" w:rsidRDefault="00E63B37" w:rsidP="00E63B37">
      <w:pPr>
        <w:rPr>
          <w:lang w:eastAsia="zh-CN"/>
        </w:rPr>
      </w:pPr>
      <w:r w:rsidRPr="003E3732">
        <w:rPr>
          <w:lang w:eastAsia="zh-CN"/>
        </w:rPr>
        <w:t xml:space="preserve">The </w:t>
      </w:r>
      <w:r w:rsidR="00EB37B9">
        <w:rPr>
          <w:lang w:eastAsia="zh-CN"/>
        </w:rPr>
        <w:t>C</w:t>
      </w:r>
      <w:r w:rsidRPr="003E3732">
        <w:rPr>
          <w:lang w:eastAsia="zh-CN"/>
        </w:rPr>
        <w:t xml:space="preserve">ross-curriculum </w:t>
      </w:r>
      <w:r w:rsidR="00EB37B9">
        <w:rPr>
          <w:lang w:eastAsia="zh-CN"/>
        </w:rPr>
        <w:t>P</w:t>
      </w:r>
      <w:r w:rsidRPr="003E3732">
        <w:rPr>
          <w:lang w:eastAsia="zh-CN"/>
        </w:rPr>
        <w:t>riorities address the contemporary issues which students face in a globalised world. Teachers may find opportunities to incorporate the</w:t>
      </w:r>
      <w:r w:rsidR="00EA4358">
        <w:rPr>
          <w:lang w:eastAsia="zh-CN"/>
        </w:rPr>
        <w:t>m</w:t>
      </w:r>
      <w:r w:rsidRPr="003E3732">
        <w:rPr>
          <w:lang w:eastAsia="zh-CN"/>
        </w:rPr>
        <w:t xml:space="preserve"> into the teaching and learning program for the </w:t>
      </w:r>
      <w:r>
        <w:rPr>
          <w:lang w:eastAsia="zh-CN"/>
        </w:rPr>
        <w:t>Latin</w:t>
      </w:r>
      <w:r w:rsidRPr="003E3732">
        <w:rPr>
          <w:lang w:eastAsia="zh-CN"/>
        </w:rPr>
        <w:t xml:space="preserve"> ATAR course. The </w:t>
      </w:r>
      <w:r w:rsidR="00EB37B9">
        <w:rPr>
          <w:lang w:eastAsia="zh-CN"/>
        </w:rPr>
        <w:t>C</w:t>
      </w:r>
      <w:r w:rsidRPr="003E3732">
        <w:rPr>
          <w:lang w:eastAsia="zh-CN"/>
        </w:rPr>
        <w:t xml:space="preserve">ross-curriculum </w:t>
      </w:r>
      <w:r w:rsidR="00EB37B9">
        <w:rPr>
          <w:lang w:eastAsia="zh-CN"/>
        </w:rPr>
        <w:t>P</w:t>
      </w:r>
      <w:r w:rsidRPr="003E3732">
        <w:rPr>
          <w:lang w:eastAsia="zh-CN"/>
        </w:rPr>
        <w:t xml:space="preserve">riorities are not assessed unless they are identified within the </w:t>
      </w:r>
      <w:r>
        <w:rPr>
          <w:rFonts w:hint="eastAsia"/>
          <w:lang w:eastAsia="zh-CN"/>
        </w:rPr>
        <w:t xml:space="preserve">syllabus </w:t>
      </w:r>
      <w:r w:rsidRPr="003E3732">
        <w:rPr>
          <w:lang w:eastAsia="zh-CN"/>
        </w:rPr>
        <w:t>content.</w:t>
      </w:r>
    </w:p>
    <w:p w14:paraId="0FFB75C1" w14:textId="77777777" w:rsidR="0039021C" w:rsidRDefault="0039021C" w:rsidP="00776144">
      <w:pPr>
        <w:pStyle w:val="SCSAHeading3"/>
      </w:pPr>
      <w:bookmarkStart w:id="45" w:name="_Toc210653827"/>
      <w:bookmarkStart w:id="46" w:name="_Toc210653900"/>
      <w:bookmarkStart w:id="47" w:name="_Toc210818059"/>
      <w:r w:rsidRPr="008F1457">
        <w:t>Aboriginal and Torres Strait Islander histories and cultures</w:t>
      </w:r>
      <w:bookmarkEnd w:id="45"/>
      <w:bookmarkEnd w:id="46"/>
      <w:bookmarkEnd w:id="47"/>
    </w:p>
    <w:p w14:paraId="1E0A2B93" w14:textId="4F075E7B" w:rsidR="00E63B37" w:rsidRPr="006D4DBA" w:rsidRDefault="00E63B37" w:rsidP="00E63B37">
      <w:r w:rsidRPr="006D4DBA">
        <w:t xml:space="preserve">The study of Languages recognises the interrelationship of languages, identities and cultures across languages, including Aboriginal and Torres Strait Islander languages, and develops an understanding of concepts related to the linguistic landscape of Australia. </w:t>
      </w:r>
      <w:r>
        <w:rPr>
          <w:rFonts w:hint="eastAsia"/>
          <w:lang w:eastAsia="zh-CN"/>
        </w:rPr>
        <w:t xml:space="preserve">The </w:t>
      </w:r>
      <w:r>
        <w:rPr>
          <w:lang w:eastAsia="zh-CN"/>
        </w:rPr>
        <w:t>Latin</w:t>
      </w:r>
      <w:r w:rsidRPr="006D4DBA">
        <w:t xml:space="preserve"> ATAR course, along with the Aboriginal and Torres Strait Islander histories and cultures priority, enables students to develop knowledge and understanding by engaging them with the languages and cultures of Australia. </w:t>
      </w:r>
    </w:p>
    <w:p w14:paraId="06840380" w14:textId="4572A063" w:rsidR="006D6593" w:rsidRDefault="00E63B37">
      <w:r w:rsidRPr="006D4DBA">
        <w:t>By exploring and reflecting on the interrelationship between language, culture and identity, students are provided with opportunities to understand that the ways in which people use language reflect the values and beliefs of their respective communities, including Australia’s rich and diverse Aboriginal and Torres Strait Islander communities. The knowledge and understanding gained through this priority will enhance the ability of young people to participate positively in the ongoing development of Australia.</w:t>
      </w:r>
    </w:p>
    <w:p w14:paraId="22C61CE0" w14:textId="77777777" w:rsidR="0039021C" w:rsidRDefault="0039021C" w:rsidP="00776144">
      <w:pPr>
        <w:pStyle w:val="SCSAHeading3"/>
      </w:pPr>
      <w:bookmarkStart w:id="48" w:name="_Toc210653828"/>
      <w:bookmarkStart w:id="49" w:name="_Toc210653901"/>
      <w:bookmarkStart w:id="50" w:name="_Toc210818060"/>
      <w:r w:rsidRPr="008F1457">
        <w:t>Asia and Australia’s engagement with Asia</w:t>
      </w:r>
      <w:bookmarkEnd w:id="48"/>
      <w:bookmarkEnd w:id="49"/>
      <w:bookmarkEnd w:id="50"/>
    </w:p>
    <w:p w14:paraId="337F314F" w14:textId="77777777" w:rsidR="00E63B37" w:rsidRDefault="00E63B37" w:rsidP="00E63B37">
      <w:r w:rsidRPr="00422F7B">
        <w:t xml:space="preserve">In Languages, students are able to learn languages of the Asian region, learning to communicate and interact in interculturally appropriate ways and exploring concepts, experiences and perspectives from within and across Asian cultures. </w:t>
      </w:r>
    </w:p>
    <w:p w14:paraId="31937599" w14:textId="6D0986D9" w:rsidR="00683A49" w:rsidRDefault="00E63B37" w:rsidP="00E63B37">
      <w:r w:rsidRPr="00422F7B">
        <w:t xml:space="preserve">In all the languages, the priority of Asia and Australia’s engagement with Asia provides opportunities for students to develop an appreciation for the place of Australia within the Asian region, including the interconnections of languages and cultures, peoples and communities, </w:t>
      </w:r>
      <w:r w:rsidR="00DE318C">
        <w:t xml:space="preserve">and </w:t>
      </w:r>
      <w:r w:rsidRPr="00422F7B">
        <w:t>histories and economies. They learn how Australia is situated within the Asian region and how our national linguistic and cultural identity is continuously evolving, locally, regionally and within an international context.</w:t>
      </w:r>
    </w:p>
    <w:p w14:paraId="2B99BB6F" w14:textId="57507E03" w:rsidR="00861E61" w:rsidRDefault="0039021C" w:rsidP="00776144">
      <w:pPr>
        <w:pStyle w:val="SCSAHeading3"/>
      </w:pPr>
      <w:bookmarkStart w:id="51" w:name="_Toc210653829"/>
      <w:bookmarkStart w:id="52" w:name="_Toc210653902"/>
      <w:bookmarkStart w:id="53" w:name="_Toc210818061"/>
      <w:r w:rsidRPr="008F1457">
        <w:t>Sustainability</w:t>
      </w:r>
      <w:bookmarkEnd w:id="51"/>
      <w:bookmarkEnd w:id="52"/>
      <w:bookmarkEnd w:id="53"/>
    </w:p>
    <w:p w14:paraId="425955A2" w14:textId="220693E8" w:rsidR="00E63B37" w:rsidRPr="00811162" w:rsidRDefault="00E63B37" w:rsidP="00E63B37">
      <w:pPr>
        <w:spacing w:after="200"/>
        <w:rPr>
          <w:lang w:eastAsia="en-AU"/>
        </w:rPr>
      </w:pPr>
      <w:r w:rsidRPr="00811162">
        <w:rPr>
          <w:lang w:eastAsia="en-AU"/>
        </w:rPr>
        <w:t xml:space="preserve">The </w:t>
      </w:r>
      <w:r>
        <w:rPr>
          <w:lang w:eastAsia="en-AU"/>
        </w:rPr>
        <w:t>Latin</w:t>
      </w:r>
      <w:r w:rsidRPr="00811162">
        <w:rPr>
          <w:lang w:eastAsia="en-AU"/>
        </w:rPr>
        <w:t xml:space="preserve"> ATAR course provides a context for students to develop their knowledge and understanding of concepts, perspectives and issues related to sustainability in </w:t>
      </w:r>
      <w:r w:rsidR="002A6C37">
        <w:rPr>
          <w:lang w:eastAsia="en-AU"/>
        </w:rPr>
        <w:t>ancient</w:t>
      </w:r>
      <w:r>
        <w:rPr>
          <w:lang w:eastAsia="en-AU"/>
        </w:rPr>
        <w:t xml:space="preserve"> Rome</w:t>
      </w:r>
      <w:r w:rsidRPr="00811162">
        <w:rPr>
          <w:lang w:eastAsia="en-AU"/>
        </w:rPr>
        <w:t xml:space="preserve"> and the world. Students engage with a range of texts to obtain, interpret and present information, ideas and opinions on concepts such as social and political change and how language and culture evolve, and develop their knowledge, understanding and skills relating to sustainability within particular topics. </w:t>
      </w:r>
    </w:p>
    <w:p w14:paraId="45FF0C2F" w14:textId="77777777" w:rsidR="00861E61" w:rsidRDefault="00861E61">
      <w:pPr>
        <w:spacing w:after="200"/>
        <w:rPr>
          <w:b/>
          <w:bCs/>
          <w:sz w:val="24"/>
          <w:szCs w:val="24"/>
          <w:lang w:eastAsia="en-AU"/>
        </w:rPr>
      </w:pPr>
      <w:r>
        <w:br w:type="page"/>
      </w:r>
    </w:p>
    <w:p w14:paraId="19A245B8" w14:textId="76223269" w:rsidR="00D1233C" w:rsidRPr="008F1457" w:rsidRDefault="00D1233C" w:rsidP="00D1233C">
      <w:pPr>
        <w:pStyle w:val="SCSAHeading1"/>
      </w:pPr>
      <w:bookmarkStart w:id="54" w:name="_Toc216852278"/>
      <w:r w:rsidRPr="008F1457">
        <w:lastRenderedPageBreak/>
        <w:t>Content</w:t>
      </w:r>
      <w:bookmarkEnd w:id="54"/>
    </w:p>
    <w:p w14:paraId="0202A673" w14:textId="5E27914C" w:rsidR="002834AC" w:rsidRDefault="002834AC" w:rsidP="002834AC">
      <w:r>
        <w:t>The content of this syllabus is based upon original Latin texts. Students will study the texts in order to develop skills in understanding the language and in the analysis and evaluation of Latin literature. The texts are chosen to allow students to sample the significant literary genres in the canon of Classical writers. The texts are the key to the study of Latin and they will allow students to experience a variety of stylistic features and literary effects.</w:t>
      </w:r>
    </w:p>
    <w:p w14:paraId="7E4D7BA6" w14:textId="7AF63C39" w:rsidR="007C6026" w:rsidRDefault="007C6026" w:rsidP="007C6026">
      <w:pPr>
        <w:pStyle w:val="SCSAHeading2"/>
      </w:pPr>
      <w:bookmarkStart w:id="55" w:name="_Toc216852279"/>
      <w:r w:rsidRPr="008F1457">
        <w:t>Texts</w:t>
      </w:r>
      <w:bookmarkEnd w:id="55"/>
    </w:p>
    <w:p w14:paraId="78118F5D" w14:textId="782E0679" w:rsidR="001B664C" w:rsidRDefault="001B664C" w:rsidP="001B664C">
      <w:pPr>
        <w:pStyle w:val="SCSAHeading3"/>
      </w:pPr>
      <w:r>
        <w:t>Year 11</w:t>
      </w:r>
    </w:p>
    <w:p w14:paraId="4B1683A6" w14:textId="0CE69BCE" w:rsidR="001B664C" w:rsidRDefault="001B664C" w:rsidP="001B664C">
      <w:r>
        <w:t>The study of texts in Year 11 enables students to read and enjoy Latin literature in the original language and develops the skills needed to study the prescribed texts in Year 12. Students extend their vocabulary, consolidate their language skills and study additional linguistic features not prescribed in the Years 7–10 syllabus. Students also begin to appreciate the purpose and point of view of different authors and their effective use of language.</w:t>
      </w:r>
    </w:p>
    <w:p w14:paraId="5969D1B1" w14:textId="2606F507" w:rsidR="001B664C" w:rsidRDefault="001B664C" w:rsidP="001B664C">
      <w:pPr>
        <w:pStyle w:val="SCSAHeading3"/>
      </w:pPr>
      <w:r>
        <w:t>Year 12</w:t>
      </w:r>
    </w:p>
    <w:p w14:paraId="4A66ABF6" w14:textId="2EFE05A6" w:rsidR="001B664C" w:rsidRDefault="001B664C" w:rsidP="001B664C">
      <w:r>
        <w:t xml:space="preserve">Prescribed texts in Latin provide the focus of the Year 12 course. </w:t>
      </w:r>
      <w:r w:rsidR="004468F6">
        <w:t>T</w:t>
      </w:r>
      <w:r>
        <w:t>o enhance their understanding of each text as a whole, students will also read a specified translation of the entire book or speech. Each year</w:t>
      </w:r>
      <w:r w:rsidR="0061678A">
        <w:t>,</w:t>
      </w:r>
      <w:r>
        <w:t xml:space="preserve"> one verse and one prose text will be prescribed for study. </w:t>
      </w:r>
    </w:p>
    <w:p w14:paraId="5FDFEB7C" w14:textId="39EDAE7A" w:rsidR="001B664C" w:rsidRDefault="001B664C" w:rsidP="001B664C">
      <w:r>
        <w:t>Each year</w:t>
      </w:r>
      <w:r w:rsidR="0061678A">
        <w:t>,</w:t>
      </w:r>
      <w:r>
        <w:t xml:space="preserve"> specified thematic focus areas will be prescribed for each of the prescribed texts. These will provide a list of </w:t>
      </w:r>
      <w:r w:rsidR="00123AC8">
        <w:t>three</w:t>
      </w:r>
      <w:r>
        <w:t xml:space="preserve"> to </w:t>
      </w:r>
      <w:r w:rsidR="00123AC8">
        <w:t>five</w:t>
      </w:r>
      <w:r>
        <w:t xml:space="preserve"> themes which form the focus of study of the content and references in the texts.</w:t>
      </w:r>
    </w:p>
    <w:p w14:paraId="73C59F67" w14:textId="4F18D6D1" w:rsidR="000061DE" w:rsidRPr="008F1457" w:rsidRDefault="000061DE" w:rsidP="001B664C">
      <w:pPr>
        <w:pStyle w:val="SCSAHeading4"/>
      </w:pPr>
      <w:r w:rsidRPr="008F1457">
        <w:t>Canon</w:t>
      </w:r>
      <w:r w:rsidR="00CC21C4">
        <w:t xml:space="preserve"> – prescribed texts for Year 12</w:t>
      </w:r>
    </w:p>
    <w:p w14:paraId="79C03A78" w14:textId="3DE71976" w:rsidR="00D677C4" w:rsidRDefault="00D677C4" w:rsidP="00772926">
      <w:pPr>
        <w:spacing w:after="0"/>
      </w:pPr>
      <w:r>
        <w:t xml:space="preserve">The prescribed texts for Year 12 will be taken from </w:t>
      </w:r>
      <w:r w:rsidR="0096585A">
        <w:t>the following sources:</w:t>
      </w:r>
    </w:p>
    <w:p w14:paraId="7F811851" w14:textId="651C928C" w:rsidR="000061DE" w:rsidRPr="008F1457" w:rsidRDefault="000061DE" w:rsidP="00AE274A">
      <w:pPr>
        <w:pStyle w:val="ListParagraph"/>
        <w:numPr>
          <w:ilvl w:val="0"/>
          <w:numId w:val="6"/>
        </w:numPr>
      </w:pPr>
      <w:r w:rsidRPr="008F1457">
        <w:t xml:space="preserve">Virgil, </w:t>
      </w:r>
      <w:r w:rsidRPr="008F1457">
        <w:rPr>
          <w:i/>
        </w:rPr>
        <w:t>Aeneid</w:t>
      </w:r>
      <w:r w:rsidR="0096585A">
        <w:rPr>
          <w:i/>
        </w:rPr>
        <w:t xml:space="preserve"> </w:t>
      </w:r>
      <w:r w:rsidR="0096585A">
        <w:rPr>
          <w:iCs/>
        </w:rPr>
        <w:t>(verse)</w:t>
      </w:r>
    </w:p>
    <w:p w14:paraId="168EDCD4" w14:textId="6B070636" w:rsidR="000061DE" w:rsidRPr="008F1457" w:rsidRDefault="000061DE" w:rsidP="00AE274A">
      <w:pPr>
        <w:pStyle w:val="ListParagraph"/>
        <w:numPr>
          <w:ilvl w:val="0"/>
          <w:numId w:val="6"/>
        </w:numPr>
        <w:rPr>
          <w:i/>
        </w:rPr>
      </w:pPr>
      <w:r w:rsidRPr="008F1457">
        <w:t>Cicero’s forensic speeches</w:t>
      </w:r>
      <w:r w:rsidR="0096585A">
        <w:t xml:space="preserve"> (prose)</w:t>
      </w:r>
      <w:r w:rsidR="00D32A10">
        <w:t>.</w:t>
      </w:r>
    </w:p>
    <w:p w14:paraId="3E5F378C" w14:textId="7E826E0A" w:rsidR="007C6026" w:rsidRPr="008F1457" w:rsidRDefault="00DB289A" w:rsidP="001B664C">
      <w:pPr>
        <w:pStyle w:val="SCSAHeading4"/>
      </w:pPr>
      <w:r w:rsidRPr="008F1457">
        <w:t>Rotation of texts</w:t>
      </w:r>
    </w:p>
    <w:p w14:paraId="44DB87AA" w14:textId="5FA640A2" w:rsidR="00DB289A" w:rsidRDefault="005130B1" w:rsidP="005130B1">
      <w:r w:rsidRPr="008F1457">
        <w:t xml:space="preserve">Each text will be prescribed for three consecutive years. The change of verse and prose texts will not occur in the same year. Information about the current prescriptions is available on the </w:t>
      </w:r>
      <w:r w:rsidR="00207D9D" w:rsidRPr="008F1457">
        <w:t>NSW Government</w:t>
      </w:r>
      <w:r w:rsidRPr="008F1457">
        <w:t xml:space="preserve"> website at </w:t>
      </w:r>
      <w:hyperlink r:id="rId19" w:history="1">
        <w:r w:rsidR="00683A49" w:rsidRPr="00683A49">
          <w:rPr>
            <w:rStyle w:val="Hyperlink"/>
          </w:rPr>
          <w:t>https://www.nsw.gov.au/education-and-training/nesa/curriculum/languages</w:t>
        </w:r>
        <w:r w:rsidR="00683A49" w:rsidRPr="00683A49">
          <w:rPr>
            <w:rStyle w:val="Hyperlink"/>
          </w:rPr>
          <w:br/>
          <w:t>/continuers/latin-stage-6-2014</w:t>
        </w:r>
      </w:hyperlink>
      <w:r w:rsidR="00D677C4">
        <w:t xml:space="preserve"> &gt; </w:t>
      </w:r>
      <w:r w:rsidR="00D677C4" w:rsidRPr="00D677C4">
        <w:t>Assessment and exam information and support</w:t>
      </w:r>
      <w:r w:rsidR="00D677C4">
        <w:t xml:space="preserve"> &gt; </w:t>
      </w:r>
      <w:r w:rsidR="00D677C4" w:rsidRPr="00D677C4">
        <w:t>Course prescriptions 2025–2027</w:t>
      </w:r>
      <w:r w:rsidR="00123AC8">
        <w:t>.</w:t>
      </w:r>
    </w:p>
    <w:p w14:paraId="63A27595" w14:textId="3A36C6E3" w:rsidR="004B15F4" w:rsidRPr="008F1457" w:rsidRDefault="004B15F4" w:rsidP="004B15F4">
      <w:r w:rsidRPr="004B15F4">
        <w:t xml:space="preserve">Study of texts prescribed </w:t>
      </w:r>
      <w:r>
        <w:t xml:space="preserve">in the Latin </w:t>
      </w:r>
      <w:r w:rsidR="00D0065D">
        <w:t xml:space="preserve">ATAR Year 12 </w:t>
      </w:r>
      <w:r w:rsidR="009C5726">
        <w:t>syllabus</w:t>
      </w:r>
      <w:r w:rsidR="009C5726" w:rsidRPr="004B15F4">
        <w:t xml:space="preserve"> </w:t>
      </w:r>
      <w:r w:rsidRPr="004B15F4">
        <w:t xml:space="preserve">may not begin before the completion of the </w:t>
      </w:r>
      <w:r w:rsidR="009C5726">
        <w:t xml:space="preserve">Latin </w:t>
      </w:r>
      <w:r w:rsidR="00D0065D">
        <w:t xml:space="preserve">ATAR </w:t>
      </w:r>
      <w:r w:rsidR="00D0065D" w:rsidRPr="004B15F4">
        <w:t>Year 11</w:t>
      </w:r>
      <w:r w:rsidR="00D0065D">
        <w:t xml:space="preserve"> </w:t>
      </w:r>
      <w:r w:rsidR="009C5726">
        <w:t>units</w:t>
      </w:r>
      <w:r w:rsidRPr="004B15F4">
        <w:t xml:space="preserve">. </w:t>
      </w:r>
    </w:p>
    <w:p w14:paraId="572E03B2" w14:textId="765C4C51" w:rsidR="0083567D" w:rsidRPr="008F1457" w:rsidRDefault="001B664C" w:rsidP="001B664C">
      <w:pPr>
        <w:pStyle w:val="SCSAHeading4"/>
      </w:pPr>
      <w:r>
        <w:t>Year 12 prescription</w:t>
      </w:r>
    </w:p>
    <w:p w14:paraId="4CF0F1BF" w14:textId="325CB13C" w:rsidR="006711B9" w:rsidRDefault="0083567D" w:rsidP="0083567D">
      <w:r w:rsidRPr="008F1457">
        <w:t>For each verse text</w:t>
      </w:r>
      <w:r w:rsidR="009C5726">
        <w:t>,</w:t>
      </w:r>
      <w:r w:rsidRPr="008F1457">
        <w:t xml:space="preserve"> approximately 380 lines of Latin will be prescribed for study. For prose texts, </w:t>
      </w:r>
      <w:r w:rsidR="00030530" w:rsidRPr="008F1457">
        <w:t>approximately 2</w:t>
      </w:r>
      <w:r w:rsidR="00030530">
        <w:t xml:space="preserve"> </w:t>
      </w:r>
      <w:r w:rsidR="00030530" w:rsidRPr="008F1457">
        <w:t>500 words</w:t>
      </w:r>
      <w:r w:rsidRPr="008F1457">
        <w:t xml:space="preserve"> will be</w:t>
      </w:r>
      <w:r w:rsidR="00030530">
        <w:t xml:space="preserve"> prescribed</w:t>
      </w:r>
      <w:r w:rsidRPr="008F1457">
        <w:t>. The remainder of the book</w:t>
      </w:r>
      <w:r w:rsidR="0002316B">
        <w:t xml:space="preserve"> or </w:t>
      </w:r>
      <w:r w:rsidRPr="008F1457">
        <w:t xml:space="preserve">speech is to be read in English. </w:t>
      </w:r>
    </w:p>
    <w:p w14:paraId="1DBD7031" w14:textId="1B0FEC82" w:rsidR="00776144" w:rsidRDefault="0083567D" w:rsidP="0083567D">
      <w:r w:rsidRPr="008F1457">
        <w:lastRenderedPageBreak/>
        <w:t>Three specified thematic focus areas will be set for each of the texts. These will form the focus of study of the content and references in the texts.</w:t>
      </w:r>
    </w:p>
    <w:p w14:paraId="0785C758" w14:textId="620344B7" w:rsidR="0083567D" w:rsidRPr="008F1457" w:rsidRDefault="0083567D" w:rsidP="00D677C4">
      <w:pPr>
        <w:spacing w:after="0"/>
      </w:pPr>
      <w:r w:rsidRPr="008F1457">
        <w:t>For each prescribed text</w:t>
      </w:r>
      <w:r w:rsidR="00D4084B">
        <w:t>,</w:t>
      </w:r>
      <w:r w:rsidRPr="008F1457">
        <w:t xml:space="preserve"> students will:</w:t>
      </w:r>
    </w:p>
    <w:p w14:paraId="323D2FA5" w14:textId="3AD9B7C4" w:rsidR="0083567D" w:rsidRPr="008F1457" w:rsidRDefault="0083567D" w:rsidP="00AE274A">
      <w:pPr>
        <w:pStyle w:val="ListParagraph"/>
        <w:numPr>
          <w:ilvl w:val="0"/>
          <w:numId w:val="6"/>
        </w:numPr>
      </w:pPr>
      <w:r w:rsidRPr="008F1457">
        <w:t>read in Latin the prescribed lines for translation and comment on stylistic features</w:t>
      </w:r>
      <w:r w:rsidR="00D4084B">
        <w:t>;</w:t>
      </w:r>
      <w:r w:rsidRPr="008F1457">
        <w:t xml:space="preserve"> the context and cultural references</w:t>
      </w:r>
      <w:r w:rsidR="00D4084B">
        <w:t>;</w:t>
      </w:r>
      <w:r w:rsidRPr="008F1457">
        <w:t xml:space="preserve"> the specified thematic focus areas</w:t>
      </w:r>
      <w:r w:rsidR="00D4084B">
        <w:t>;</w:t>
      </w:r>
      <w:r w:rsidRPr="008F1457">
        <w:t xml:space="preserve"> the ideas, beliefs and arguments</w:t>
      </w:r>
      <w:r w:rsidR="00D4084B">
        <w:t>;</w:t>
      </w:r>
      <w:r w:rsidRPr="008F1457">
        <w:t xml:space="preserve"> and the author’s purpose and point of view</w:t>
      </w:r>
    </w:p>
    <w:p w14:paraId="70599B04" w14:textId="017C9600" w:rsidR="0083567D" w:rsidRPr="008F1457" w:rsidRDefault="0083567D" w:rsidP="00AE274A">
      <w:pPr>
        <w:pStyle w:val="ListParagraph"/>
        <w:numPr>
          <w:ilvl w:val="0"/>
          <w:numId w:val="6"/>
        </w:numPr>
      </w:pPr>
      <w:r w:rsidRPr="008F1457">
        <w:t>study the specified lines for grammatical analysis</w:t>
      </w:r>
    </w:p>
    <w:p w14:paraId="6148BAD7" w14:textId="4D6BB624" w:rsidR="0083567D" w:rsidRPr="008F1457" w:rsidRDefault="0083567D" w:rsidP="00AE274A">
      <w:pPr>
        <w:pStyle w:val="ListParagraph"/>
        <w:numPr>
          <w:ilvl w:val="0"/>
          <w:numId w:val="6"/>
        </w:numPr>
      </w:pPr>
      <w:r w:rsidRPr="008F1457">
        <w:t>read an English translation of the entire book or speech for analysis of the specified thematic focus areas</w:t>
      </w:r>
      <w:r w:rsidR="00D4084B">
        <w:t>;</w:t>
      </w:r>
      <w:r w:rsidRPr="008F1457">
        <w:t xml:space="preserve"> the ideas, beliefs, practices and arguments</w:t>
      </w:r>
      <w:r w:rsidR="00D4084B">
        <w:t>;</w:t>
      </w:r>
      <w:r w:rsidRPr="008F1457">
        <w:t xml:space="preserve"> and the author’s purpose and point of view.</w:t>
      </w:r>
    </w:p>
    <w:p w14:paraId="329A10BD" w14:textId="77777777" w:rsidR="00861E61" w:rsidRDefault="00861E61" w:rsidP="00D962AD">
      <w:pPr>
        <w:pStyle w:val="SCSAHeading2"/>
      </w:pPr>
      <w:bookmarkStart w:id="56" w:name="_Toc216852280"/>
      <w:bookmarkEnd w:id="32"/>
      <w:r>
        <w:t>Linguistic resources</w:t>
      </w:r>
      <w:bookmarkEnd w:id="56"/>
    </w:p>
    <w:p w14:paraId="3841E31D" w14:textId="7892CB9C" w:rsidR="00282C29" w:rsidRPr="008F1457" w:rsidRDefault="00D962AD" w:rsidP="00861E61">
      <w:pPr>
        <w:pStyle w:val="SCSAHeading3"/>
      </w:pPr>
      <w:r w:rsidRPr="008F1457">
        <w:t>Vocabulary</w:t>
      </w:r>
    </w:p>
    <w:p w14:paraId="5349E1EC" w14:textId="57E76F68" w:rsidR="00482619" w:rsidRPr="008F1457" w:rsidRDefault="00482619" w:rsidP="00A821F5">
      <w:pPr>
        <w:rPr>
          <w:b/>
        </w:rPr>
      </w:pPr>
      <w:r w:rsidRPr="008F1457">
        <w:t>While there is no prescribed vocabulary list, it is expected that students will be familiar with the vocabulary contained in the prescribed text.</w:t>
      </w:r>
    </w:p>
    <w:p w14:paraId="36BC083D" w14:textId="66D21E10" w:rsidR="00D962AD" w:rsidRPr="008F1457" w:rsidRDefault="00D962AD" w:rsidP="00861E61">
      <w:pPr>
        <w:pStyle w:val="SCSAHeading3"/>
      </w:pPr>
      <w:r w:rsidRPr="008F1457">
        <w:t>Grammar</w:t>
      </w:r>
    </w:p>
    <w:p w14:paraId="6768DB06" w14:textId="77777777" w:rsidR="008F1457" w:rsidRPr="008F1457" w:rsidRDefault="008F1457" w:rsidP="008F1457">
      <w:r w:rsidRPr="008F1457">
        <w:t xml:space="preserve">Grammar is the organisation of, and relationship between, all the elements that constitute a language as it functions. </w:t>
      </w:r>
    </w:p>
    <w:p w14:paraId="3CA75816" w14:textId="77777777" w:rsidR="008F1457" w:rsidRPr="008F1457" w:rsidRDefault="008F1457" w:rsidP="008F1457">
      <w:r w:rsidRPr="008F1457">
        <w:t>It is assumed that students will already have acquired a significant understanding of the function of grammar through prior study of Latin.</w:t>
      </w:r>
    </w:p>
    <w:p w14:paraId="7AEB14D6" w14:textId="2C65A893" w:rsidR="008F1457" w:rsidRPr="008F1457" w:rsidRDefault="008F1457" w:rsidP="008F1457">
      <w:r w:rsidRPr="008F1457">
        <w:t>During the course of their studies, students should master the terminology of grammatical features. This not only adds to their understanding but equips them to communicate their understanding succinctly and provides them with a basis for the efficient learning of other languages.</w:t>
      </w:r>
    </w:p>
    <w:p w14:paraId="278B5592" w14:textId="5CE866ED" w:rsidR="008F1457" w:rsidRDefault="008F1457" w:rsidP="008F1457">
      <w:r w:rsidRPr="008F1457">
        <w:t>The following grammatical features are those that students studying the Latin ATAR course are expected to analyse and recognise.</w:t>
      </w:r>
    </w:p>
    <w:p w14:paraId="4566353E" w14:textId="487426EB" w:rsidR="00005729" w:rsidRPr="008F1457" w:rsidRDefault="00005729" w:rsidP="00861E61">
      <w:pPr>
        <w:pStyle w:val="SCSAHeading4"/>
      </w:pPr>
      <w:r>
        <w:t>Grammatical features</w:t>
      </w:r>
    </w:p>
    <w:tbl>
      <w:tblPr>
        <w:tblStyle w:val="SCSATable"/>
        <w:tblW w:w="0" w:type="auto"/>
        <w:tblLook w:val="04A0" w:firstRow="1" w:lastRow="0" w:firstColumn="1" w:lastColumn="0" w:noHBand="0" w:noVBand="1"/>
      </w:tblPr>
      <w:tblGrid>
        <w:gridCol w:w="1854"/>
        <w:gridCol w:w="3615"/>
        <w:gridCol w:w="3591"/>
      </w:tblGrid>
      <w:tr w:rsidR="00EB0985" w:rsidRPr="00667ECC" w14:paraId="006A81A0" w14:textId="77777777" w:rsidTr="00B141E3">
        <w:trPr>
          <w:cnfStyle w:val="100000000000" w:firstRow="1" w:lastRow="0" w:firstColumn="0" w:lastColumn="0" w:oddVBand="0" w:evenVBand="0" w:oddHBand="0" w:evenHBand="0" w:firstRowFirstColumn="0" w:firstRowLastColumn="0" w:lastRowFirstColumn="0" w:lastRowLastColumn="0"/>
          <w:trHeight w:val="20"/>
        </w:trPr>
        <w:tc>
          <w:tcPr>
            <w:tcW w:w="1854" w:type="dxa"/>
          </w:tcPr>
          <w:p w14:paraId="3AE15A1C" w14:textId="5300D503" w:rsidR="00EB0985" w:rsidRPr="00683A49" w:rsidRDefault="00005729" w:rsidP="00B141E3">
            <w:r w:rsidRPr="00683A49">
              <w:t>Part of speech</w:t>
            </w:r>
          </w:p>
        </w:tc>
        <w:tc>
          <w:tcPr>
            <w:tcW w:w="3615" w:type="dxa"/>
          </w:tcPr>
          <w:p w14:paraId="724AA762" w14:textId="380A686D" w:rsidR="00EB0985" w:rsidRPr="00683A49" w:rsidRDefault="00005729" w:rsidP="00B141E3">
            <w:pPr>
              <w:jc w:val="center"/>
            </w:pPr>
            <w:r w:rsidRPr="00683A49">
              <w:t>Grammatical form</w:t>
            </w:r>
          </w:p>
        </w:tc>
        <w:tc>
          <w:tcPr>
            <w:tcW w:w="3591" w:type="dxa"/>
          </w:tcPr>
          <w:p w14:paraId="350448D2" w14:textId="77777777" w:rsidR="00EB0985" w:rsidRPr="00683A49" w:rsidRDefault="00EB0985" w:rsidP="00B141E3">
            <w:pPr>
              <w:jc w:val="center"/>
            </w:pPr>
            <w:r w:rsidRPr="00683A49">
              <w:t>Example/s</w:t>
            </w:r>
          </w:p>
        </w:tc>
      </w:tr>
      <w:tr w:rsidR="00065375" w:rsidRPr="00667ECC" w14:paraId="46F5EC00" w14:textId="77777777" w:rsidTr="00B141E3">
        <w:trPr>
          <w:trHeight w:val="3031"/>
        </w:trPr>
        <w:tc>
          <w:tcPr>
            <w:tcW w:w="1854" w:type="dxa"/>
          </w:tcPr>
          <w:p w14:paraId="1CB92ADB" w14:textId="7C89B729" w:rsidR="00065375" w:rsidRPr="00667ECC" w:rsidRDefault="00065375" w:rsidP="00B141E3">
            <w:pPr>
              <w:rPr>
                <w:rFonts w:cstheme="minorHAnsi"/>
              </w:rPr>
            </w:pPr>
            <w:r>
              <w:rPr>
                <w:rFonts w:cstheme="minorHAnsi"/>
              </w:rPr>
              <w:t>Nouns</w:t>
            </w:r>
          </w:p>
        </w:tc>
        <w:tc>
          <w:tcPr>
            <w:tcW w:w="3615" w:type="dxa"/>
          </w:tcPr>
          <w:p w14:paraId="136DFC00" w14:textId="77777777" w:rsidR="00065375" w:rsidRPr="002834AC" w:rsidRDefault="00065375" w:rsidP="00B141E3">
            <w:pPr>
              <w:rPr>
                <w:rFonts w:ascii="Arabic Typesetting" w:hAnsi="Arabic Typesetting" w:cs="Arabic Typesetting"/>
              </w:rPr>
            </w:pPr>
            <w:r>
              <w:t>five declensions</w:t>
            </w:r>
          </w:p>
          <w:p w14:paraId="7D6934C2" w14:textId="77777777" w:rsidR="00065375" w:rsidRPr="00A052E2" w:rsidRDefault="00065375" w:rsidP="00B141E3">
            <w:pPr>
              <w:pStyle w:val="ListParagraph"/>
              <w:numPr>
                <w:ilvl w:val="0"/>
                <w:numId w:val="43"/>
              </w:numPr>
            </w:pPr>
            <w:r w:rsidRPr="00A052E2">
              <w:t xml:space="preserve">singular and plural </w:t>
            </w:r>
          </w:p>
          <w:p w14:paraId="4819EF7C" w14:textId="77777777" w:rsidR="00065375" w:rsidRPr="00A052E2" w:rsidRDefault="00065375" w:rsidP="00B141E3">
            <w:pPr>
              <w:pStyle w:val="ListParagraph"/>
              <w:numPr>
                <w:ilvl w:val="0"/>
                <w:numId w:val="43"/>
              </w:numPr>
            </w:pPr>
            <w:r w:rsidRPr="00A052E2">
              <w:t>all genders</w:t>
            </w:r>
          </w:p>
          <w:p w14:paraId="26054F60" w14:textId="77777777" w:rsidR="00065375" w:rsidRPr="00A052E2" w:rsidRDefault="00065375" w:rsidP="00B141E3">
            <w:pPr>
              <w:pStyle w:val="ListParagraph"/>
              <w:numPr>
                <w:ilvl w:val="0"/>
                <w:numId w:val="43"/>
              </w:numPr>
            </w:pPr>
            <w:r w:rsidRPr="00A052E2">
              <w:t>all cases</w:t>
            </w:r>
          </w:p>
          <w:p w14:paraId="34C2DBDC" w14:textId="77777777" w:rsidR="00065375" w:rsidRPr="00A052E2" w:rsidRDefault="00065375" w:rsidP="00B141E3">
            <w:pPr>
              <w:pStyle w:val="ListParagraph"/>
              <w:numPr>
                <w:ilvl w:val="1"/>
                <w:numId w:val="43"/>
              </w:numPr>
            </w:pPr>
            <w:r w:rsidRPr="00A052E2">
              <w:t>nominative</w:t>
            </w:r>
          </w:p>
          <w:p w14:paraId="3279536D" w14:textId="77777777" w:rsidR="00065375" w:rsidRPr="00A052E2" w:rsidRDefault="00065375" w:rsidP="00B141E3">
            <w:pPr>
              <w:pStyle w:val="ListParagraph"/>
              <w:numPr>
                <w:ilvl w:val="1"/>
                <w:numId w:val="43"/>
              </w:numPr>
            </w:pPr>
            <w:r w:rsidRPr="00A052E2">
              <w:t>vocative</w:t>
            </w:r>
          </w:p>
          <w:p w14:paraId="73824187" w14:textId="77777777" w:rsidR="00065375" w:rsidRPr="00A052E2" w:rsidRDefault="00065375" w:rsidP="00B141E3">
            <w:pPr>
              <w:pStyle w:val="ListParagraph"/>
              <w:numPr>
                <w:ilvl w:val="1"/>
                <w:numId w:val="43"/>
              </w:numPr>
            </w:pPr>
            <w:r w:rsidRPr="00A052E2">
              <w:t>accusative</w:t>
            </w:r>
          </w:p>
          <w:p w14:paraId="6718DC70" w14:textId="77777777" w:rsidR="00065375" w:rsidRPr="00A052E2" w:rsidRDefault="00065375" w:rsidP="00B141E3">
            <w:pPr>
              <w:pStyle w:val="ListParagraph"/>
              <w:numPr>
                <w:ilvl w:val="1"/>
                <w:numId w:val="43"/>
              </w:numPr>
            </w:pPr>
            <w:r w:rsidRPr="00A052E2">
              <w:t>genitive</w:t>
            </w:r>
          </w:p>
          <w:p w14:paraId="3FCDB364" w14:textId="77777777" w:rsidR="00065375" w:rsidRPr="00A052E2" w:rsidRDefault="00065375" w:rsidP="00B141E3">
            <w:pPr>
              <w:pStyle w:val="ListParagraph"/>
              <w:numPr>
                <w:ilvl w:val="1"/>
                <w:numId w:val="43"/>
              </w:numPr>
            </w:pPr>
            <w:r w:rsidRPr="00A052E2">
              <w:t>dative</w:t>
            </w:r>
          </w:p>
          <w:p w14:paraId="5167E316" w14:textId="77777777" w:rsidR="00065375" w:rsidRPr="00A052E2" w:rsidRDefault="00065375" w:rsidP="00B141E3">
            <w:pPr>
              <w:pStyle w:val="ListParagraph"/>
              <w:numPr>
                <w:ilvl w:val="1"/>
                <w:numId w:val="43"/>
              </w:numPr>
            </w:pPr>
            <w:r w:rsidRPr="00A052E2">
              <w:t>ablative</w:t>
            </w:r>
          </w:p>
          <w:p w14:paraId="5392A7B0" w14:textId="197FA214" w:rsidR="00065375" w:rsidRPr="002834AC" w:rsidRDefault="00065375" w:rsidP="00B141E3">
            <w:pPr>
              <w:pStyle w:val="ListParagraph"/>
              <w:numPr>
                <w:ilvl w:val="1"/>
                <w:numId w:val="43"/>
              </w:numPr>
              <w:rPr>
                <w:rFonts w:ascii="Arabic Typesetting" w:hAnsi="Arabic Typesetting" w:cs="Arabic Typesetting"/>
              </w:rPr>
            </w:pPr>
            <w:r w:rsidRPr="00A052E2">
              <w:t>locative</w:t>
            </w:r>
          </w:p>
        </w:tc>
        <w:tc>
          <w:tcPr>
            <w:tcW w:w="3591" w:type="dxa"/>
          </w:tcPr>
          <w:p w14:paraId="3C37E26B" w14:textId="77777777" w:rsidR="00065375" w:rsidRPr="005F324B" w:rsidRDefault="00065375" w:rsidP="00B141E3">
            <w:pPr>
              <w:jc w:val="right"/>
              <w:rPr>
                <w:rFonts w:ascii="Arabic Typesetting" w:hAnsi="Arabic Typesetting" w:cs="Arabic Typesetting"/>
                <w:lang w:val="la-Latn"/>
              </w:rPr>
            </w:pPr>
          </w:p>
        </w:tc>
      </w:tr>
      <w:tr w:rsidR="00D75641" w:rsidRPr="00667ECC" w14:paraId="3650875A" w14:textId="77777777" w:rsidTr="00B141E3">
        <w:trPr>
          <w:trHeight w:val="20"/>
        </w:trPr>
        <w:tc>
          <w:tcPr>
            <w:tcW w:w="1854" w:type="dxa"/>
            <w:vMerge w:val="restart"/>
          </w:tcPr>
          <w:p w14:paraId="04CFFBF5" w14:textId="4922588A" w:rsidR="00D75641" w:rsidRDefault="00D75641" w:rsidP="00B141E3">
            <w:pPr>
              <w:pageBreakBefore/>
              <w:rPr>
                <w:rFonts w:cstheme="minorHAnsi"/>
              </w:rPr>
            </w:pPr>
            <w:r>
              <w:rPr>
                <w:rFonts w:cstheme="minorHAnsi"/>
              </w:rPr>
              <w:lastRenderedPageBreak/>
              <w:t>Adjectives</w:t>
            </w:r>
          </w:p>
        </w:tc>
        <w:tc>
          <w:tcPr>
            <w:tcW w:w="3615" w:type="dxa"/>
          </w:tcPr>
          <w:p w14:paraId="3A01956F" w14:textId="7385976B" w:rsidR="00D75641" w:rsidRDefault="00D75641" w:rsidP="00B141E3">
            <w:r>
              <w:t>all cases</w:t>
            </w:r>
          </w:p>
        </w:tc>
        <w:tc>
          <w:tcPr>
            <w:tcW w:w="3591" w:type="dxa"/>
          </w:tcPr>
          <w:p w14:paraId="69CE9C56" w14:textId="77777777" w:rsidR="00D75641" w:rsidRPr="005F324B" w:rsidRDefault="00D75641" w:rsidP="00B141E3">
            <w:pPr>
              <w:jc w:val="right"/>
              <w:rPr>
                <w:rFonts w:ascii="Arabic Typesetting" w:hAnsi="Arabic Typesetting" w:cs="Arabic Typesetting"/>
                <w:lang w:val="la-Latn"/>
              </w:rPr>
            </w:pPr>
          </w:p>
        </w:tc>
      </w:tr>
      <w:tr w:rsidR="00D75641" w:rsidRPr="00667ECC" w14:paraId="7051A6BB" w14:textId="77777777" w:rsidTr="00B141E3">
        <w:trPr>
          <w:trHeight w:val="20"/>
        </w:trPr>
        <w:tc>
          <w:tcPr>
            <w:tcW w:w="1854" w:type="dxa"/>
            <w:vMerge/>
          </w:tcPr>
          <w:p w14:paraId="1CAFFBE2" w14:textId="77777777" w:rsidR="00D75641" w:rsidRDefault="00D75641" w:rsidP="00B141E3">
            <w:pPr>
              <w:rPr>
                <w:rFonts w:cstheme="minorHAnsi"/>
              </w:rPr>
            </w:pPr>
          </w:p>
        </w:tc>
        <w:tc>
          <w:tcPr>
            <w:tcW w:w="3615" w:type="dxa"/>
          </w:tcPr>
          <w:p w14:paraId="265EDC3A" w14:textId="07763951" w:rsidR="00D75641" w:rsidRDefault="00D75641" w:rsidP="00B141E3">
            <w:r>
              <w:t>all genders</w:t>
            </w:r>
          </w:p>
        </w:tc>
        <w:tc>
          <w:tcPr>
            <w:tcW w:w="3591" w:type="dxa"/>
          </w:tcPr>
          <w:p w14:paraId="20336FB8" w14:textId="77777777" w:rsidR="00D75641" w:rsidRPr="005F324B" w:rsidRDefault="00D75641" w:rsidP="00B141E3">
            <w:pPr>
              <w:jc w:val="right"/>
              <w:rPr>
                <w:rFonts w:ascii="Arabic Typesetting" w:hAnsi="Arabic Typesetting" w:cs="Arabic Typesetting"/>
                <w:lang w:val="la-Latn"/>
              </w:rPr>
            </w:pPr>
          </w:p>
        </w:tc>
      </w:tr>
      <w:tr w:rsidR="00D75641" w:rsidRPr="00667ECC" w14:paraId="7A6BED86" w14:textId="77777777" w:rsidTr="00B141E3">
        <w:trPr>
          <w:trHeight w:val="20"/>
        </w:trPr>
        <w:tc>
          <w:tcPr>
            <w:tcW w:w="1854" w:type="dxa"/>
            <w:vMerge/>
          </w:tcPr>
          <w:p w14:paraId="7F14B2CA" w14:textId="77777777" w:rsidR="00D75641" w:rsidRDefault="00D75641" w:rsidP="00B141E3">
            <w:pPr>
              <w:rPr>
                <w:rFonts w:cstheme="minorHAnsi"/>
              </w:rPr>
            </w:pPr>
          </w:p>
        </w:tc>
        <w:tc>
          <w:tcPr>
            <w:tcW w:w="3615" w:type="dxa"/>
          </w:tcPr>
          <w:p w14:paraId="581BDC7A" w14:textId="6A544034" w:rsidR="00D75641" w:rsidRDefault="00D75641" w:rsidP="00B141E3">
            <w:r>
              <w:t>regular</w:t>
            </w:r>
          </w:p>
        </w:tc>
        <w:tc>
          <w:tcPr>
            <w:tcW w:w="3591" w:type="dxa"/>
          </w:tcPr>
          <w:p w14:paraId="3FE62024" w14:textId="3D300D31" w:rsidR="00D75641" w:rsidRPr="005F324B" w:rsidRDefault="00D75641" w:rsidP="00B141E3">
            <w:pPr>
              <w:rPr>
                <w:rFonts w:ascii="Arabic Typesetting" w:hAnsi="Arabic Typesetting" w:cs="Arabic Typesetting"/>
                <w:lang w:val="la-Latn"/>
              </w:rPr>
            </w:pPr>
            <w:r w:rsidRPr="005F324B">
              <w:rPr>
                <w:i/>
                <w:lang w:val="la-Latn"/>
              </w:rPr>
              <w:t>latus, pulcher, miser, celer, fortis, audax</w:t>
            </w:r>
          </w:p>
        </w:tc>
      </w:tr>
      <w:tr w:rsidR="00D75641" w:rsidRPr="00667ECC" w14:paraId="52A53F97" w14:textId="77777777" w:rsidTr="00B141E3">
        <w:trPr>
          <w:trHeight w:val="20"/>
        </w:trPr>
        <w:tc>
          <w:tcPr>
            <w:tcW w:w="1854" w:type="dxa"/>
            <w:vMerge/>
          </w:tcPr>
          <w:p w14:paraId="519E737E" w14:textId="77777777" w:rsidR="00D75641" w:rsidRDefault="00D75641" w:rsidP="00B141E3">
            <w:pPr>
              <w:rPr>
                <w:rFonts w:cstheme="minorHAnsi"/>
              </w:rPr>
            </w:pPr>
          </w:p>
        </w:tc>
        <w:tc>
          <w:tcPr>
            <w:tcW w:w="3615" w:type="dxa"/>
          </w:tcPr>
          <w:p w14:paraId="46C1957F" w14:textId="288563C4" w:rsidR="00D75641" w:rsidRDefault="00D75641" w:rsidP="00B141E3">
            <w:r>
              <w:t>irregular</w:t>
            </w:r>
          </w:p>
        </w:tc>
        <w:tc>
          <w:tcPr>
            <w:tcW w:w="3591" w:type="dxa"/>
          </w:tcPr>
          <w:p w14:paraId="0B90F21F" w14:textId="30655F97" w:rsidR="002834AC" w:rsidRPr="005F324B" w:rsidRDefault="00D75641" w:rsidP="00B141E3">
            <w:pPr>
              <w:rPr>
                <w:i/>
                <w:lang w:val="la-Latn"/>
              </w:rPr>
            </w:pPr>
            <w:r w:rsidRPr="005F324B">
              <w:rPr>
                <w:i/>
                <w:lang w:val="la-Latn"/>
              </w:rPr>
              <w:t>solus, totus, ullus, nullus, alius,</w:t>
            </w:r>
            <w:r w:rsidR="00956BAC">
              <w:rPr>
                <w:i/>
                <w:lang w:val="la-Latn"/>
              </w:rPr>
              <w:t xml:space="preserve"> </w:t>
            </w:r>
            <w:r w:rsidRPr="005F324B">
              <w:rPr>
                <w:i/>
                <w:lang w:val="la-Latn"/>
              </w:rPr>
              <w:t>alter, uter</w:t>
            </w:r>
          </w:p>
        </w:tc>
      </w:tr>
      <w:tr w:rsidR="00D75641" w:rsidRPr="00667ECC" w14:paraId="1A158434" w14:textId="77777777" w:rsidTr="00B141E3">
        <w:trPr>
          <w:trHeight w:val="20"/>
        </w:trPr>
        <w:tc>
          <w:tcPr>
            <w:tcW w:w="1854" w:type="dxa"/>
            <w:vMerge/>
          </w:tcPr>
          <w:p w14:paraId="5E40104D" w14:textId="77777777" w:rsidR="00D75641" w:rsidRDefault="00D75641" w:rsidP="00B141E3">
            <w:pPr>
              <w:rPr>
                <w:rFonts w:cstheme="minorHAnsi"/>
              </w:rPr>
            </w:pPr>
          </w:p>
        </w:tc>
        <w:tc>
          <w:tcPr>
            <w:tcW w:w="3615" w:type="dxa"/>
          </w:tcPr>
          <w:p w14:paraId="5ABE347C" w14:textId="01FDDC46" w:rsidR="00D75641" w:rsidRDefault="00D75641" w:rsidP="00B141E3">
            <w:r>
              <w:t xml:space="preserve">comparison </w:t>
            </w:r>
          </w:p>
        </w:tc>
        <w:tc>
          <w:tcPr>
            <w:tcW w:w="3591" w:type="dxa"/>
          </w:tcPr>
          <w:p w14:paraId="4DF06312" w14:textId="77777777" w:rsidR="00D75641" w:rsidRPr="005F324B" w:rsidRDefault="00D75641" w:rsidP="00B141E3">
            <w:pPr>
              <w:rPr>
                <w:rFonts w:ascii="Arial" w:hAnsi="Arial"/>
                <w:i/>
                <w:lang w:val="la-Latn"/>
              </w:rPr>
            </w:pPr>
          </w:p>
        </w:tc>
      </w:tr>
      <w:tr w:rsidR="00D75641" w:rsidRPr="00667ECC" w14:paraId="1AD92EFD" w14:textId="77777777" w:rsidTr="00B141E3">
        <w:trPr>
          <w:trHeight w:val="20"/>
        </w:trPr>
        <w:tc>
          <w:tcPr>
            <w:tcW w:w="1854" w:type="dxa"/>
            <w:vMerge/>
          </w:tcPr>
          <w:p w14:paraId="5FE71DB3" w14:textId="77777777" w:rsidR="00D75641" w:rsidRDefault="00D75641" w:rsidP="00B141E3">
            <w:pPr>
              <w:rPr>
                <w:rFonts w:cstheme="minorHAnsi"/>
              </w:rPr>
            </w:pPr>
          </w:p>
        </w:tc>
        <w:tc>
          <w:tcPr>
            <w:tcW w:w="3615" w:type="dxa"/>
          </w:tcPr>
          <w:p w14:paraId="406B49DF" w14:textId="18EC5F14" w:rsidR="00D75641" w:rsidRDefault="00D75641" w:rsidP="00B141E3">
            <w:pPr>
              <w:pStyle w:val="ListParagraph"/>
              <w:numPr>
                <w:ilvl w:val="0"/>
                <w:numId w:val="7"/>
              </w:numPr>
            </w:pPr>
            <w:r>
              <w:t>positive</w:t>
            </w:r>
          </w:p>
        </w:tc>
        <w:tc>
          <w:tcPr>
            <w:tcW w:w="3591" w:type="dxa"/>
          </w:tcPr>
          <w:p w14:paraId="6EFDD4CA" w14:textId="3F083A76" w:rsidR="00D75641" w:rsidRPr="005F324B" w:rsidRDefault="00D75641" w:rsidP="00B141E3">
            <w:pPr>
              <w:rPr>
                <w:i/>
                <w:lang w:val="la-Latn"/>
              </w:rPr>
            </w:pPr>
            <w:r w:rsidRPr="005F324B">
              <w:rPr>
                <w:i/>
                <w:lang w:val="la-Latn"/>
              </w:rPr>
              <w:t>latus, pulcher, audax</w:t>
            </w:r>
          </w:p>
        </w:tc>
      </w:tr>
      <w:tr w:rsidR="00D75641" w:rsidRPr="00667ECC" w14:paraId="309D79CD" w14:textId="77777777" w:rsidTr="00B141E3">
        <w:trPr>
          <w:trHeight w:val="20"/>
        </w:trPr>
        <w:tc>
          <w:tcPr>
            <w:tcW w:w="1854" w:type="dxa"/>
            <w:vMerge/>
          </w:tcPr>
          <w:p w14:paraId="6BFCA10F" w14:textId="77777777" w:rsidR="00D75641" w:rsidRDefault="00D75641" w:rsidP="00B141E3">
            <w:pPr>
              <w:rPr>
                <w:rFonts w:cstheme="minorHAnsi"/>
              </w:rPr>
            </w:pPr>
          </w:p>
        </w:tc>
        <w:tc>
          <w:tcPr>
            <w:tcW w:w="3615" w:type="dxa"/>
          </w:tcPr>
          <w:p w14:paraId="55BBB528" w14:textId="2456787A" w:rsidR="00D75641" w:rsidRDefault="00D75641" w:rsidP="00B141E3">
            <w:pPr>
              <w:pStyle w:val="ListParagraph"/>
              <w:numPr>
                <w:ilvl w:val="0"/>
                <w:numId w:val="7"/>
              </w:numPr>
            </w:pPr>
            <w:r>
              <w:t>comparative</w:t>
            </w:r>
          </w:p>
        </w:tc>
        <w:tc>
          <w:tcPr>
            <w:tcW w:w="3591" w:type="dxa"/>
          </w:tcPr>
          <w:p w14:paraId="1D21B15A" w14:textId="2458B358" w:rsidR="00D75641" w:rsidRPr="005F324B" w:rsidRDefault="00D75641" w:rsidP="00B141E3">
            <w:pPr>
              <w:rPr>
                <w:i/>
                <w:lang w:val="la-Latn"/>
              </w:rPr>
            </w:pPr>
            <w:r w:rsidRPr="005F324B">
              <w:rPr>
                <w:i/>
                <w:lang w:val="la-Latn"/>
              </w:rPr>
              <w:t>latior, pulchrior, audacior</w:t>
            </w:r>
          </w:p>
        </w:tc>
      </w:tr>
      <w:tr w:rsidR="00D75641" w:rsidRPr="00667ECC" w14:paraId="3AD95081" w14:textId="77777777" w:rsidTr="00B141E3">
        <w:trPr>
          <w:trHeight w:val="20"/>
        </w:trPr>
        <w:tc>
          <w:tcPr>
            <w:tcW w:w="1854" w:type="dxa"/>
            <w:vMerge/>
          </w:tcPr>
          <w:p w14:paraId="5623FA55" w14:textId="77777777" w:rsidR="00D75641" w:rsidRDefault="00D75641" w:rsidP="00B141E3">
            <w:pPr>
              <w:rPr>
                <w:rFonts w:cstheme="minorHAnsi"/>
              </w:rPr>
            </w:pPr>
          </w:p>
        </w:tc>
        <w:tc>
          <w:tcPr>
            <w:tcW w:w="3615" w:type="dxa"/>
          </w:tcPr>
          <w:p w14:paraId="3D477442" w14:textId="3DF2467F" w:rsidR="00D75641" w:rsidRDefault="00D75641" w:rsidP="00B141E3">
            <w:pPr>
              <w:pStyle w:val="ListParagraph"/>
              <w:numPr>
                <w:ilvl w:val="0"/>
                <w:numId w:val="7"/>
              </w:numPr>
            </w:pPr>
            <w:r>
              <w:t>superlative</w:t>
            </w:r>
          </w:p>
        </w:tc>
        <w:tc>
          <w:tcPr>
            <w:tcW w:w="3591" w:type="dxa"/>
          </w:tcPr>
          <w:p w14:paraId="7943D899" w14:textId="1287439E" w:rsidR="00D75641" w:rsidRPr="005F324B" w:rsidRDefault="00D75641" w:rsidP="00B141E3">
            <w:pPr>
              <w:rPr>
                <w:i/>
                <w:lang w:val="la-Latn"/>
              </w:rPr>
            </w:pPr>
            <w:r w:rsidRPr="005F324B">
              <w:rPr>
                <w:i/>
                <w:lang w:val="la-Latn"/>
              </w:rPr>
              <w:t>latissimus, pulcherrimus, audacissimus</w:t>
            </w:r>
          </w:p>
        </w:tc>
      </w:tr>
      <w:tr w:rsidR="00D75641" w:rsidRPr="00667ECC" w14:paraId="63C50420" w14:textId="77777777" w:rsidTr="00B141E3">
        <w:trPr>
          <w:trHeight w:val="20"/>
        </w:trPr>
        <w:tc>
          <w:tcPr>
            <w:tcW w:w="1854" w:type="dxa"/>
            <w:vMerge/>
          </w:tcPr>
          <w:p w14:paraId="0605E6F1" w14:textId="77777777" w:rsidR="00D75641" w:rsidRDefault="00D75641" w:rsidP="00B141E3">
            <w:pPr>
              <w:rPr>
                <w:rFonts w:cstheme="minorHAnsi"/>
              </w:rPr>
            </w:pPr>
          </w:p>
        </w:tc>
        <w:tc>
          <w:tcPr>
            <w:tcW w:w="3615" w:type="dxa"/>
          </w:tcPr>
          <w:p w14:paraId="2B79501E" w14:textId="191F21CB" w:rsidR="00D75641" w:rsidRDefault="00D75641" w:rsidP="00B141E3">
            <w:r>
              <w:t>irregular comparison</w:t>
            </w:r>
          </w:p>
        </w:tc>
        <w:tc>
          <w:tcPr>
            <w:tcW w:w="3591" w:type="dxa"/>
          </w:tcPr>
          <w:p w14:paraId="5A602895" w14:textId="77777777" w:rsidR="00D75641" w:rsidRPr="005F324B" w:rsidRDefault="00D75641" w:rsidP="00B141E3">
            <w:pPr>
              <w:rPr>
                <w:i/>
                <w:lang w:val="la-Latn"/>
              </w:rPr>
            </w:pPr>
            <w:r w:rsidRPr="005F324B">
              <w:rPr>
                <w:i/>
                <w:lang w:val="la-Latn"/>
              </w:rPr>
              <w:t>bonus, malus, magnus, parvus, multus, multi</w:t>
            </w:r>
          </w:p>
          <w:p w14:paraId="68035AF3" w14:textId="3601D30B" w:rsidR="00D75641" w:rsidRPr="005F324B" w:rsidRDefault="00D75641" w:rsidP="00B141E3">
            <w:pPr>
              <w:rPr>
                <w:i/>
                <w:lang w:val="la-Latn"/>
              </w:rPr>
            </w:pPr>
            <w:r w:rsidRPr="005F324B">
              <w:rPr>
                <w:i/>
                <w:lang w:val="la-Latn"/>
              </w:rPr>
              <w:t>difficilis, facilis, similis, dissimilis, gracilis, humilis</w:t>
            </w:r>
          </w:p>
        </w:tc>
      </w:tr>
      <w:tr w:rsidR="00D75641" w:rsidRPr="00667ECC" w14:paraId="027EF07E" w14:textId="77777777" w:rsidTr="00B141E3">
        <w:trPr>
          <w:trHeight w:val="20"/>
        </w:trPr>
        <w:tc>
          <w:tcPr>
            <w:tcW w:w="1854" w:type="dxa"/>
            <w:vMerge/>
          </w:tcPr>
          <w:p w14:paraId="4D64A131" w14:textId="77777777" w:rsidR="00D75641" w:rsidRDefault="00D75641" w:rsidP="00B141E3">
            <w:pPr>
              <w:rPr>
                <w:rFonts w:cstheme="minorHAnsi"/>
              </w:rPr>
            </w:pPr>
          </w:p>
        </w:tc>
        <w:tc>
          <w:tcPr>
            <w:tcW w:w="3615" w:type="dxa"/>
          </w:tcPr>
          <w:p w14:paraId="2888B649" w14:textId="7F0A0A95" w:rsidR="00D75641" w:rsidRDefault="00D75641" w:rsidP="00B141E3">
            <w:r>
              <w:t>possessive</w:t>
            </w:r>
          </w:p>
        </w:tc>
        <w:tc>
          <w:tcPr>
            <w:tcW w:w="3591" w:type="dxa"/>
          </w:tcPr>
          <w:p w14:paraId="1FC5CE10" w14:textId="3F45022C" w:rsidR="00D75641" w:rsidRPr="005F324B" w:rsidRDefault="00D75641" w:rsidP="00B141E3">
            <w:pPr>
              <w:rPr>
                <w:i/>
                <w:lang w:val="la-Latn"/>
              </w:rPr>
            </w:pPr>
            <w:r w:rsidRPr="005F324B">
              <w:rPr>
                <w:i/>
                <w:lang w:val="la-Latn"/>
              </w:rPr>
              <w:t>meus</w:t>
            </w:r>
          </w:p>
        </w:tc>
      </w:tr>
      <w:tr w:rsidR="00D75641" w:rsidRPr="00667ECC" w14:paraId="5A70D17A" w14:textId="77777777" w:rsidTr="00B141E3">
        <w:trPr>
          <w:trHeight w:val="20"/>
        </w:trPr>
        <w:tc>
          <w:tcPr>
            <w:tcW w:w="1854" w:type="dxa"/>
            <w:vMerge/>
          </w:tcPr>
          <w:p w14:paraId="0E6ED9AD" w14:textId="77777777" w:rsidR="00D75641" w:rsidRDefault="00D75641" w:rsidP="00B141E3">
            <w:pPr>
              <w:rPr>
                <w:rFonts w:cstheme="minorHAnsi"/>
              </w:rPr>
            </w:pPr>
          </w:p>
        </w:tc>
        <w:tc>
          <w:tcPr>
            <w:tcW w:w="3615" w:type="dxa"/>
          </w:tcPr>
          <w:p w14:paraId="4DA1703A" w14:textId="3521106F" w:rsidR="00D75641" w:rsidRDefault="00D75641" w:rsidP="00B141E3">
            <w:r>
              <w:t>demonstrative</w:t>
            </w:r>
          </w:p>
        </w:tc>
        <w:tc>
          <w:tcPr>
            <w:tcW w:w="3591" w:type="dxa"/>
          </w:tcPr>
          <w:p w14:paraId="455B4B9E" w14:textId="5080475E" w:rsidR="00D75641" w:rsidRPr="005F324B" w:rsidRDefault="00D75641" w:rsidP="00B141E3">
            <w:pPr>
              <w:rPr>
                <w:i/>
                <w:lang w:val="la-Latn"/>
              </w:rPr>
            </w:pPr>
            <w:r w:rsidRPr="005F324B">
              <w:rPr>
                <w:i/>
                <w:lang w:val="la-Latn"/>
              </w:rPr>
              <w:t>ille, hic, iste</w:t>
            </w:r>
          </w:p>
        </w:tc>
      </w:tr>
      <w:tr w:rsidR="00D75641" w:rsidRPr="00667ECC" w14:paraId="170C27DA" w14:textId="77777777" w:rsidTr="00B141E3">
        <w:trPr>
          <w:trHeight w:val="20"/>
        </w:trPr>
        <w:tc>
          <w:tcPr>
            <w:tcW w:w="1854" w:type="dxa"/>
            <w:vMerge/>
          </w:tcPr>
          <w:p w14:paraId="59C18B5F" w14:textId="77777777" w:rsidR="00D75641" w:rsidRDefault="00D75641" w:rsidP="00B141E3">
            <w:pPr>
              <w:rPr>
                <w:rFonts w:cstheme="minorHAnsi"/>
              </w:rPr>
            </w:pPr>
          </w:p>
        </w:tc>
        <w:tc>
          <w:tcPr>
            <w:tcW w:w="3615" w:type="dxa"/>
          </w:tcPr>
          <w:p w14:paraId="710C95DF" w14:textId="486187A6" w:rsidR="00D75641" w:rsidRDefault="00D75641" w:rsidP="00B141E3">
            <w:r>
              <w:t>interrogative</w:t>
            </w:r>
          </w:p>
        </w:tc>
        <w:tc>
          <w:tcPr>
            <w:tcW w:w="3591" w:type="dxa"/>
          </w:tcPr>
          <w:p w14:paraId="0ADE8E77" w14:textId="609DC0A5" w:rsidR="00D75641" w:rsidRPr="005F324B" w:rsidRDefault="00D75641" w:rsidP="00B141E3">
            <w:pPr>
              <w:rPr>
                <w:i/>
                <w:lang w:val="la-Latn"/>
              </w:rPr>
            </w:pPr>
            <w:r w:rsidRPr="005F324B">
              <w:rPr>
                <w:i/>
                <w:lang w:val="la-Latn"/>
              </w:rPr>
              <w:t>qui, qualis</w:t>
            </w:r>
          </w:p>
        </w:tc>
      </w:tr>
      <w:tr w:rsidR="00D75641" w:rsidRPr="00667ECC" w14:paraId="4CD1A6F2" w14:textId="77777777" w:rsidTr="00B141E3">
        <w:trPr>
          <w:trHeight w:val="20"/>
        </w:trPr>
        <w:tc>
          <w:tcPr>
            <w:tcW w:w="1854" w:type="dxa"/>
            <w:vMerge/>
          </w:tcPr>
          <w:p w14:paraId="1CE1AAC5" w14:textId="77777777" w:rsidR="00D75641" w:rsidRDefault="00D75641" w:rsidP="00B141E3">
            <w:pPr>
              <w:rPr>
                <w:rFonts w:cstheme="minorHAnsi"/>
              </w:rPr>
            </w:pPr>
          </w:p>
        </w:tc>
        <w:tc>
          <w:tcPr>
            <w:tcW w:w="3615" w:type="dxa"/>
          </w:tcPr>
          <w:p w14:paraId="1860F5F3" w14:textId="21FE6D07" w:rsidR="00D75641" w:rsidRDefault="00D75641" w:rsidP="00B141E3">
            <w:r>
              <w:t>numerical</w:t>
            </w:r>
          </w:p>
        </w:tc>
        <w:tc>
          <w:tcPr>
            <w:tcW w:w="3591" w:type="dxa"/>
          </w:tcPr>
          <w:p w14:paraId="5AC82F76" w14:textId="77777777" w:rsidR="00D75641" w:rsidRPr="005F324B" w:rsidRDefault="00D75641" w:rsidP="00B141E3">
            <w:pPr>
              <w:rPr>
                <w:i/>
                <w:lang w:val="la-Latn"/>
              </w:rPr>
            </w:pPr>
          </w:p>
        </w:tc>
      </w:tr>
      <w:tr w:rsidR="00D75641" w:rsidRPr="00667ECC" w14:paraId="6C9A0EEE" w14:textId="77777777" w:rsidTr="00B141E3">
        <w:trPr>
          <w:trHeight w:val="20"/>
        </w:trPr>
        <w:tc>
          <w:tcPr>
            <w:tcW w:w="1854" w:type="dxa"/>
            <w:vMerge/>
          </w:tcPr>
          <w:p w14:paraId="1FB33B8A" w14:textId="77777777" w:rsidR="00D75641" w:rsidRDefault="00D75641" w:rsidP="00B141E3">
            <w:pPr>
              <w:rPr>
                <w:rFonts w:cstheme="minorHAnsi"/>
              </w:rPr>
            </w:pPr>
          </w:p>
        </w:tc>
        <w:tc>
          <w:tcPr>
            <w:tcW w:w="3615" w:type="dxa"/>
          </w:tcPr>
          <w:p w14:paraId="39FFE417" w14:textId="4E605A08" w:rsidR="00D75641" w:rsidRDefault="00D75641" w:rsidP="00B141E3">
            <w:pPr>
              <w:pStyle w:val="ListParagraph"/>
              <w:numPr>
                <w:ilvl w:val="0"/>
                <w:numId w:val="7"/>
              </w:numPr>
            </w:pPr>
            <w:r>
              <w:t xml:space="preserve">ordinal </w:t>
            </w:r>
            <w:r w:rsidRPr="001A3B03">
              <w:t>1</w:t>
            </w:r>
            <w:r w:rsidR="001A3B03">
              <w:t>st</w:t>
            </w:r>
            <w:r>
              <w:t>–20</w:t>
            </w:r>
            <w:r w:rsidR="001A3B03">
              <w:t>th</w:t>
            </w:r>
          </w:p>
        </w:tc>
        <w:tc>
          <w:tcPr>
            <w:tcW w:w="3591" w:type="dxa"/>
          </w:tcPr>
          <w:p w14:paraId="28DE20B9" w14:textId="23F71E00" w:rsidR="00D75641" w:rsidRPr="005F324B" w:rsidRDefault="00D75641" w:rsidP="00B141E3">
            <w:pPr>
              <w:rPr>
                <w:i/>
                <w:lang w:val="la-Latn"/>
              </w:rPr>
            </w:pPr>
            <w:r w:rsidRPr="005F324B">
              <w:rPr>
                <w:i/>
                <w:lang w:val="la-Latn"/>
              </w:rPr>
              <w:t>primus</w:t>
            </w:r>
          </w:p>
        </w:tc>
      </w:tr>
      <w:tr w:rsidR="00D75641" w:rsidRPr="00667ECC" w14:paraId="6337B092" w14:textId="77777777" w:rsidTr="00B141E3">
        <w:trPr>
          <w:trHeight w:val="20"/>
        </w:trPr>
        <w:tc>
          <w:tcPr>
            <w:tcW w:w="1854" w:type="dxa"/>
            <w:vMerge/>
          </w:tcPr>
          <w:p w14:paraId="6BD24A2B" w14:textId="77777777" w:rsidR="00D75641" w:rsidRDefault="00D75641" w:rsidP="00B141E3">
            <w:pPr>
              <w:rPr>
                <w:rFonts w:cstheme="minorHAnsi"/>
              </w:rPr>
            </w:pPr>
          </w:p>
        </w:tc>
        <w:tc>
          <w:tcPr>
            <w:tcW w:w="3615" w:type="dxa"/>
          </w:tcPr>
          <w:p w14:paraId="7D7453D2" w14:textId="578ED246" w:rsidR="00D75641" w:rsidRDefault="00D75641" w:rsidP="00B141E3">
            <w:pPr>
              <w:pStyle w:val="ListParagraph"/>
              <w:numPr>
                <w:ilvl w:val="0"/>
                <w:numId w:val="7"/>
              </w:numPr>
            </w:pPr>
            <w:r>
              <w:t>cardinal 1–100</w:t>
            </w:r>
          </w:p>
        </w:tc>
        <w:tc>
          <w:tcPr>
            <w:tcW w:w="3591" w:type="dxa"/>
          </w:tcPr>
          <w:p w14:paraId="72C0A2EF" w14:textId="73647C26" w:rsidR="00D75641" w:rsidRPr="005F324B" w:rsidRDefault="00D75641" w:rsidP="00B141E3">
            <w:pPr>
              <w:rPr>
                <w:i/>
                <w:lang w:val="la-Latn"/>
              </w:rPr>
            </w:pPr>
            <w:r w:rsidRPr="005F324B">
              <w:rPr>
                <w:i/>
                <w:lang w:val="la-Latn"/>
              </w:rPr>
              <w:t xml:space="preserve">unus </w:t>
            </w:r>
          </w:p>
        </w:tc>
      </w:tr>
      <w:tr w:rsidR="00D75641" w:rsidRPr="00667ECC" w14:paraId="3F8D0880" w14:textId="77777777" w:rsidTr="00B141E3">
        <w:trPr>
          <w:trHeight w:val="20"/>
        </w:trPr>
        <w:tc>
          <w:tcPr>
            <w:tcW w:w="1854" w:type="dxa"/>
            <w:vMerge/>
          </w:tcPr>
          <w:p w14:paraId="508A8407" w14:textId="77777777" w:rsidR="00D75641" w:rsidRDefault="00D75641" w:rsidP="00B141E3">
            <w:pPr>
              <w:rPr>
                <w:rFonts w:cstheme="minorHAnsi"/>
              </w:rPr>
            </w:pPr>
          </w:p>
        </w:tc>
        <w:tc>
          <w:tcPr>
            <w:tcW w:w="3615" w:type="dxa"/>
          </w:tcPr>
          <w:p w14:paraId="6CF7E009" w14:textId="4F3E3357" w:rsidR="00D75641" w:rsidRDefault="00D75641" w:rsidP="00B141E3">
            <w:pPr>
              <w:ind w:right="-131"/>
            </w:pPr>
            <w:r>
              <w:t xml:space="preserve">emphatic </w:t>
            </w:r>
          </w:p>
        </w:tc>
        <w:tc>
          <w:tcPr>
            <w:tcW w:w="3591" w:type="dxa"/>
          </w:tcPr>
          <w:p w14:paraId="7C5AB98B" w14:textId="7F5395BF" w:rsidR="00D75641" w:rsidRPr="005F324B" w:rsidRDefault="00AF68E0" w:rsidP="00B141E3">
            <w:pPr>
              <w:rPr>
                <w:i/>
                <w:lang w:val="la-Latn"/>
              </w:rPr>
            </w:pPr>
            <w:r w:rsidRPr="005F324B">
              <w:rPr>
                <w:i/>
                <w:lang w:val="la-Latn"/>
              </w:rPr>
              <w:t>i</w:t>
            </w:r>
            <w:r w:rsidR="00D75641" w:rsidRPr="005F324B">
              <w:rPr>
                <w:i/>
                <w:lang w:val="la-Latn"/>
              </w:rPr>
              <w:t>pse</w:t>
            </w:r>
          </w:p>
        </w:tc>
      </w:tr>
      <w:tr w:rsidR="001A7040" w:rsidRPr="00667ECC" w14:paraId="1BAD7922" w14:textId="77777777" w:rsidTr="00B141E3">
        <w:trPr>
          <w:trHeight w:val="20"/>
        </w:trPr>
        <w:tc>
          <w:tcPr>
            <w:tcW w:w="1854" w:type="dxa"/>
            <w:vMerge w:val="restart"/>
          </w:tcPr>
          <w:p w14:paraId="457263D0" w14:textId="0D8D5295" w:rsidR="001A7040" w:rsidRDefault="001A7040" w:rsidP="00B141E3">
            <w:pPr>
              <w:rPr>
                <w:rFonts w:cstheme="minorHAnsi"/>
              </w:rPr>
            </w:pPr>
            <w:r>
              <w:rPr>
                <w:rFonts w:cstheme="minorHAnsi"/>
              </w:rPr>
              <w:t>Pronouns</w:t>
            </w:r>
          </w:p>
        </w:tc>
        <w:tc>
          <w:tcPr>
            <w:tcW w:w="3615" w:type="dxa"/>
          </w:tcPr>
          <w:p w14:paraId="506BF548" w14:textId="11422DBC" w:rsidR="001A7040" w:rsidRDefault="001A7040" w:rsidP="00B141E3">
            <w:pPr>
              <w:ind w:right="-131"/>
            </w:pPr>
            <w:r>
              <w:t>all declensions</w:t>
            </w:r>
          </w:p>
        </w:tc>
        <w:tc>
          <w:tcPr>
            <w:tcW w:w="3591" w:type="dxa"/>
          </w:tcPr>
          <w:p w14:paraId="58ADB960" w14:textId="77777777" w:rsidR="001A7040" w:rsidRPr="005F324B" w:rsidRDefault="001A7040" w:rsidP="00B141E3">
            <w:pPr>
              <w:rPr>
                <w:rFonts w:ascii="Arial" w:hAnsi="Arial"/>
                <w:i/>
                <w:lang w:val="la-Latn"/>
              </w:rPr>
            </w:pPr>
          </w:p>
        </w:tc>
      </w:tr>
      <w:tr w:rsidR="001A7040" w:rsidRPr="00667ECC" w14:paraId="5C54A95D" w14:textId="77777777" w:rsidTr="00B141E3">
        <w:trPr>
          <w:trHeight w:val="20"/>
        </w:trPr>
        <w:tc>
          <w:tcPr>
            <w:tcW w:w="1854" w:type="dxa"/>
            <w:vMerge/>
          </w:tcPr>
          <w:p w14:paraId="5A142714" w14:textId="77777777" w:rsidR="001A7040" w:rsidRDefault="001A7040" w:rsidP="00B141E3">
            <w:pPr>
              <w:rPr>
                <w:rFonts w:cstheme="minorHAnsi"/>
              </w:rPr>
            </w:pPr>
          </w:p>
        </w:tc>
        <w:tc>
          <w:tcPr>
            <w:tcW w:w="3615" w:type="dxa"/>
          </w:tcPr>
          <w:p w14:paraId="522C19D5" w14:textId="36F242EF" w:rsidR="001A7040" w:rsidRDefault="001A7040" w:rsidP="00B141E3">
            <w:pPr>
              <w:ind w:right="-131"/>
            </w:pPr>
            <w:r>
              <w:t>personal</w:t>
            </w:r>
          </w:p>
        </w:tc>
        <w:tc>
          <w:tcPr>
            <w:tcW w:w="3591" w:type="dxa"/>
          </w:tcPr>
          <w:p w14:paraId="00E7EBFB" w14:textId="06FE8A38" w:rsidR="001A7040" w:rsidRPr="005F324B" w:rsidRDefault="001A7040" w:rsidP="00B141E3">
            <w:pPr>
              <w:rPr>
                <w:i/>
                <w:lang w:val="la-Latn"/>
              </w:rPr>
            </w:pPr>
            <w:r w:rsidRPr="005F324B">
              <w:rPr>
                <w:i/>
                <w:lang w:val="la-Latn"/>
              </w:rPr>
              <w:t>ego</w:t>
            </w:r>
          </w:p>
        </w:tc>
      </w:tr>
      <w:tr w:rsidR="001A7040" w:rsidRPr="00667ECC" w14:paraId="13530F34" w14:textId="77777777" w:rsidTr="00B141E3">
        <w:trPr>
          <w:trHeight w:val="20"/>
        </w:trPr>
        <w:tc>
          <w:tcPr>
            <w:tcW w:w="1854" w:type="dxa"/>
            <w:vMerge/>
          </w:tcPr>
          <w:p w14:paraId="00F02A4F" w14:textId="77777777" w:rsidR="001A7040" w:rsidRDefault="001A7040" w:rsidP="00B141E3">
            <w:pPr>
              <w:rPr>
                <w:rFonts w:cstheme="minorHAnsi"/>
              </w:rPr>
            </w:pPr>
          </w:p>
        </w:tc>
        <w:tc>
          <w:tcPr>
            <w:tcW w:w="3615" w:type="dxa"/>
          </w:tcPr>
          <w:p w14:paraId="1893DC4A" w14:textId="747AF842" w:rsidR="001A7040" w:rsidRDefault="001A7040" w:rsidP="00B141E3">
            <w:pPr>
              <w:ind w:right="-131"/>
            </w:pPr>
            <w:r>
              <w:t>reflexive</w:t>
            </w:r>
          </w:p>
        </w:tc>
        <w:tc>
          <w:tcPr>
            <w:tcW w:w="3591" w:type="dxa"/>
          </w:tcPr>
          <w:p w14:paraId="7B76B036" w14:textId="2C92E8EC" w:rsidR="001A7040" w:rsidRPr="005F324B" w:rsidRDefault="001A7040" w:rsidP="00B141E3">
            <w:pPr>
              <w:rPr>
                <w:i/>
                <w:lang w:val="la-Latn"/>
              </w:rPr>
            </w:pPr>
            <w:r w:rsidRPr="005F324B">
              <w:rPr>
                <w:i/>
                <w:lang w:val="la-Latn"/>
              </w:rPr>
              <w:t>se</w:t>
            </w:r>
          </w:p>
        </w:tc>
      </w:tr>
      <w:tr w:rsidR="001A7040" w:rsidRPr="00667ECC" w14:paraId="6E40D61E" w14:textId="77777777" w:rsidTr="00B141E3">
        <w:trPr>
          <w:trHeight w:val="20"/>
        </w:trPr>
        <w:tc>
          <w:tcPr>
            <w:tcW w:w="1854" w:type="dxa"/>
            <w:vMerge/>
          </w:tcPr>
          <w:p w14:paraId="73AB1CD3" w14:textId="77777777" w:rsidR="001A7040" w:rsidRDefault="001A7040" w:rsidP="00B141E3">
            <w:pPr>
              <w:rPr>
                <w:rFonts w:cstheme="minorHAnsi"/>
              </w:rPr>
            </w:pPr>
          </w:p>
        </w:tc>
        <w:tc>
          <w:tcPr>
            <w:tcW w:w="3615" w:type="dxa"/>
          </w:tcPr>
          <w:p w14:paraId="067DB761" w14:textId="48633F0C" w:rsidR="001A7040" w:rsidRDefault="001A7040" w:rsidP="00B141E3">
            <w:pPr>
              <w:ind w:right="-131"/>
            </w:pPr>
            <w:r>
              <w:t>relative</w:t>
            </w:r>
          </w:p>
        </w:tc>
        <w:tc>
          <w:tcPr>
            <w:tcW w:w="3591" w:type="dxa"/>
          </w:tcPr>
          <w:p w14:paraId="1FF0A6EF" w14:textId="22769CD5" w:rsidR="001A7040" w:rsidRPr="005F324B" w:rsidRDefault="001A7040" w:rsidP="00B141E3">
            <w:pPr>
              <w:rPr>
                <w:i/>
                <w:lang w:val="la-Latn"/>
              </w:rPr>
            </w:pPr>
            <w:r w:rsidRPr="005F324B">
              <w:rPr>
                <w:i/>
                <w:lang w:val="la-Latn"/>
              </w:rPr>
              <w:t>qui</w:t>
            </w:r>
          </w:p>
        </w:tc>
      </w:tr>
      <w:tr w:rsidR="001A7040" w:rsidRPr="00667ECC" w14:paraId="46D18F55" w14:textId="77777777" w:rsidTr="00B141E3">
        <w:trPr>
          <w:trHeight w:val="20"/>
        </w:trPr>
        <w:tc>
          <w:tcPr>
            <w:tcW w:w="1854" w:type="dxa"/>
            <w:vMerge/>
          </w:tcPr>
          <w:p w14:paraId="44CA4103" w14:textId="77777777" w:rsidR="001A7040" w:rsidRDefault="001A7040" w:rsidP="00B141E3">
            <w:pPr>
              <w:rPr>
                <w:rFonts w:cstheme="minorHAnsi"/>
              </w:rPr>
            </w:pPr>
          </w:p>
        </w:tc>
        <w:tc>
          <w:tcPr>
            <w:tcW w:w="3615" w:type="dxa"/>
          </w:tcPr>
          <w:p w14:paraId="1E2CE6C9" w14:textId="707494BB" w:rsidR="001A7040" w:rsidRDefault="001A7040" w:rsidP="00B141E3">
            <w:pPr>
              <w:ind w:right="-131"/>
            </w:pPr>
            <w:r>
              <w:t>emphatic</w:t>
            </w:r>
          </w:p>
        </w:tc>
        <w:tc>
          <w:tcPr>
            <w:tcW w:w="3591" w:type="dxa"/>
          </w:tcPr>
          <w:p w14:paraId="3B9E6691" w14:textId="437AB681" w:rsidR="001A7040" w:rsidRPr="005F324B" w:rsidRDefault="001A7040" w:rsidP="00B141E3">
            <w:pPr>
              <w:rPr>
                <w:i/>
                <w:lang w:val="la-Latn"/>
              </w:rPr>
            </w:pPr>
            <w:r w:rsidRPr="005F324B">
              <w:rPr>
                <w:i/>
                <w:lang w:val="la-Latn"/>
              </w:rPr>
              <w:t>ipse</w:t>
            </w:r>
          </w:p>
        </w:tc>
      </w:tr>
      <w:tr w:rsidR="001A7040" w:rsidRPr="00667ECC" w14:paraId="1CF03574" w14:textId="77777777" w:rsidTr="00B141E3">
        <w:trPr>
          <w:trHeight w:val="20"/>
        </w:trPr>
        <w:tc>
          <w:tcPr>
            <w:tcW w:w="1854" w:type="dxa"/>
            <w:vMerge/>
          </w:tcPr>
          <w:p w14:paraId="77774FCB" w14:textId="77777777" w:rsidR="001A7040" w:rsidRDefault="001A7040" w:rsidP="00B141E3">
            <w:pPr>
              <w:rPr>
                <w:rFonts w:cstheme="minorHAnsi"/>
              </w:rPr>
            </w:pPr>
          </w:p>
        </w:tc>
        <w:tc>
          <w:tcPr>
            <w:tcW w:w="3615" w:type="dxa"/>
          </w:tcPr>
          <w:p w14:paraId="373D294A" w14:textId="463F5438" w:rsidR="001A7040" w:rsidRDefault="001A7040" w:rsidP="00B141E3">
            <w:pPr>
              <w:ind w:right="-131"/>
            </w:pPr>
            <w:r>
              <w:t>interrogative</w:t>
            </w:r>
          </w:p>
        </w:tc>
        <w:tc>
          <w:tcPr>
            <w:tcW w:w="3591" w:type="dxa"/>
          </w:tcPr>
          <w:p w14:paraId="4065D02D" w14:textId="068EC136" w:rsidR="001A7040" w:rsidRPr="005F324B" w:rsidRDefault="001A7040" w:rsidP="00B141E3">
            <w:pPr>
              <w:rPr>
                <w:i/>
                <w:lang w:val="la-Latn"/>
              </w:rPr>
            </w:pPr>
            <w:r w:rsidRPr="005F324B">
              <w:rPr>
                <w:i/>
                <w:lang w:val="la-Latn"/>
              </w:rPr>
              <w:t>quis</w:t>
            </w:r>
          </w:p>
        </w:tc>
      </w:tr>
      <w:tr w:rsidR="001A7040" w:rsidRPr="00667ECC" w14:paraId="4046D443" w14:textId="77777777" w:rsidTr="00B141E3">
        <w:trPr>
          <w:trHeight w:val="20"/>
        </w:trPr>
        <w:tc>
          <w:tcPr>
            <w:tcW w:w="1854" w:type="dxa"/>
            <w:vMerge/>
          </w:tcPr>
          <w:p w14:paraId="5A36D045" w14:textId="77777777" w:rsidR="001A7040" w:rsidRDefault="001A7040" w:rsidP="00B141E3">
            <w:pPr>
              <w:rPr>
                <w:rFonts w:cstheme="minorHAnsi"/>
              </w:rPr>
            </w:pPr>
          </w:p>
        </w:tc>
        <w:tc>
          <w:tcPr>
            <w:tcW w:w="3615" w:type="dxa"/>
          </w:tcPr>
          <w:p w14:paraId="03E0D8BD" w14:textId="274DF737" w:rsidR="001A7040" w:rsidRDefault="001A7040" w:rsidP="00B141E3">
            <w:pPr>
              <w:ind w:right="-131"/>
            </w:pPr>
            <w:r>
              <w:t>demonstrative</w:t>
            </w:r>
          </w:p>
        </w:tc>
        <w:tc>
          <w:tcPr>
            <w:tcW w:w="3591" w:type="dxa"/>
          </w:tcPr>
          <w:p w14:paraId="63E76CD3" w14:textId="453AAB72" w:rsidR="001A7040" w:rsidRPr="005F324B" w:rsidRDefault="001A7040" w:rsidP="00B141E3">
            <w:pPr>
              <w:rPr>
                <w:i/>
                <w:lang w:val="la-Latn"/>
              </w:rPr>
            </w:pPr>
            <w:r w:rsidRPr="005F324B">
              <w:rPr>
                <w:i/>
                <w:lang w:val="la-Latn"/>
              </w:rPr>
              <w:t>ille, hic, iste, is</w:t>
            </w:r>
          </w:p>
        </w:tc>
      </w:tr>
      <w:tr w:rsidR="00460EED" w:rsidRPr="00667ECC" w14:paraId="2DCC2BAB" w14:textId="77777777" w:rsidTr="00B141E3">
        <w:trPr>
          <w:trHeight w:val="20"/>
        </w:trPr>
        <w:tc>
          <w:tcPr>
            <w:tcW w:w="1854" w:type="dxa"/>
            <w:vMerge w:val="restart"/>
          </w:tcPr>
          <w:p w14:paraId="0A320ECB" w14:textId="6B3EB789" w:rsidR="00460EED" w:rsidRDefault="00460EED" w:rsidP="00B141E3">
            <w:pPr>
              <w:rPr>
                <w:rFonts w:cstheme="minorHAnsi"/>
              </w:rPr>
            </w:pPr>
            <w:r>
              <w:rPr>
                <w:rFonts w:cstheme="minorHAnsi"/>
              </w:rPr>
              <w:t>Verbs</w:t>
            </w:r>
          </w:p>
        </w:tc>
        <w:tc>
          <w:tcPr>
            <w:tcW w:w="3615" w:type="dxa"/>
          </w:tcPr>
          <w:p w14:paraId="3D6E28DC" w14:textId="54FE0EF9" w:rsidR="00460EED" w:rsidRDefault="00460EED" w:rsidP="00B141E3">
            <w:pPr>
              <w:ind w:right="-131"/>
            </w:pPr>
            <w:r>
              <w:t>principal parts</w:t>
            </w:r>
          </w:p>
        </w:tc>
        <w:tc>
          <w:tcPr>
            <w:tcW w:w="3591" w:type="dxa"/>
          </w:tcPr>
          <w:p w14:paraId="462252B8" w14:textId="319149F7" w:rsidR="00460EED" w:rsidRPr="005F324B" w:rsidRDefault="00460EED" w:rsidP="00B141E3">
            <w:pPr>
              <w:rPr>
                <w:i/>
                <w:lang w:val="la-Latn"/>
              </w:rPr>
            </w:pPr>
            <w:r w:rsidRPr="005F324B">
              <w:rPr>
                <w:i/>
                <w:lang w:val="la-Latn"/>
              </w:rPr>
              <w:t>amo, amare, amavi, amatum</w:t>
            </w:r>
          </w:p>
        </w:tc>
      </w:tr>
      <w:tr w:rsidR="00460EED" w:rsidRPr="00052044" w14:paraId="3E244C7D" w14:textId="77777777" w:rsidTr="00B141E3">
        <w:trPr>
          <w:trHeight w:val="20"/>
        </w:trPr>
        <w:tc>
          <w:tcPr>
            <w:tcW w:w="1854" w:type="dxa"/>
            <w:vMerge/>
          </w:tcPr>
          <w:p w14:paraId="7783056C" w14:textId="77777777" w:rsidR="00460EED" w:rsidRDefault="00460EED" w:rsidP="00B141E3">
            <w:pPr>
              <w:rPr>
                <w:rFonts w:cstheme="minorHAnsi"/>
              </w:rPr>
            </w:pPr>
          </w:p>
        </w:tc>
        <w:tc>
          <w:tcPr>
            <w:tcW w:w="3615" w:type="dxa"/>
          </w:tcPr>
          <w:p w14:paraId="7873FF29" w14:textId="2DCF449A" w:rsidR="00460EED" w:rsidRDefault="00460EED" w:rsidP="00B141E3">
            <w:pPr>
              <w:ind w:right="-131"/>
            </w:pPr>
            <w:r>
              <w:t>all conjugations</w:t>
            </w:r>
          </w:p>
        </w:tc>
        <w:tc>
          <w:tcPr>
            <w:tcW w:w="3591" w:type="dxa"/>
          </w:tcPr>
          <w:p w14:paraId="1510BCB6" w14:textId="2D7F42DA" w:rsidR="00460EED" w:rsidRPr="005F324B" w:rsidRDefault="00052044" w:rsidP="00B141E3">
            <w:pPr>
              <w:rPr>
                <w:i/>
                <w:lang w:val="la-Latn"/>
              </w:rPr>
            </w:pPr>
            <w:r w:rsidRPr="00A259B8">
              <w:rPr>
                <w:rFonts w:ascii="Calibri" w:eastAsia="PMingLiU" w:hAnsi="Calibri" w:cs="Calibri"/>
                <w:i/>
                <w:iCs/>
                <w:lang w:val="it-IT" w:eastAsia="zh-TW"/>
              </w:rPr>
              <w:t>amare, manēre, regĕre, capēre, audire</w:t>
            </w:r>
          </w:p>
        </w:tc>
      </w:tr>
      <w:tr w:rsidR="00460EED" w:rsidRPr="00667ECC" w14:paraId="137A0A0C" w14:textId="77777777" w:rsidTr="00B141E3">
        <w:trPr>
          <w:trHeight w:val="20"/>
        </w:trPr>
        <w:tc>
          <w:tcPr>
            <w:tcW w:w="1854" w:type="dxa"/>
            <w:vMerge/>
          </w:tcPr>
          <w:p w14:paraId="0430F1FC" w14:textId="77777777" w:rsidR="00460EED" w:rsidRPr="00FB08E1" w:rsidRDefault="00460EED" w:rsidP="00B141E3">
            <w:pPr>
              <w:rPr>
                <w:rFonts w:cstheme="minorHAnsi"/>
                <w:lang w:val="it-IT"/>
              </w:rPr>
            </w:pPr>
          </w:p>
        </w:tc>
        <w:tc>
          <w:tcPr>
            <w:tcW w:w="3615" w:type="dxa"/>
          </w:tcPr>
          <w:p w14:paraId="64BFF1E3" w14:textId="4BE02EA6" w:rsidR="00460EED" w:rsidRDefault="00460EED" w:rsidP="00B141E3">
            <w:pPr>
              <w:ind w:right="-131"/>
            </w:pPr>
            <w:r>
              <w:t>deponent</w:t>
            </w:r>
          </w:p>
        </w:tc>
        <w:tc>
          <w:tcPr>
            <w:tcW w:w="3591" w:type="dxa"/>
          </w:tcPr>
          <w:p w14:paraId="32AF8B26" w14:textId="726A6A4C" w:rsidR="00460EED" w:rsidRPr="005F324B" w:rsidRDefault="00460EED" w:rsidP="00B141E3">
            <w:pPr>
              <w:rPr>
                <w:i/>
                <w:lang w:val="la-Latn"/>
              </w:rPr>
            </w:pPr>
            <w:r w:rsidRPr="005F324B">
              <w:rPr>
                <w:i/>
                <w:lang w:val="la-Latn"/>
              </w:rPr>
              <w:t>loqui</w:t>
            </w:r>
          </w:p>
        </w:tc>
      </w:tr>
      <w:tr w:rsidR="00460EED" w:rsidRPr="00667ECC" w14:paraId="3CA0F2CF" w14:textId="77777777" w:rsidTr="00B141E3">
        <w:trPr>
          <w:trHeight w:val="20"/>
        </w:trPr>
        <w:tc>
          <w:tcPr>
            <w:tcW w:w="1854" w:type="dxa"/>
            <w:vMerge/>
          </w:tcPr>
          <w:p w14:paraId="667A00FE" w14:textId="77777777" w:rsidR="00460EED" w:rsidRDefault="00460EED" w:rsidP="00B141E3">
            <w:pPr>
              <w:rPr>
                <w:rFonts w:cstheme="minorHAnsi"/>
              </w:rPr>
            </w:pPr>
          </w:p>
        </w:tc>
        <w:tc>
          <w:tcPr>
            <w:tcW w:w="3615" w:type="dxa"/>
          </w:tcPr>
          <w:p w14:paraId="7184FA72" w14:textId="058FC260" w:rsidR="00460EED" w:rsidRDefault="00460EED" w:rsidP="00B141E3">
            <w:pPr>
              <w:ind w:right="-131"/>
            </w:pPr>
            <w:r>
              <w:t>semi-deponent</w:t>
            </w:r>
          </w:p>
        </w:tc>
        <w:tc>
          <w:tcPr>
            <w:tcW w:w="3591" w:type="dxa"/>
          </w:tcPr>
          <w:p w14:paraId="1588D004" w14:textId="772081D0" w:rsidR="00460EED" w:rsidRPr="005F324B" w:rsidRDefault="00460EED" w:rsidP="00B141E3">
            <w:pPr>
              <w:rPr>
                <w:i/>
                <w:lang w:val="la-Latn"/>
              </w:rPr>
            </w:pPr>
            <w:r w:rsidRPr="005F324B">
              <w:rPr>
                <w:i/>
                <w:lang w:val="la-Latn"/>
              </w:rPr>
              <w:t>gaudere</w:t>
            </w:r>
          </w:p>
        </w:tc>
      </w:tr>
      <w:tr w:rsidR="00460EED" w:rsidRPr="00052044" w14:paraId="6146BFB4" w14:textId="77777777" w:rsidTr="00B141E3">
        <w:trPr>
          <w:trHeight w:val="20"/>
        </w:trPr>
        <w:tc>
          <w:tcPr>
            <w:tcW w:w="1854" w:type="dxa"/>
            <w:vMerge/>
          </w:tcPr>
          <w:p w14:paraId="1E5B2897" w14:textId="77777777" w:rsidR="00460EED" w:rsidRDefault="00460EED" w:rsidP="00B141E3">
            <w:pPr>
              <w:rPr>
                <w:rFonts w:cstheme="minorHAnsi"/>
              </w:rPr>
            </w:pPr>
          </w:p>
        </w:tc>
        <w:tc>
          <w:tcPr>
            <w:tcW w:w="3615" w:type="dxa"/>
          </w:tcPr>
          <w:p w14:paraId="2A30FC7A" w14:textId="7235583F" w:rsidR="00460EED" w:rsidRDefault="00460EED" w:rsidP="00B141E3">
            <w:pPr>
              <w:ind w:right="-131"/>
            </w:pPr>
            <w:r>
              <w:t>irregular</w:t>
            </w:r>
          </w:p>
        </w:tc>
        <w:tc>
          <w:tcPr>
            <w:tcW w:w="3591" w:type="dxa"/>
          </w:tcPr>
          <w:p w14:paraId="3452A312" w14:textId="03874C65" w:rsidR="00460EED" w:rsidRPr="005F324B" w:rsidRDefault="00460EED" w:rsidP="00B141E3">
            <w:pPr>
              <w:rPr>
                <w:i/>
                <w:lang w:val="la-Latn"/>
              </w:rPr>
            </w:pPr>
            <w:r w:rsidRPr="005F324B">
              <w:rPr>
                <w:i/>
                <w:lang w:val="la-Latn"/>
              </w:rPr>
              <w:t>esse, posse, velle, nolle, malle, ire, ferre, fieri</w:t>
            </w:r>
          </w:p>
        </w:tc>
      </w:tr>
      <w:tr w:rsidR="00460EED" w:rsidRPr="00667ECC" w14:paraId="5A5A9893" w14:textId="77777777" w:rsidTr="00B141E3">
        <w:trPr>
          <w:trHeight w:val="20"/>
        </w:trPr>
        <w:tc>
          <w:tcPr>
            <w:tcW w:w="1854" w:type="dxa"/>
            <w:vMerge/>
          </w:tcPr>
          <w:p w14:paraId="68ECE4F7" w14:textId="77777777" w:rsidR="00460EED" w:rsidRPr="00FB08E1" w:rsidRDefault="00460EED" w:rsidP="00B141E3">
            <w:pPr>
              <w:rPr>
                <w:rFonts w:cstheme="minorHAnsi"/>
                <w:lang w:val="it-IT"/>
              </w:rPr>
            </w:pPr>
          </w:p>
        </w:tc>
        <w:tc>
          <w:tcPr>
            <w:tcW w:w="3615" w:type="dxa"/>
          </w:tcPr>
          <w:p w14:paraId="6318BDDB" w14:textId="610E9953" w:rsidR="00460EED" w:rsidRPr="000C5B3A" w:rsidRDefault="00460EED" w:rsidP="00B141E3">
            <w:pPr>
              <w:ind w:right="-131"/>
            </w:pPr>
            <w:r>
              <w:t>all tenses</w:t>
            </w:r>
            <w:r w:rsidR="000C5B3A">
              <w:t xml:space="preserve">: </w:t>
            </w:r>
            <w:r w:rsidR="000C5B3A" w:rsidRPr="000C5B3A">
              <w:t>present, future, imperfect, perfect, future perfect, pluperfect</w:t>
            </w:r>
          </w:p>
        </w:tc>
        <w:tc>
          <w:tcPr>
            <w:tcW w:w="3591" w:type="dxa"/>
          </w:tcPr>
          <w:p w14:paraId="47386A80" w14:textId="77777777" w:rsidR="00460EED" w:rsidRPr="005F324B" w:rsidRDefault="00460EED" w:rsidP="00B141E3">
            <w:pPr>
              <w:rPr>
                <w:i/>
                <w:lang w:val="la-Latn"/>
              </w:rPr>
            </w:pPr>
          </w:p>
        </w:tc>
      </w:tr>
      <w:tr w:rsidR="00460EED" w:rsidRPr="00667ECC" w14:paraId="19197118" w14:textId="77777777" w:rsidTr="00B141E3">
        <w:trPr>
          <w:trHeight w:val="20"/>
        </w:trPr>
        <w:tc>
          <w:tcPr>
            <w:tcW w:w="1854" w:type="dxa"/>
            <w:vMerge/>
          </w:tcPr>
          <w:p w14:paraId="609FF5CA" w14:textId="77777777" w:rsidR="00460EED" w:rsidRDefault="00460EED" w:rsidP="00B141E3">
            <w:pPr>
              <w:rPr>
                <w:rFonts w:cstheme="minorHAnsi"/>
              </w:rPr>
            </w:pPr>
          </w:p>
        </w:tc>
        <w:tc>
          <w:tcPr>
            <w:tcW w:w="3615" w:type="dxa"/>
          </w:tcPr>
          <w:p w14:paraId="73A5241E" w14:textId="00146F01" w:rsidR="00460EED" w:rsidRDefault="00460EED" w:rsidP="00B141E3">
            <w:pPr>
              <w:ind w:right="-131"/>
            </w:pPr>
            <w:r>
              <w:t>all persons</w:t>
            </w:r>
          </w:p>
        </w:tc>
        <w:tc>
          <w:tcPr>
            <w:tcW w:w="3591" w:type="dxa"/>
          </w:tcPr>
          <w:p w14:paraId="216775A8" w14:textId="77777777" w:rsidR="00460EED" w:rsidRPr="005F324B" w:rsidRDefault="00460EED" w:rsidP="00B141E3">
            <w:pPr>
              <w:rPr>
                <w:i/>
                <w:lang w:val="la-Latn"/>
              </w:rPr>
            </w:pPr>
          </w:p>
        </w:tc>
      </w:tr>
      <w:tr w:rsidR="00460EED" w:rsidRPr="00667ECC" w14:paraId="474C9A4A" w14:textId="77777777" w:rsidTr="00B141E3">
        <w:trPr>
          <w:trHeight w:val="20"/>
        </w:trPr>
        <w:tc>
          <w:tcPr>
            <w:tcW w:w="1854" w:type="dxa"/>
            <w:vMerge/>
          </w:tcPr>
          <w:p w14:paraId="5AF4375B" w14:textId="77777777" w:rsidR="00460EED" w:rsidRDefault="00460EED" w:rsidP="00B141E3">
            <w:pPr>
              <w:rPr>
                <w:rFonts w:cstheme="minorHAnsi"/>
              </w:rPr>
            </w:pPr>
          </w:p>
        </w:tc>
        <w:tc>
          <w:tcPr>
            <w:tcW w:w="3615" w:type="dxa"/>
          </w:tcPr>
          <w:p w14:paraId="65FC962B" w14:textId="60C7D502" w:rsidR="00460EED" w:rsidRDefault="00460EED" w:rsidP="00B141E3">
            <w:pPr>
              <w:ind w:right="-131"/>
            </w:pPr>
            <w:r>
              <w:t>singular and plural</w:t>
            </w:r>
          </w:p>
        </w:tc>
        <w:tc>
          <w:tcPr>
            <w:tcW w:w="3591" w:type="dxa"/>
          </w:tcPr>
          <w:p w14:paraId="2619CFFB" w14:textId="77777777" w:rsidR="00460EED" w:rsidRPr="005F324B" w:rsidRDefault="00460EED" w:rsidP="00B141E3">
            <w:pPr>
              <w:rPr>
                <w:i/>
                <w:lang w:val="la-Latn"/>
              </w:rPr>
            </w:pPr>
          </w:p>
        </w:tc>
      </w:tr>
      <w:tr w:rsidR="00460EED" w:rsidRPr="00667ECC" w14:paraId="5BD9EF64" w14:textId="77777777" w:rsidTr="00B141E3">
        <w:trPr>
          <w:trHeight w:val="20"/>
        </w:trPr>
        <w:tc>
          <w:tcPr>
            <w:tcW w:w="1854" w:type="dxa"/>
            <w:vMerge/>
          </w:tcPr>
          <w:p w14:paraId="5E68A1F2" w14:textId="77777777" w:rsidR="00460EED" w:rsidRDefault="00460EED" w:rsidP="00B141E3">
            <w:pPr>
              <w:rPr>
                <w:rFonts w:cstheme="minorHAnsi"/>
              </w:rPr>
            </w:pPr>
          </w:p>
        </w:tc>
        <w:tc>
          <w:tcPr>
            <w:tcW w:w="3615" w:type="dxa"/>
          </w:tcPr>
          <w:p w14:paraId="6F19B62D" w14:textId="52C1B395" w:rsidR="00460EED" w:rsidRDefault="00460EED" w:rsidP="00B141E3">
            <w:pPr>
              <w:ind w:right="-131"/>
            </w:pPr>
            <w:r>
              <w:t>active and passive voice</w:t>
            </w:r>
          </w:p>
        </w:tc>
        <w:tc>
          <w:tcPr>
            <w:tcW w:w="3591" w:type="dxa"/>
          </w:tcPr>
          <w:p w14:paraId="486EC074" w14:textId="77777777" w:rsidR="00460EED" w:rsidRPr="005F324B" w:rsidRDefault="00460EED" w:rsidP="00B141E3">
            <w:pPr>
              <w:rPr>
                <w:i/>
                <w:lang w:val="la-Latn"/>
              </w:rPr>
            </w:pPr>
          </w:p>
        </w:tc>
      </w:tr>
      <w:tr w:rsidR="00460EED" w:rsidRPr="00667ECC" w14:paraId="7D99EAE5" w14:textId="77777777" w:rsidTr="00B141E3">
        <w:trPr>
          <w:trHeight w:val="20"/>
        </w:trPr>
        <w:tc>
          <w:tcPr>
            <w:tcW w:w="1854" w:type="dxa"/>
            <w:vMerge/>
          </w:tcPr>
          <w:p w14:paraId="77B4A817" w14:textId="77777777" w:rsidR="00460EED" w:rsidRDefault="00460EED" w:rsidP="00B141E3">
            <w:pPr>
              <w:rPr>
                <w:rFonts w:cstheme="minorHAnsi"/>
              </w:rPr>
            </w:pPr>
          </w:p>
        </w:tc>
        <w:tc>
          <w:tcPr>
            <w:tcW w:w="3615" w:type="dxa"/>
          </w:tcPr>
          <w:p w14:paraId="68A179F5" w14:textId="14D540AA" w:rsidR="00460EED" w:rsidRDefault="00460EED" w:rsidP="00B141E3">
            <w:pPr>
              <w:ind w:right="-131"/>
            </w:pPr>
            <w:r>
              <w:t>indicative mood</w:t>
            </w:r>
          </w:p>
        </w:tc>
        <w:tc>
          <w:tcPr>
            <w:tcW w:w="3591" w:type="dxa"/>
          </w:tcPr>
          <w:p w14:paraId="15D092BC" w14:textId="77777777" w:rsidR="00460EED" w:rsidRPr="005F324B" w:rsidRDefault="00460EED" w:rsidP="00B141E3">
            <w:pPr>
              <w:rPr>
                <w:i/>
                <w:lang w:val="la-Latn"/>
              </w:rPr>
            </w:pPr>
          </w:p>
        </w:tc>
      </w:tr>
      <w:tr w:rsidR="00460EED" w:rsidRPr="00667ECC" w14:paraId="71721111" w14:textId="77777777" w:rsidTr="00B141E3">
        <w:trPr>
          <w:trHeight w:val="20"/>
        </w:trPr>
        <w:tc>
          <w:tcPr>
            <w:tcW w:w="1854" w:type="dxa"/>
            <w:vMerge/>
          </w:tcPr>
          <w:p w14:paraId="1865051D" w14:textId="77777777" w:rsidR="00460EED" w:rsidRDefault="00460EED" w:rsidP="00B141E3">
            <w:pPr>
              <w:rPr>
                <w:rFonts w:cstheme="minorHAnsi"/>
              </w:rPr>
            </w:pPr>
          </w:p>
        </w:tc>
        <w:tc>
          <w:tcPr>
            <w:tcW w:w="3615" w:type="dxa"/>
          </w:tcPr>
          <w:p w14:paraId="7681D644" w14:textId="4005B27C" w:rsidR="00460EED" w:rsidRDefault="00460EED" w:rsidP="00B141E3">
            <w:pPr>
              <w:ind w:right="-131"/>
            </w:pPr>
            <w:r>
              <w:t>subjunctive mood</w:t>
            </w:r>
          </w:p>
        </w:tc>
        <w:tc>
          <w:tcPr>
            <w:tcW w:w="3591" w:type="dxa"/>
          </w:tcPr>
          <w:p w14:paraId="6E05D966" w14:textId="77777777" w:rsidR="00460EED" w:rsidRPr="005F324B" w:rsidRDefault="00460EED" w:rsidP="00B141E3">
            <w:pPr>
              <w:rPr>
                <w:i/>
                <w:lang w:val="la-Latn"/>
              </w:rPr>
            </w:pPr>
          </w:p>
        </w:tc>
      </w:tr>
      <w:tr w:rsidR="00460EED" w:rsidRPr="00667ECC" w14:paraId="198FECBF" w14:textId="77777777" w:rsidTr="00B141E3">
        <w:trPr>
          <w:trHeight w:val="20"/>
        </w:trPr>
        <w:tc>
          <w:tcPr>
            <w:tcW w:w="1854" w:type="dxa"/>
            <w:vMerge/>
          </w:tcPr>
          <w:p w14:paraId="48B59825" w14:textId="77777777" w:rsidR="00460EED" w:rsidRDefault="00460EED" w:rsidP="00B141E3">
            <w:pPr>
              <w:rPr>
                <w:rFonts w:cstheme="minorHAnsi"/>
              </w:rPr>
            </w:pPr>
          </w:p>
        </w:tc>
        <w:tc>
          <w:tcPr>
            <w:tcW w:w="3615" w:type="dxa"/>
          </w:tcPr>
          <w:p w14:paraId="799A9BC7" w14:textId="417A09B1" w:rsidR="00460EED" w:rsidRDefault="00460EED" w:rsidP="00B141E3">
            <w:pPr>
              <w:ind w:right="-131"/>
            </w:pPr>
            <w:r>
              <w:t>imperative mood</w:t>
            </w:r>
          </w:p>
        </w:tc>
        <w:tc>
          <w:tcPr>
            <w:tcW w:w="3591" w:type="dxa"/>
          </w:tcPr>
          <w:p w14:paraId="3B57276A" w14:textId="77777777" w:rsidR="00460EED" w:rsidRPr="005F324B" w:rsidRDefault="00460EED" w:rsidP="00B141E3">
            <w:pPr>
              <w:rPr>
                <w:i/>
                <w:lang w:val="la-Latn"/>
              </w:rPr>
            </w:pPr>
          </w:p>
        </w:tc>
      </w:tr>
      <w:tr w:rsidR="00460EED" w:rsidRPr="00667ECC" w14:paraId="2DB4DE3D" w14:textId="77777777" w:rsidTr="00B141E3">
        <w:trPr>
          <w:trHeight w:val="20"/>
        </w:trPr>
        <w:tc>
          <w:tcPr>
            <w:tcW w:w="1854" w:type="dxa"/>
            <w:vMerge/>
          </w:tcPr>
          <w:p w14:paraId="69BB66A7" w14:textId="77777777" w:rsidR="00460EED" w:rsidRDefault="00460EED" w:rsidP="00B141E3">
            <w:pPr>
              <w:rPr>
                <w:rFonts w:cstheme="minorHAnsi"/>
              </w:rPr>
            </w:pPr>
          </w:p>
        </w:tc>
        <w:tc>
          <w:tcPr>
            <w:tcW w:w="3615" w:type="dxa"/>
          </w:tcPr>
          <w:p w14:paraId="555E1761" w14:textId="0EBE8FB2" w:rsidR="00460EED" w:rsidRDefault="00460EED" w:rsidP="00B141E3">
            <w:pPr>
              <w:ind w:right="-131"/>
            </w:pPr>
            <w:r>
              <w:t>alternative forms</w:t>
            </w:r>
          </w:p>
        </w:tc>
        <w:tc>
          <w:tcPr>
            <w:tcW w:w="3591" w:type="dxa"/>
          </w:tcPr>
          <w:p w14:paraId="15B3CC64" w14:textId="3F9B68B8" w:rsidR="00460EED" w:rsidRPr="005F324B" w:rsidRDefault="00460EED" w:rsidP="00B141E3">
            <w:pPr>
              <w:rPr>
                <w:i/>
                <w:lang w:val="la-Latn"/>
              </w:rPr>
            </w:pPr>
            <w:r w:rsidRPr="005F324B">
              <w:rPr>
                <w:i/>
                <w:lang w:val="la-Latn"/>
              </w:rPr>
              <w:t>rexere, imperasset</w:t>
            </w:r>
          </w:p>
        </w:tc>
      </w:tr>
      <w:tr w:rsidR="00460EED" w:rsidRPr="00667ECC" w14:paraId="47F8A536" w14:textId="77777777" w:rsidTr="00B141E3">
        <w:trPr>
          <w:trHeight w:val="20"/>
        </w:trPr>
        <w:tc>
          <w:tcPr>
            <w:tcW w:w="1854" w:type="dxa"/>
            <w:vMerge/>
          </w:tcPr>
          <w:p w14:paraId="5808F55C" w14:textId="77777777" w:rsidR="00460EED" w:rsidRDefault="00460EED" w:rsidP="00B141E3">
            <w:pPr>
              <w:rPr>
                <w:rFonts w:cstheme="minorHAnsi"/>
              </w:rPr>
            </w:pPr>
          </w:p>
        </w:tc>
        <w:tc>
          <w:tcPr>
            <w:tcW w:w="3615" w:type="dxa"/>
          </w:tcPr>
          <w:p w14:paraId="6AB9A263" w14:textId="5D866669" w:rsidR="00460EED" w:rsidRDefault="00460EED" w:rsidP="00B141E3">
            <w:pPr>
              <w:ind w:right="-131"/>
            </w:pPr>
            <w:r>
              <w:t>all infinitives – active and passive voice</w:t>
            </w:r>
            <w:r w:rsidR="000C5B3A">
              <w:t xml:space="preserve"> (</w:t>
            </w:r>
            <w:r w:rsidR="000C5B3A">
              <w:rPr>
                <w:lang w:val="en-US"/>
              </w:rPr>
              <w:t>present, future, perfect)</w:t>
            </w:r>
          </w:p>
        </w:tc>
        <w:tc>
          <w:tcPr>
            <w:tcW w:w="3591" w:type="dxa"/>
          </w:tcPr>
          <w:p w14:paraId="6E97933E" w14:textId="77777777" w:rsidR="00460EED" w:rsidRPr="005F324B" w:rsidRDefault="00460EED" w:rsidP="00B141E3">
            <w:pPr>
              <w:rPr>
                <w:i/>
                <w:lang w:val="la-Latn"/>
              </w:rPr>
            </w:pPr>
          </w:p>
        </w:tc>
      </w:tr>
      <w:tr w:rsidR="00460EED" w:rsidRPr="00667ECC" w14:paraId="7C0A60EA" w14:textId="77777777" w:rsidTr="00B141E3">
        <w:trPr>
          <w:trHeight w:val="20"/>
        </w:trPr>
        <w:tc>
          <w:tcPr>
            <w:tcW w:w="1854" w:type="dxa"/>
            <w:vMerge/>
          </w:tcPr>
          <w:p w14:paraId="619F542C" w14:textId="77777777" w:rsidR="00460EED" w:rsidRDefault="00460EED" w:rsidP="00B141E3">
            <w:pPr>
              <w:rPr>
                <w:rFonts w:cstheme="minorHAnsi"/>
              </w:rPr>
            </w:pPr>
          </w:p>
        </w:tc>
        <w:tc>
          <w:tcPr>
            <w:tcW w:w="3615" w:type="dxa"/>
          </w:tcPr>
          <w:p w14:paraId="386D13B8" w14:textId="0ED9EEF6" w:rsidR="00460EED" w:rsidRDefault="00460EED" w:rsidP="00B141E3">
            <w:pPr>
              <w:ind w:right="-131"/>
              <w:rPr>
                <w:lang w:val="en-US"/>
              </w:rPr>
            </w:pPr>
            <w:r>
              <w:t>all participles</w:t>
            </w:r>
            <w:r w:rsidR="000C5B3A">
              <w:t xml:space="preserve"> – present, future, perfect</w:t>
            </w:r>
          </w:p>
        </w:tc>
        <w:tc>
          <w:tcPr>
            <w:tcW w:w="3591" w:type="dxa"/>
          </w:tcPr>
          <w:p w14:paraId="4B9A5DB9" w14:textId="77777777" w:rsidR="00460EED" w:rsidRPr="005F324B" w:rsidRDefault="00460EED" w:rsidP="00B141E3">
            <w:pPr>
              <w:rPr>
                <w:i/>
                <w:lang w:val="la-Latn"/>
              </w:rPr>
            </w:pPr>
          </w:p>
        </w:tc>
      </w:tr>
      <w:tr w:rsidR="00460EED" w:rsidRPr="00667ECC" w14:paraId="64E5AAA6" w14:textId="77777777" w:rsidTr="00B141E3">
        <w:trPr>
          <w:trHeight w:val="20"/>
        </w:trPr>
        <w:tc>
          <w:tcPr>
            <w:tcW w:w="1854" w:type="dxa"/>
            <w:vMerge/>
          </w:tcPr>
          <w:p w14:paraId="3F47F35A" w14:textId="77777777" w:rsidR="00460EED" w:rsidRDefault="00460EED" w:rsidP="00B141E3">
            <w:pPr>
              <w:rPr>
                <w:rFonts w:cstheme="minorHAnsi"/>
              </w:rPr>
            </w:pPr>
          </w:p>
        </w:tc>
        <w:tc>
          <w:tcPr>
            <w:tcW w:w="3615" w:type="dxa"/>
          </w:tcPr>
          <w:p w14:paraId="464F8A34" w14:textId="59D08309" w:rsidR="00460EED" w:rsidRDefault="00460EED" w:rsidP="00B141E3">
            <w:pPr>
              <w:ind w:right="-131"/>
            </w:pPr>
            <w:r>
              <w:t>gerund</w:t>
            </w:r>
          </w:p>
        </w:tc>
        <w:tc>
          <w:tcPr>
            <w:tcW w:w="3591" w:type="dxa"/>
          </w:tcPr>
          <w:p w14:paraId="7475C3CE" w14:textId="77777777" w:rsidR="00460EED" w:rsidRPr="005F324B" w:rsidRDefault="00460EED" w:rsidP="00B141E3">
            <w:pPr>
              <w:rPr>
                <w:i/>
                <w:lang w:val="la-Latn"/>
              </w:rPr>
            </w:pPr>
          </w:p>
        </w:tc>
      </w:tr>
      <w:tr w:rsidR="00460EED" w:rsidRPr="00667ECC" w14:paraId="077BEC5F" w14:textId="77777777" w:rsidTr="00B141E3">
        <w:trPr>
          <w:trHeight w:val="20"/>
        </w:trPr>
        <w:tc>
          <w:tcPr>
            <w:tcW w:w="1854" w:type="dxa"/>
            <w:vMerge/>
          </w:tcPr>
          <w:p w14:paraId="4669F1DA" w14:textId="77777777" w:rsidR="00460EED" w:rsidRDefault="00460EED" w:rsidP="00B141E3">
            <w:pPr>
              <w:rPr>
                <w:rFonts w:cstheme="minorHAnsi"/>
              </w:rPr>
            </w:pPr>
          </w:p>
        </w:tc>
        <w:tc>
          <w:tcPr>
            <w:tcW w:w="3615" w:type="dxa"/>
          </w:tcPr>
          <w:p w14:paraId="69701AA6" w14:textId="3827A518" w:rsidR="00460EED" w:rsidRDefault="00460EED" w:rsidP="00B141E3">
            <w:pPr>
              <w:ind w:right="-131"/>
            </w:pPr>
            <w:r>
              <w:t>gerundive</w:t>
            </w:r>
          </w:p>
        </w:tc>
        <w:tc>
          <w:tcPr>
            <w:tcW w:w="3591" w:type="dxa"/>
          </w:tcPr>
          <w:p w14:paraId="0CBB4613" w14:textId="77777777" w:rsidR="00460EED" w:rsidRPr="005F324B" w:rsidRDefault="00460EED" w:rsidP="00B141E3">
            <w:pPr>
              <w:rPr>
                <w:i/>
                <w:lang w:val="la-Latn"/>
              </w:rPr>
            </w:pPr>
          </w:p>
        </w:tc>
      </w:tr>
      <w:tr w:rsidR="00460EED" w:rsidRPr="00667ECC" w14:paraId="3D22373C" w14:textId="77777777" w:rsidTr="00B141E3">
        <w:trPr>
          <w:trHeight w:val="20"/>
        </w:trPr>
        <w:tc>
          <w:tcPr>
            <w:tcW w:w="1854" w:type="dxa"/>
            <w:vMerge/>
          </w:tcPr>
          <w:p w14:paraId="433D1D4D" w14:textId="77777777" w:rsidR="00460EED" w:rsidRDefault="00460EED" w:rsidP="00B141E3">
            <w:pPr>
              <w:rPr>
                <w:rFonts w:cstheme="minorHAnsi"/>
              </w:rPr>
            </w:pPr>
          </w:p>
        </w:tc>
        <w:tc>
          <w:tcPr>
            <w:tcW w:w="3615" w:type="dxa"/>
          </w:tcPr>
          <w:p w14:paraId="1A99EED6" w14:textId="4F1F3FF7" w:rsidR="00460EED" w:rsidRDefault="006A5C8D" w:rsidP="00B141E3">
            <w:pPr>
              <w:ind w:right="-131"/>
            </w:pPr>
            <w:r>
              <w:t>s</w:t>
            </w:r>
            <w:r w:rsidR="00460EED">
              <w:t>upine</w:t>
            </w:r>
          </w:p>
        </w:tc>
        <w:tc>
          <w:tcPr>
            <w:tcW w:w="3591" w:type="dxa"/>
          </w:tcPr>
          <w:p w14:paraId="1E6C55BF" w14:textId="77777777" w:rsidR="00460EED" w:rsidRPr="005F324B" w:rsidRDefault="00460EED" w:rsidP="00B141E3">
            <w:pPr>
              <w:rPr>
                <w:i/>
                <w:lang w:val="la-Latn"/>
              </w:rPr>
            </w:pPr>
          </w:p>
        </w:tc>
      </w:tr>
      <w:tr w:rsidR="006A5C8D" w:rsidRPr="00667ECC" w14:paraId="682A4ACB" w14:textId="77777777" w:rsidTr="00B141E3">
        <w:trPr>
          <w:trHeight w:val="20"/>
        </w:trPr>
        <w:tc>
          <w:tcPr>
            <w:tcW w:w="1854" w:type="dxa"/>
            <w:vMerge w:val="restart"/>
          </w:tcPr>
          <w:p w14:paraId="6C244C0E" w14:textId="265F88A1" w:rsidR="006A5C8D" w:rsidRDefault="006A5C8D" w:rsidP="00B141E3">
            <w:pPr>
              <w:rPr>
                <w:rFonts w:cstheme="minorHAnsi"/>
              </w:rPr>
            </w:pPr>
            <w:r>
              <w:rPr>
                <w:rFonts w:cstheme="minorHAnsi"/>
              </w:rPr>
              <w:t>Adverbs</w:t>
            </w:r>
          </w:p>
        </w:tc>
        <w:tc>
          <w:tcPr>
            <w:tcW w:w="3615" w:type="dxa"/>
          </w:tcPr>
          <w:p w14:paraId="4786A0B8" w14:textId="6A0B8F34" w:rsidR="006A5C8D" w:rsidRDefault="006A5C8D" w:rsidP="00B141E3">
            <w:pPr>
              <w:ind w:right="-131"/>
            </w:pPr>
            <w:r>
              <w:t>regular comparison</w:t>
            </w:r>
          </w:p>
        </w:tc>
        <w:tc>
          <w:tcPr>
            <w:tcW w:w="3591" w:type="dxa"/>
          </w:tcPr>
          <w:p w14:paraId="12D09D2C" w14:textId="77777777" w:rsidR="006A5C8D" w:rsidRPr="005F324B" w:rsidRDefault="006A5C8D" w:rsidP="00B141E3">
            <w:pPr>
              <w:rPr>
                <w:i/>
                <w:lang w:val="la-Latn"/>
              </w:rPr>
            </w:pPr>
          </w:p>
        </w:tc>
      </w:tr>
      <w:tr w:rsidR="006A5C8D" w:rsidRPr="00667ECC" w14:paraId="655F1200" w14:textId="77777777" w:rsidTr="00B141E3">
        <w:trPr>
          <w:trHeight w:val="20"/>
        </w:trPr>
        <w:tc>
          <w:tcPr>
            <w:tcW w:w="1854" w:type="dxa"/>
            <w:vMerge/>
          </w:tcPr>
          <w:p w14:paraId="57C58567" w14:textId="77777777" w:rsidR="006A5C8D" w:rsidRDefault="006A5C8D" w:rsidP="00B141E3">
            <w:pPr>
              <w:rPr>
                <w:rFonts w:cstheme="minorHAnsi"/>
              </w:rPr>
            </w:pPr>
          </w:p>
        </w:tc>
        <w:tc>
          <w:tcPr>
            <w:tcW w:w="3615" w:type="dxa"/>
          </w:tcPr>
          <w:p w14:paraId="4F9BB0A9" w14:textId="0B427B85" w:rsidR="006A5C8D" w:rsidRDefault="006A5C8D" w:rsidP="00B141E3">
            <w:pPr>
              <w:pStyle w:val="ListParagraph"/>
              <w:numPr>
                <w:ilvl w:val="0"/>
                <w:numId w:val="7"/>
              </w:numPr>
              <w:ind w:right="-131"/>
            </w:pPr>
            <w:r>
              <w:t>positive</w:t>
            </w:r>
          </w:p>
        </w:tc>
        <w:tc>
          <w:tcPr>
            <w:tcW w:w="3591" w:type="dxa"/>
          </w:tcPr>
          <w:p w14:paraId="22D520FB" w14:textId="108957EA" w:rsidR="006A5C8D" w:rsidRPr="005F324B" w:rsidRDefault="006A5C8D" w:rsidP="00B141E3">
            <w:pPr>
              <w:rPr>
                <w:i/>
                <w:lang w:val="la-Latn"/>
              </w:rPr>
            </w:pPr>
            <w:r w:rsidRPr="005F324B">
              <w:rPr>
                <w:i/>
                <w:lang w:val="la-Latn"/>
              </w:rPr>
              <w:t>late, celeriter</w:t>
            </w:r>
          </w:p>
        </w:tc>
      </w:tr>
      <w:tr w:rsidR="006A5C8D" w:rsidRPr="00667ECC" w14:paraId="58739EC0" w14:textId="77777777" w:rsidTr="00B141E3">
        <w:trPr>
          <w:trHeight w:val="20"/>
        </w:trPr>
        <w:tc>
          <w:tcPr>
            <w:tcW w:w="1854" w:type="dxa"/>
            <w:vMerge/>
          </w:tcPr>
          <w:p w14:paraId="5C80DD7B" w14:textId="77777777" w:rsidR="006A5C8D" w:rsidRDefault="006A5C8D" w:rsidP="00B141E3">
            <w:pPr>
              <w:rPr>
                <w:rFonts w:cstheme="minorHAnsi"/>
              </w:rPr>
            </w:pPr>
          </w:p>
        </w:tc>
        <w:tc>
          <w:tcPr>
            <w:tcW w:w="3615" w:type="dxa"/>
          </w:tcPr>
          <w:p w14:paraId="56BDA90D" w14:textId="669E22E2" w:rsidR="006A5C8D" w:rsidRDefault="006A5C8D" w:rsidP="00B141E3">
            <w:pPr>
              <w:pStyle w:val="ListParagraph"/>
              <w:numPr>
                <w:ilvl w:val="0"/>
                <w:numId w:val="7"/>
              </w:numPr>
              <w:ind w:right="-131"/>
            </w:pPr>
            <w:r>
              <w:t>comparative</w:t>
            </w:r>
          </w:p>
        </w:tc>
        <w:tc>
          <w:tcPr>
            <w:tcW w:w="3591" w:type="dxa"/>
          </w:tcPr>
          <w:p w14:paraId="450B2ABE" w14:textId="5BAD30F6" w:rsidR="006A5C8D" w:rsidRPr="005F324B" w:rsidRDefault="006A5C8D" w:rsidP="00B141E3">
            <w:pPr>
              <w:rPr>
                <w:i/>
                <w:lang w:val="la-Latn"/>
              </w:rPr>
            </w:pPr>
            <w:r w:rsidRPr="005F324B">
              <w:rPr>
                <w:i/>
                <w:lang w:val="la-Latn"/>
              </w:rPr>
              <w:t>latius, celerius</w:t>
            </w:r>
          </w:p>
        </w:tc>
      </w:tr>
      <w:tr w:rsidR="006A5C8D" w:rsidRPr="00667ECC" w14:paraId="3C85AB57" w14:textId="77777777" w:rsidTr="00B141E3">
        <w:trPr>
          <w:trHeight w:val="20"/>
        </w:trPr>
        <w:tc>
          <w:tcPr>
            <w:tcW w:w="1854" w:type="dxa"/>
            <w:vMerge/>
          </w:tcPr>
          <w:p w14:paraId="21943638" w14:textId="77777777" w:rsidR="006A5C8D" w:rsidRDefault="006A5C8D" w:rsidP="00B141E3">
            <w:pPr>
              <w:rPr>
                <w:rFonts w:cstheme="minorHAnsi"/>
              </w:rPr>
            </w:pPr>
          </w:p>
        </w:tc>
        <w:tc>
          <w:tcPr>
            <w:tcW w:w="3615" w:type="dxa"/>
          </w:tcPr>
          <w:p w14:paraId="4DF0C062" w14:textId="6F0B054A" w:rsidR="006A5C8D" w:rsidRDefault="006A5C8D" w:rsidP="00B141E3">
            <w:pPr>
              <w:pStyle w:val="ListParagraph"/>
              <w:numPr>
                <w:ilvl w:val="0"/>
                <w:numId w:val="7"/>
              </w:numPr>
              <w:ind w:right="-131"/>
            </w:pPr>
            <w:r>
              <w:t>superlative</w:t>
            </w:r>
          </w:p>
        </w:tc>
        <w:tc>
          <w:tcPr>
            <w:tcW w:w="3591" w:type="dxa"/>
          </w:tcPr>
          <w:p w14:paraId="281158BA" w14:textId="14D6DC2D" w:rsidR="006A5C8D" w:rsidRPr="005F324B" w:rsidRDefault="006A5C8D" w:rsidP="00B141E3">
            <w:pPr>
              <w:rPr>
                <w:i/>
                <w:lang w:val="la-Latn"/>
              </w:rPr>
            </w:pPr>
            <w:r w:rsidRPr="005F324B">
              <w:rPr>
                <w:i/>
                <w:lang w:val="la-Latn"/>
              </w:rPr>
              <w:t>latissime, celerrime</w:t>
            </w:r>
          </w:p>
        </w:tc>
      </w:tr>
      <w:tr w:rsidR="006A5C8D" w:rsidRPr="00667ECC" w14:paraId="56BFEAA4" w14:textId="77777777" w:rsidTr="00B141E3">
        <w:trPr>
          <w:trHeight w:val="20"/>
        </w:trPr>
        <w:tc>
          <w:tcPr>
            <w:tcW w:w="1854" w:type="dxa"/>
            <w:vMerge/>
          </w:tcPr>
          <w:p w14:paraId="1B02DF11" w14:textId="77777777" w:rsidR="006A5C8D" w:rsidRDefault="006A5C8D" w:rsidP="00B141E3">
            <w:pPr>
              <w:rPr>
                <w:rFonts w:cstheme="minorHAnsi"/>
              </w:rPr>
            </w:pPr>
          </w:p>
        </w:tc>
        <w:tc>
          <w:tcPr>
            <w:tcW w:w="3615" w:type="dxa"/>
          </w:tcPr>
          <w:p w14:paraId="58344B1E" w14:textId="1B9967C7" w:rsidR="006A5C8D" w:rsidRDefault="006A5C8D" w:rsidP="00B141E3">
            <w:pPr>
              <w:ind w:right="-131"/>
            </w:pPr>
            <w:r>
              <w:t>irregular comparison</w:t>
            </w:r>
          </w:p>
        </w:tc>
        <w:tc>
          <w:tcPr>
            <w:tcW w:w="3591" w:type="dxa"/>
          </w:tcPr>
          <w:p w14:paraId="6932A3B9" w14:textId="77777777" w:rsidR="006A5C8D" w:rsidRPr="005F324B" w:rsidRDefault="006A5C8D" w:rsidP="00B141E3">
            <w:pPr>
              <w:rPr>
                <w:i/>
                <w:lang w:val="la-Latn"/>
              </w:rPr>
            </w:pPr>
          </w:p>
        </w:tc>
      </w:tr>
      <w:tr w:rsidR="006A5C8D" w:rsidRPr="00052044" w14:paraId="67297006" w14:textId="77777777" w:rsidTr="00B141E3">
        <w:trPr>
          <w:trHeight w:val="20"/>
        </w:trPr>
        <w:tc>
          <w:tcPr>
            <w:tcW w:w="1854" w:type="dxa"/>
            <w:vMerge/>
          </w:tcPr>
          <w:p w14:paraId="6B36826A" w14:textId="77777777" w:rsidR="006A5C8D" w:rsidRDefault="006A5C8D" w:rsidP="00B141E3">
            <w:pPr>
              <w:rPr>
                <w:rFonts w:cstheme="minorHAnsi"/>
              </w:rPr>
            </w:pPr>
          </w:p>
        </w:tc>
        <w:tc>
          <w:tcPr>
            <w:tcW w:w="3615" w:type="dxa"/>
          </w:tcPr>
          <w:p w14:paraId="2536069C" w14:textId="3BBB8F57" w:rsidR="006A5C8D" w:rsidRDefault="006A5C8D" w:rsidP="00B141E3">
            <w:pPr>
              <w:pStyle w:val="ListParagraph"/>
              <w:numPr>
                <w:ilvl w:val="0"/>
                <w:numId w:val="7"/>
              </w:numPr>
              <w:ind w:right="-131"/>
            </w:pPr>
            <w:r>
              <w:t>positive</w:t>
            </w:r>
          </w:p>
        </w:tc>
        <w:tc>
          <w:tcPr>
            <w:tcW w:w="3591" w:type="dxa"/>
          </w:tcPr>
          <w:p w14:paraId="24A849F1" w14:textId="2576CB6F" w:rsidR="006A5C8D" w:rsidRPr="005F324B" w:rsidRDefault="006A5C8D" w:rsidP="00B141E3">
            <w:pPr>
              <w:rPr>
                <w:i/>
                <w:lang w:val="la-Latn"/>
              </w:rPr>
            </w:pPr>
            <w:r w:rsidRPr="005F324B">
              <w:rPr>
                <w:i/>
                <w:lang w:val="la-Latn"/>
              </w:rPr>
              <w:t>bene, male, paulum, multum, magnopere, diu</w:t>
            </w:r>
          </w:p>
        </w:tc>
      </w:tr>
      <w:tr w:rsidR="006A5C8D" w:rsidRPr="00667ECC" w14:paraId="79DF8701" w14:textId="77777777" w:rsidTr="00B141E3">
        <w:trPr>
          <w:trHeight w:val="20"/>
        </w:trPr>
        <w:tc>
          <w:tcPr>
            <w:tcW w:w="1854" w:type="dxa"/>
            <w:vMerge/>
          </w:tcPr>
          <w:p w14:paraId="6F859486" w14:textId="77777777" w:rsidR="006A5C8D" w:rsidRPr="00FB08E1" w:rsidRDefault="006A5C8D" w:rsidP="00B141E3">
            <w:pPr>
              <w:rPr>
                <w:rFonts w:cstheme="minorHAnsi"/>
                <w:lang w:val="it-IT"/>
              </w:rPr>
            </w:pPr>
          </w:p>
        </w:tc>
        <w:tc>
          <w:tcPr>
            <w:tcW w:w="3615" w:type="dxa"/>
          </w:tcPr>
          <w:p w14:paraId="729FC94B" w14:textId="0F4B27AE" w:rsidR="006A5C8D" w:rsidRDefault="006A5C8D" w:rsidP="00B141E3">
            <w:pPr>
              <w:pStyle w:val="ListParagraph"/>
              <w:numPr>
                <w:ilvl w:val="0"/>
                <w:numId w:val="7"/>
              </w:numPr>
              <w:ind w:right="-131"/>
            </w:pPr>
            <w:r>
              <w:t>comparative</w:t>
            </w:r>
          </w:p>
        </w:tc>
        <w:tc>
          <w:tcPr>
            <w:tcW w:w="3591" w:type="dxa"/>
          </w:tcPr>
          <w:p w14:paraId="76FA42BF" w14:textId="513DEA7E" w:rsidR="006A5C8D" w:rsidRPr="005F324B" w:rsidRDefault="006A5C8D" w:rsidP="00B141E3">
            <w:pPr>
              <w:rPr>
                <w:i/>
                <w:lang w:val="la-Latn"/>
              </w:rPr>
            </w:pPr>
            <w:r w:rsidRPr="005F324B">
              <w:rPr>
                <w:i/>
                <w:lang w:val="la-Latn"/>
              </w:rPr>
              <w:t>melius</w:t>
            </w:r>
          </w:p>
        </w:tc>
      </w:tr>
      <w:tr w:rsidR="006A5C8D" w:rsidRPr="00667ECC" w14:paraId="03BF37F9" w14:textId="77777777" w:rsidTr="00B141E3">
        <w:trPr>
          <w:trHeight w:val="20"/>
        </w:trPr>
        <w:tc>
          <w:tcPr>
            <w:tcW w:w="1854" w:type="dxa"/>
            <w:vMerge/>
          </w:tcPr>
          <w:p w14:paraId="71D3ABF6" w14:textId="77777777" w:rsidR="006A5C8D" w:rsidRDefault="006A5C8D" w:rsidP="00B141E3">
            <w:pPr>
              <w:rPr>
                <w:rFonts w:cstheme="minorHAnsi"/>
              </w:rPr>
            </w:pPr>
          </w:p>
        </w:tc>
        <w:tc>
          <w:tcPr>
            <w:tcW w:w="3615" w:type="dxa"/>
          </w:tcPr>
          <w:p w14:paraId="6078DDEC" w14:textId="4B460D03" w:rsidR="006A5C8D" w:rsidRDefault="006A5C8D" w:rsidP="00B141E3">
            <w:pPr>
              <w:numPr>
                <w:ilvl w:val="0"/>
                <w:numId w:val="8"/>
              </w:numPr>
              <w:ind w:left="360" w:right="-131"/>
            </w:pPr>
            <w:r>
              <w:t>superlative</w:t>
            </w:r>
          </w:p>
        </w:tc>
        <w:tc>
          <w:tcPr>
            <w:tcW w:w="3591" w:type="dxa"/>
          </w:tcPr>
          <w:p w14:paraId="17E693C2" w14:textId="174159E2" w:rsidR="006A5C8D" w:rsidRPr="005F324B" w:rsidRDefault="006A5C8D" w:rsidP="00B141E3">
            <w:pPr>
              <w:rPr>
                <w:i/>
                <w:lang w:val="la-Latn"/>
              </w:rPr>
            </w:pPr>
            <w:r w:rsidRPr="005F324B">
              <w:rPr>
                <w:i/>
                <w:lang w:val="la-Latn"/>
              </w:rPr>
              <w:t>optime</w:t>
            </w:r>
          </w:p>
        </w:tc>
      </w:tr>
      <w:tr w:rsidR="000E69D9" w:rsidRPr="00667ECC" w14:paraId="4EFA0B18" w14:textId="77777777" w:rsidTr="00B141E3">
        <w:trPr>
          <w:trHeight w:val="20"/>
        </w:trPr>
        <w:tc>
          <w:tcPr>
            <w:tcW w:w="1854" w:type="dxa"/>
            <w:vMerge w:val="restart"/>
          </w:tcPr>
          <w:p w14:paraId="1E2EC12E" w14:textId="018BF861" w:rsidR="000E69D9" w:rsidRDefault="000E69D9" w:rsidP="00B141E3">
            <w:pPr>
              <w:rPr>
                <w:rFonts w:cstheme="minorHAnsi"/>
              </w:rPr>
            </w:pPr>
            <w:r>
              <w:rPr>
                <w:rFonts w:cstheme="minorHAnsi"/>
              </w:rPr>
              <w:t>Prepositions</w:t>
            </w:r>
          </w:p>
        </w:tc>
        <w:tc>
          <w:tcPr>
            <w:tcW w:w="3615" w:type="dxa"/>
          </w:tcPr>
          <w:p w14:paraId="02B5D509" w14:textId="1D17FD2B" w:rsidR="000E69D9" w:rsidRDefault="000E69D9" w:rsidP="00B141E3">
            <w:pPr>
              <w:ind w:right="-131"/>
            </w:pPr>
            <w:r>
              <w:t xml:space="preserve">governing accusative case </w:t>
            </w:r>
          </w:p>
        </w:tc>
        <w:tc>
          <w:tcPr>
            <w:tcW w:w="3591" w:type="dxa"/>
          </w:tcPr>
          <w:p w14:paraId="14BA6D26" w14:textId="3C58130B" w:rsidR="000E69D9" w:rsidRPr="005F324B" w:rsidRDefault="000E69D9" w:rsidP="00B141E3">
            <w:pPr>
              <w:rPr>
                <w:i/>
                <w:lang w:val="la-Latn"/>
              </w:rPr>
            </w:pPr>
            <w:r w:rsidRPr="005F324B">
              <w:rPr>
                <w:i/>
                <w:u w:val="single"/>
                <w:lang w:val="la-Latn"/>
              </w:rPr>
              <w:t>in</w:t>
            </w:r>
            <w:r w:rsidRPr="005F324B">
              <w:rPr>
                <w:i/>
                <w:lang w:val="la-Latn"/>
              </w:rPr>
              <w:t xml:space="preserve"> villam, </w:t>
            </w:r>
            <w:r w:rsidRPr="005F324B">
              <w:rPr>
                <w:i/>
                <w:u w:val="single"/>
                <w:lang w:val="la-Latn"/>
              </w:rPr>
              <w:t>ad</w:t>
            </w:r>
            <w:r w:rsidRPr="005F324B">
              <w:rPr>
                <w:i/>
                <w:lang w:val="la-Latn"/>
              </w:rPr>
              <w:t xml:space="preserve"> villam</w:t>
            </w:r>
          </w:p>
        </w:tc>
      </w:tr>
      <w:tr w:rsidR="000E69D9" w:rsidRPr="00667ECC" w14:paraId="4F540B46" w14:textId="77777777" w:rsidTr="00B141E3">
        <w:trPr>
          <w:trHeight w:val="20"/>
        </w:trPr>
        <w:tc>
          <w:tcPr>
            <w:tcW w:w="1854" w:type="dxa"/>
            <w:vMerge/>
          </w:tcPr>
          <w:p w14:paraId="2EFB6677" w14:textId="77777777" w:rsidR="000E69D9" w:rsidRDefault="000E69D9" w:rsidP="00B141E3">
            <w:pPr>
              <w:rPr>
                <w:rFonts w:cstheme="minorHAnsi"/>
              </w:rPr>
            </w:pPr>
          </w:p>
        </w:tc>
        <w:tc>
          <w:tcPr>
            <w:tcW w:w="3615" w:type="dxa"/>
          </w:tcPr>
          <w:p w14:paraId="7D969E0C" w14:textId="7AA164F9" w:rsidR="000E69D9" w:rsidRPr="00340BB3" w:rsidRDefault="000E69D9" w:rsidP="00B141E3">
            <w:pPr>
              <w:ind w:right="-131"/>
            </w:pPr>
            <w:r>
              <w:t>governing ablative case</w:t>
            </w:r>
          </w:p>
        </w:tc>
        <w:tc>
          <w:tcPr>
            <w:tcW w:w="3591" w:type="dxa"/>
          </w:tcPr>
          <w:p w14:paraId="163A22C1" w14:textId="719A9DA0" w:rsidR="000E69D9" w:rsidRPr="005F324B" w:rsidRDefault="000E69D9" w:rsidP="00B141E3">
            <w:pPr>
              <w:rPr>
                <w:i/>
                <w:u w:val="single"/>
                <w:lang w:val="la-Latn"/>
              </w:rPr>
            </w:pPr>
            <w:r w:rsidRPr="005F324B">
              <w:rPr>
                <w:i/>
                <w:u w:val="single"/>
                <w:lang w:val="la-Latn"/>
              </w:rPr>
              <w:t>in</w:t>
            </w:r>
            <w:r w:rsidRPr="005F324B">
              <w:rPr>
                <w:i/>
                <w:lang w:val="la-Latn"/>
              </w:rPr>
              <w:t xml:space="preserve"> villa, </w:t>
            </w:r>
            <w:r w:rsidRPr="005F324B">
              <w:rPr>
                <w:i/>
                <w:u w:val="single"/>
                <w:lang w:val="la-Latn"/>
              </w:rPr>
              <w:t>e</w:t>
            </w:r>
            <w:r w:rsidRPr="005F324B">
              <w:rPr>
                <w:i/>
                <w:lang w:val="la-Latn"/>
              </w:rPr>
              <w:t xml:space="preserve"> villa</w:t>
            </w:r>
          </w:p>
        </w:tc>
      </w:tr>
      <w:tr w:rsidR="000A7D31" w:rsidRPr="00667ECC" w14:paraId="7A97AC26" w14:textId="77777777" w:rsidTr="00B141E3">
        <w:trPr>
          <w:trHeight w:val="20"/>
        </w:trPr>
        <w:tc>
          <w:tcPr>
            <w:tcW w:w="1854" w:type="dxa"/>
            <w:vMerge w:val="restart"/>
          </w:tcPr>
          <w:p w14:paraId="7C075433" w14:textId="0332F7B3" w:rsidR="000A7D31" w:rsidRDefault="000A7D31" w:rsidP="00B141E3">
            <w:pPr>
              <w:rPr>
                <w:rFonts w:cstheme="minorHAnsi"/>
              </w:rPr>
            </w:pPr>
            <w:r>
              <w:rPr>
                <w:rFonts w:cstheme="minorHAnsi"/>
              </w:rPr>
              <w:t>Conjunctions</w:t>
            </w:r>
          </w:p>
        </w:tc>
        <w:tc>
          <w:tcPr>
            <w:tcW w:w="3615" w:type="dxa"/>
          </w:tcPr>
          <w:p w14:paraId="40361732" w14:textId="2B51A59D" w:rsidR="000A7D31" w:rsidRDefault="000A7D31" w:rsidP="00B141E3">
            <w:pPr>
              <w:ind w:right="-131"/>
            </w:pPr>
            <w:r>
              <w:t>coordinating</w:t>
            </w:r>
          </w:p>
        </w:tc>
        <w:tc>
          <w:tcPr>
            <w:tcW w:w="3591" w:type="dxa"/>
          </w:tcPr>
          <w:p w14:paraId="7624BDF1" w14:textId="764B41B0" w:rsidR="000A7D31" w:rsidRPr="005F324B" w:rsidRDefault="000A7D31" w:rsidP="00B141E3">
            <w:pPr>
              <w:rPr>
                <w:i/>
                <w:u w:val="single"/>
                <w:lang w:val="la-Latn"/>
              </w:rPr>
            </w:pPr>
            <w:r w:rsidRPr="005F324B">
              <w:rPr>
                <w:i/>
                <w:lang w:val="la-Latn"/>
              </w:rPr>
              <w:t>et</w:t>
            </w:r>
          </w:p>
        </w:tc>
      </w:tr>
      <w:tr w:rsidR="000A7D31" w:rsidRPr="00667ECC" w14:paraId="57F4A334" w14:textId="77777777" w:rsidTr="00B141E3">
        <w:trPr>
          <w:trHeight w:val="20"/>
        </w:trPr>
        <w:tc>
          <w:tcPr>
            <w:tcW w:w="1854" w:type="dxa"/>
            <w:vMerge/>
          </w:tcPr>
          <w:p w14:paraId="729A62A6" w14:textId="77777777" w:rsidR="000A7D31" w:rsidRDefault="000A7D31" w:rsidP="00B141E3">
            <w:pPr>
              <w:rPr>
                <w:rFonts w:cstheme="minorHAnsi"/>
              </w:rPr>
            </w:pPr>
          </w:p>
        </w:tc>
        <w:tc>
          <w:tcPr>
            <w:tcW w:w="3615" w:type="dxa"/>
          </w:tcPr>
          <w:p w14:paraId="27C76DFF" w14:textId="5F25DE47" w:rsidR="000A7D31" w:rsidRDefault="000A7D31" w:rsidP="00B141E3">
            <w:pPr>
              <w:ind w:right="-131"/>
            </w:pPr>
            <w:r>
              <w:t>subordinating</w:t>
            </w:r>
          </w:p>
        </w:tc>
        <w:tc>
          <w:tcPr>
            <w:tcW w:w="3591" w:type="dxa"/>
          </w:tcPr>
          <w:p w14:paraId="28D3947F" w14:textId="4ACD2235" w:rsidR="000A7D31" w:rsidRPr="005F324B" w:rsidRDefault="000A7D31" w:rsidP="00B141E3">
            <w:pPr>
              <w:rPr>
                <w:i/>
                <w:lang w:val="la-Latn"/>
              </w:rPr>
            </w:pPr>
            <w:r w:rsidRPr="005F324B">
              <w:rPr>
                <w:i/>
                <w:lang w:val="la-Latn"/>
              </w:rPr>
              <w:t>ut, postquam, cum, quod, si</w:t>
            </w:r>
          </w:p>
        </w:tc>
      </w:tr>
      <w:tr w:rsidR="000A7D31" w:rsidRPr="00667ECC" w14:paraId="282B706B" w14:textId="77777777" w:rsidTr="00B141E3">
        <w:trPr>
          <w:trHeight w:val="20"/>
        </w:trPr>
        <w:tc>
          <w:tcPr>
            <w:tcW w:w="1854" w:type="dxa"/>
          </w:tcPr>
          <w:p w14:paraId="3A06AA8B" w14:textId="7E47487E" w:rsidR="000A7D31" w:rsidRDefault="000A7D31" w:rsidP="00B141E3">
            <w:pPr>
              <w:rPr>
                <w:rFonts w:cstheme="minorHAnsi"/>
              </w:rPr>
            </w:pPr>
            <w:r>
              <w:rPr>
                <w:rFonts w:cstheme="minorHAnsi"/>
              </w:rPr>
              <w:t>Interjections</w:t>
            </w:r>
          </w:p>
        </w:tc>
        <w:tc>
          <w:tcPr>
            <w:tcW w:w="3615" w:type="dxa"/>
          </w:tcPr>
          <w:p w14:paraId="2CC975CE" w14:textId="77777777" w:rsidR="000A7D31" w:rsidRDefault="000A7D31" w:rsidP="00B141E3">
            <w:pPr>
              <w:ind w:right="-131"/>
            </w:pPr>
          </w:p>
        </w:tc>
        <w:tc>
          <w:tcPr>
            <w:tcW w:w="3591" w:type="dxa"/>
          </w:tcPr>
          <w:p w14:paraId="47B93B79" w14:textId="0C3718C2" w:rsidR="000A7D31" w:rsidRPr="005F324B" w:rsidRDefault="00EE6100" w:rsidP="00B141E3">
            <w:pPr>
              <w:rPr>
                <w:i/>
                <w:lang w:val="la-Latn"/>
              </w:rPr>
            </w:pPr>
            <w:r w:rsidRPr="005F324B">
              <w:rPr>
                <w:i/>
                <w:lang w:val="la-Latn"/>
              </w:rPr>
              <w:t>eheu, en</w:t>
            </w:r>
          </w:p>
        </w:tc>
      </w:tr>
    </w:tbl>
    <w:p w14:paraId="6DDAB943" w14:textId="77777777" w:rsidR="00B141E3" w:rsidRPr="00B141E3" w:rsidRDefault="00B141E3" w:rsidP="00B141E3">
      <w:r w:rsidRPr="00B141E3">
        <w:br w:type="page"/>
      </w:r>
    </w:p>
    <w:p w14:paraId="323DD447" w14:textId="1CA12A26" w:rsidR="00EE6100" w:rsidRDefault="00EE6100" w:rsidP="00646DBE">
      <w:pPr>
        <w:pStyle w:val="SCSAHeading4"/>
        <w:spacing w:before="120"/>
      </w:pPr>
      <w:r>
        <w:lastRenderedPageBreak/>
        <w:t>Grammatical usage</w:t>
      </w:r>
    </w:p>
    <w:tbl>
      <w:tblPr>
        <w:tblStyle w:val="SCSATable"/>
        <w:tblW w:w="0" w:type="auto"/>
        <w:tblLook w:val="04A0" w:firstRow="1" w:lastRow="0" w:firstColumn="1" w:lastColumn="0" w:noHBand="0" w:noVBand="1"/>
      </w:tblPr>
      <w:tblGrid>
        <w:gridCol w:w="1854"/>
        <w:gridCol w:w="3615"/>
        <w:gridCol w:w="3591"/>
      </w:tblGrid>
      <w:tr w:rsidR="003338A3" w:rsidRPr="00667ECC" w14:paraId="43B73285" w14:textId="77777777" w:rsidTr="00B141E3">
        <w:trPr>
          <w:cnfStyle w:val="100000000000" w:firstRow="1" w:lastRow="0" w:firstColumn="0" w:lastColumn="0" w:oddVBand="0" w:evenVBand="0" w:oddHBand="0" w:evenHBand="0" w:firstRowFirstColumn="0" w:firstRowLastColumn="0" w:lastRowFirstColumn="0" w:lastRowLastColumn="0"/>
        </w:trPr>
        <w:tc>
          <w:tcPr>
            <w:tcW w:w="1854" w:type="dxa"/>
          </w:tcPr>
          <w:p w14:paraId="7046FC6F" w14:textId="69679163" w:rsidR="003338A3" w:rsidRPr="00646DBE" w:rsidRDefault="003338A3" w:rsidP="00B141E3">
            <w:r w:rsidRPr="00646DBE">
              <w:t>Grammatical form</w:t>
            </w:r>
          </w:p>
        </w:tc>
        <w:tc>
          <w:tcPr>
            <w:tcW w:w="3615" w:type="dxa"/>
          </w:tcPr>
          <w:p w14:paraId="6E4F1400" w14:textId="63801B0F" w:rsidR="003338A3" w:rsidRPr="00646DBE" w:rsidRDefault="003338A3" w:rsidP="00B141E3">
            <w:pPr>
              <w:jc w:val="center"/>
            </w:pPr>
            <w:r w:rsidRPr="00646DBE">
              <w:t>Usage</w:t>
            </w:r>
          </w:p>
        </w:tc>
        <w:tc>
          <w:tcPr>
            <w:tcW w:w="3591" w:type="dxa"/>
          </w:tcPr>
          <w:p w14:paraId="6ABF3092" w14:textId="5219BFD2" w:rsidR="003338A3" w:rsidRPr="00646DBE" w:rsidRDefault="003338A3" w:rsidP="00B141E3">
            <w:pPr>
              <w:jc w:val="center"/>
            </w:pPr>
            <w:r w:rsidRPr="00646DBE">
              <w:t>Example/s</w:t>
            </w:r>
          </w:p>
        </w:tc>
      </w:tr>
      <w:tr w:rsidR="000E4A0E" w:rsidRPr="00667ECC" w14:paraId="23D4A707" w14:textId="77777777" w:rsidTr="00B141E3">
        <w:trPr>
          <w:trHeight w:val="283"/>
        </w:trPr>
        <w:tc>
          <w:tcPr>
            <w:tcW w:w="9060" w:type="dxa"/>
            <w:gridSpan w:val="3"/>
          </w:tcPr>
          <w:p w14:paraId="761BCEAD" w14:textId="518F0691" w:rsidR="000E4A0E" w:rsidRPr="00667ECC" w:rsidRDefault="000E4A0E" w:rsidP="00B141E3">
            <w:pPr>
              <w:rPr>
                <w:rFonts w:ascii="Arabic Typesetting" w:hAnsi="Arabic Typesetting" w:cs="Arabic Typesetting"/>
              </w:rPr>
            </w:pPr>
            <w:r>
              <w:rPr>
                <w:b/>
              </w:rPr>
              <w:t>Nouns</w:t>
            </w:r>
          </w:p>
        </w:tc>
      </w:tr>
      <w:tr w:rsidR="0089368B" w:rsidRPr="00667ECC" w14:paraId="6FF37382" w14:textId="77777777" w:rsidTr="00B141E3">
        <w:trPr>
          <w:trHeight w:val="283"/>
        </w:trPr>
        <w:tc>
          <w:tcPr>
            <w:tcW w:w="1854" w:type="dxa"/>
            <w:vMerge w:val="restart"/>
          </w:tcPr>
          <w:p w14:paraId="30188BD7" w14:textId="0A4C171A" w:rsidR="0089368B" w:rsidRDefault="0089368B" w:rsidP="00B141E3">
            <w:pPr>
              <w:rPr>
                <w:rFonts w:cstheme="minorHAnsi"/>
              </w:rPr>
            </w:pPr>
            <w:r>
              <w:t xml:space="preserve">Nominative </w:t>
            </w:r>
            <w:r w:rsidR="00776144">
              <w:t>c</w:t>
            </w:r>
            <w:r>
              <w:t>ase</w:t>
            </w:r>
          </w:p>
        </w:tc>
        <w:tc>
          <w:tcPr>
            <w:tcW w:w="3615" w:type="dxa"/>
          </w:tcPr>
          <w:p w14:paraId="38B977D8" w14:textId="65AE5EF5" w:rsidR="0089368B" w:rsidRDefault="0089368B" w:rsidP="00B141E3">
            <w:r>
              <w:t>subject</w:t>
            </w:r>
          </w:p>
        </w:tc>
        <w:tc>
          <w:tcPr>
            <w:tcW w:w="3591" w:type="dxa"/>
          </w:tcPr>
          <w:p w14:paraId="3E3770E9" w14:textId="6D7DD051" w:rsidR="0089368B" w:rsidRPr="0089368B" w:rsidRDefault="0089368B" w:rsidP="00B141E3">
            <w:pPr>
              <w:rPr>
                <w:rFonts w:ascii="Arabic Typesetting" w:hAnsi="Arabic Typesetting" w:cs="Arabic Typesetting"/>
                <w:lang w:val="la-Latn"/>
              </w:rPr>
            </w:pPr>
            <w:r w:rsidRPr="0089368B">
              <w:rPr>
                <w:i/>
                <w:u w:val="single"/>
                <w:lang w:val="la-Latn"/>
              </w:rPr>
              <w:t>Marcus</w:t>
            </w:r>
            <w:r w:rsidRPr="0089368B">
              <w:rPr>
                <w:i/>
                <w:lang w:val="la-Latn"/>
              </w:rPr>
              <w:t xml:space="preserve"> currit</w:t>
            </w:r>
          </w:p>
        </w:tc>
      </w:tr>
      <w:tr w:rsidR="0089368B" w:rsidRPr="00667ECC" w14:paraId="664B04CA" w14:textId="77777777" w:rsidTr="00B141E3">
        <w:trPr>
          <w:trHeight w:val="283"/>
        </w:trPr>
        <w:tc>
          <w:tcPr>
            <w:tcW w:w="1854" w:type="dxa"/>
            <w:vMerge/>
          </w:tcPr>
          <w:p w14:paraId="49B25A48" w14:textId="3BEEACCE" w:rsidR="0089368B" w:rsidRDefault="0089368B" w:rsidP="00B141E3">
            <w:pPr>
              <w:rPr>
                <w:rFonts w:cstheme="minorHAnsi"/>
              </w:rPr>
            </w:pPr>
          </w:p>
        </w:tc>
        <w:tc>
          <w:tcPr>
            <w:tcW w:w="3615" w:type="dxa"/>
          </w:tcPr>
          <w:p w14:paraId="5A3E5791" w14:textId="7E7AB60E" w:rsidR="0089368B" w:rsidRPr="00340BB3" w:rsidRDefault="00052044" w:rsidP="00B141E3">
            <w:r>
              <w:rPr>
                <w:rFonts w:eastAsia="PMingLiU" w:hint="eastAsia"/>
                <w:lang w:eastAsia="zh-TW"/>
              </w:rPr>
              <w:t>subject predicates</w:t>
            </w:r>
          </w:p>
        </w:tc>
        <w:tc>
          <w:tcPr>
            <w:tcW w:w="3591" w:type="dxa"/>
          </w:tcPr>
          <w:p w14:paraId="24B24698" w14:textId="236E20FC" w:rsidR="0089368B" w:rsidRPr="0089368B" w:rsidRDefault="0089368B" w:rsidP="00B141E3">
            <w:pPr>
              <w:rPr>
                <w:i/>
                <w:u w:val="single"/>
                <w:lang w:val="la-Latn"/>
              </w:rPr>
            </w:pPr>
            <w:r w:rsidRPr="0089368B">
              <w:rPr>
                <w:i/>
                <w:lang w:val="la-Latn"/>
              </w:rPr>
              <w:t xml:space="preserve">Cornelia est </w:t>
            </w:r>
            <w:r w:rsidRPr="0089368B">
              <w:rPr>
                <w:i/>
                <w:u w:val="single"/>
                <w:lang w:val="la-Latn"/>
              </w:rPr>
              <w:t>filia</w:t>
            </w:r>
            <w:r w:rsidRPr="0089368B">
              <w:rPr>
                <w:i/>
                <w:lang w:val="la-Latn"/>
              </w:rPr>
              <w:t xml:space="preserve">, dies fit </w:t>
            </w:r>
            <w:r w:rsidRPr="0089368B">
              <w:rPr>
                <w:i/>
                <w:u w:val="single"/>
                <w:lang w:val="la-Latn"/>
              </w:rPr>
              <w:t>nox</w:t>
            </w:r>
          </w:p>
        </w:tc>
      </w:tr>
      <w:tr w:rsidR="008F6AE9" w:rsidRPr="00667ECC" w14:paraId="02A3AF06" w14:textId="77777777" w:rsidTr="00B141E3">
        <w:trPr>
          <w:trHeight w:val="283"/>
        </w:trPr>
        <w:tc>
          <w:tcPr>
            <w:tcW w:w="1854" w:type="dxa"/>
            <w:vMerge w:val="restart"/>
          </w:tcPr>
          <w:p w14:paraId="7EFFE6F9" w14:textId="508F43C6" w:rsidR="008F6AE9" w:rsidRDefault="008F6AE9" w:rsidP="00B141E3">
            <w:r>
              <w:t xml:space="preserve">Accusative </w:t>
            </w:r>
            <w:r w:rsidR="00776144">
              <w:t>c</w:t>
            </w:r>
            <w:r>
              <w:t>ase</w:t>
            </w:r>
          </w:p>
        </w:tc>
        <w:tc>
          <w:tcPr>
            <w:tcW w:w="3615" w:type="dxa"/>
          </w:tcPr>
          <w:p w14:paraId="3A4CE3D4" w14:textId="0BD4836F" w:rsidR="008F6AE9" w:rsidRDefault="008F6AE9" w:rsidP="00B141E3">
            <w:r>
              <w:t>direct object of verb</w:t>
            </w:r>
          </w:p>
        </w:tc>
        <w:tc>
          <w:tcPr>
            <w:tcW w:w="3591" w:type="dxa"/>
          </w:tcPr>
          <w:p w14:paraId="32CD2225" w14:textId="72C2F9D6" w:rsidR="008F6AE9" w:rsidRPr="0089368B" w:rsidRDefault="008F6AE9" w:rsidP="00B141E3">
            <w:pPr>
              <w:rPr>
                <w:i/>
                <w:lang w:val="la-Latn"/>
              </w:rPr>
            </w:pPr>
            <w:r w:rsidRPr="0089368B">
              <w:rPr>
                <w:i/>
                <w:u w:val="single"/>
                <w:lang w:val="la-Latn"/>
              </w:rPr>
              <w:t>te</w:t>
            </w:r>
            <w:r w:rsidRPr="0089368B">
              <w:rPr>
                <w:i/>
                <w:lang w:val="la-Latn"/>
              </w:rPr>
              <w:t xml:space="preserve"> amo</w:t>
            </w:r>
          </w:p>
        </w:tc>
      </w:tr>
      <w:tr w:rsidR="008F6AE9" w:rsidRPr="00667ECC" w14:paraId="1E9768B0" w14:textId="77777777" w:rsidTr="00B141E3">
        <w:trPr>
          <w:trHeight w:val="283"/>
        </w:trPr>
        <w:tc>
          <w:tcPr>
            <w:tcW w:w="1854" w:type="dxa"/>
            <w:vMerge/>
          </w:tcPr>
          <w:p w14:paraId="5C1559DA" w14:textId="77777777" w:rsidR="008F6AE9" w:rsidRDefault="008F6AE9" w:rsidP="00B141E3"/>
        </w:tc>
        <w:tc>
          <w:tcPr>
            <w:tcW w:w="3615" w:type="dxa"/>
          </w:tcPr>
          <w:p w14:paraId="3A24F024" w14:textId="3CF76FA4" w:rsidR="008F6AE9" w:rsidRDefault="008F6AE9" w:rsidP="00B141E3">
            <w:r>
              <w:t>governed by a preposition</w:t>
            </w:r>
          </w:p>
        </w:tc>
        <w:tc>
          <w:tcPr>
            <w:tcW w:w="3591" w:type="dxa"/>
          </w:tcPr>
          <w:p w14:paraId="361D56CB" w14:textId="7B82CBCE" w:rsidR="008F6AE9" w:rsidRPr="0089368B" w:rsidRDefault="008F6AE9" w:rsidP="00B141E3">
            <w:pPr>
              <w:rPr>
                <w:i/>
                <w:lang w:val="la-Latn"/>
              </w:rPr>
            </w:pPr>
            <w:r w:rsidRPr="0089368B">
              <w:rPr>
                <w:i/>
                <w:lang w:val="la-Latn"/>
              </w:rPr>
              <w:t xml:space="preserve">ad </w:t>
            </w:r>
            <w:r w:rsidRPr="0089368B">
              <w:rPr>
                <w:i/>
                <w:u w:val="single"/>
                <w:lang w:val="la-Latn"/>
              </w:rPr>
              <w:t>villam</w:t>
            </w:r>
          </w:p>
        </w:tc>
      </w:tr>
      <w:tr w:rsidR="008F6AE9" w:rsidRPr="00667ECC" w14:paraId="2BFDC378" w14:textId="77777777" w:rsidTr="00B141E3">
        <w:trPr>
          <w:trHeight w:val="283"/>
        </w:trPr>
        <w:tc>
          <w:tcPr>
            <w:tcW w:w="1854" w:type="dxa"/>
            <w:vMerge/>
          </w:tcPr>
          <w:p w14:paraId="122A10B1" w14:textId="77777777" w:rsidR="008F6AE9" w:rsidRDefault="008F6AE9" w:rsidP="00B141E3"/>
        </w:tc>
        <w:tc>
          <w:tcPr>
            <w:tcW w:w="3615" w:type="dxa"/>
          </w:tcPr>
          <w:p w14:paraId="72CF1B75" w14:textId="63D186E2" w:rsidR="008F6AE9" w:rsidRDefault="008F6AE9" w:rsidP="00B141E3">
            <w:r>
              <w:t>subject of indirect statement</w:t>
            </w:r>
          </w:p>
        </w:tc>
        <w:tc>
          <w:tcPr>
            <w:tcW w:w="3591" w:type="dxa"/>
          </w:tcPr>
          <w:p w14:paraId="0E5D4A73" w14:textId="78307F6A" w:rsidR="008F6AE9" w:rsidRPr="0089368B" w:rsidRDefault="008F6AE9" w:rsidP="00B141E3">
            <w:pPr>
              <w:rPr>
                <w:i/>
                <w:lang w:val="la-Latn"/>
              </w:rPr>
            </w:pPr>
            <w:r w:rsidRPr="0089368B">
              <w:rPr>
                <w:i/>
                <w:lang w:val="la-Latn"/>
              </w:rPr>
              <w:t xml:space="preserve">scripsit </w:t>
            </w:r>
            <w:r w:rsidRPr="0089368B">
              <w:rPr>
                <w:i/>
                <w:u w:val="single"/>
                <w:lang w:val="la-Latn"/>
              </w:rPr>
              <w:t>se</w:t>
            </w:r>
            <w:r w:rsidRPr="0089368B">
              <w:rPr>
                <w:i/>
                <w:lang w:val="la-Latn"/>
              </w:rPr>
              <w:t xml:space="preserve"> venire</w:t>
            </w:r>
          </w:p>
        </w:tc>
      </w:tr>
      <w:tr w:rsidR="008F6AE9" w:rsidRPr="00667ECC" w14:paraId="7F1CF035" w14:textId="77777777" w:rsidTr="00B141E3">
        <w:trPr>
          <w:trHeight w:val="283"/>
        </w:trPr>
        <w:tc>
          <w:tcPr>
            <w:tcW w:w="1854" w:type="dxa"/>
            <w:vMerge/>
          </w:tcPr>
          <w:p w14:paraId="31A93C90" w14:textId="77777777" w:rsidR="008F6AE9" w:rsidRDefault="008F6AE9" w:rsidP="00B141E3"/>
        </w:tc>
        <w:tc>
          <w:tcPr>
            <w:tcW w:w="3615" w:type="dxa"/>
          </w:tcPr>
          <w:p w14:paraId="4485379B" w14:textId="14382F79" w:rsidR="008F6AE9" w:rsidRDefault="008F6AE9" w:rsidP="00B141E3">
            <w:r>
              <w:t>motion ‘towards’</w:t>
            </w:r>
          </w:p>
        </w:tc>
        <w:tc>
          <w:tcPr>
            <w:tcW w:w="3591" w:type="dxa"/>
          </w:tcPr>
          <w:p w14:paraId="45B3003D" w14:textId="4A81DF24" w:rsidR="008F6AE9" w:rsidRPr="0089368B" w:rsidRDefault="008F6AE9" w:rsidP="00B141E3">
            <w:pPr>
              <w:rPr>
                <w:i/>
                <w:lang w:val="la-Latn"/>
              </w:rPr>
            </w:pPr>
            <w:r w:rsidRPr="0089368B">
              <w:rPr>
                <w:i/>
                <w:u w:val="single"/>
                <w:lang w:val="la-Latn"/>
              </w:rPr>
              <w:t>Romam</w:t>
            </w:r>
          </w:p>
        </w:tc>
      </w:tr>
      <w:tr w:rsidR="008F6AE9" w:rsidRPr="00667ECC" w14:paraId="36DB946B" w14:textId="77777777" w:rsidTr="00B141E3">
        <w:trPr>
          <w:trHeight w:val="283"/>
        </w:trPr>
        <w:tc>
          <w:tcPr>
            <w:tcW w:w="1854" w:type="dxa"/>
            <w:vMerge/>
          </w:tcPr>
          <w:p w14:paraId="3062486F" w14:textId="77777777" w:rsidR="008F6AE9" w:rsidRDefault="008F6AE9" w:rsidP="00B141E3"/>
        </w:tc>
        <w:tc>
          <w:tcPr>
            <w:tcW w:w="3615" w:type="dxa"/>
          </w:tcPr>
          <w:p w14:paraId="4581A942" w14:textId="20D98E36" w:rsidR="008F6AE9" w:rsidRDefault="008F6AE9" w:rsidP="00B141E3">
            <w:r>
              <w:t>length of time</w:t>
            </w:r>
          </w:p>
        </w:tc>
        <w:tc>
          <w:tcPr>
            <w:tcW w:w="3591" w:type="dxa"/>
          </w:tcPr>
          <w:p w14:paraId="1A472823" w14:textId="55317014" w:rsidR="008F6AE9" w:rsidRPr="0089368B" w:rsidRDefault="008F6AE9" w:rsidP="00B141E3">
            <w:pPr>
              <w:rPr>
                <w:i/>
                <w:u w:val="single"/>
                <w:lang w:val="la-Latn"/>
              </w:rPr>
            </w:pPr>
            <w:r w:rsidRPr="0089368B">
              <w:rPr>
                <w:i/>
                <w:u w:val="single"/>
                <w:lang w:val="la-Latn"/>
              </w:rPr>
              <w:t>tres dies</w:t>
            </w:r>
          </w:p>
        </w:tc>
      </w:tr>
      <w:tr w:rsidR="008F6AE9" w:rsidRPr="00052044" w14:paraId="1C32A4FF" w14:textId="77777777" w:rsidTr="00B141E3">
        <w:trPr>
          <w:trHeight w:val="283"/>
        </w:trPr>
        <w:tc>
          <w:tcPr>
            <w:tcW w:w="1854" w:type="dxa"/>
            <w:vMerge/>
          </w:tcPr>
          <w:p w14:paraId="285D7D18" w14:textId="77777777" w:rsidR="008F6AE9" w:rsidRDefault="008F6AE9" w:rsidP="00B141E3"/>
        </w:tc>
        <w:tc>
          <w:tcPr>
            <w:tcW w:w="3615" w:type="dxa"/>
          </w:tcPr>
          <w:p w14:paraId="2594BD83" w14:textId="5DF09C15" w:rsidR="008F6AE9" w:rsidRDefault="008F6AE9" w:rsidP="00B141E3">
            <w:r>
              <w:t>distance/measurement</w:t>
            </w:r>
          </w:p>
        </w:tc>
        <w:tc>
          <w:tcPr>
            <w:tcW w:w="3591" w:type="dxa"/>
          </w:tcPr>
          <w:p w14:paraId="5637227B" w14:textId="72A0BC79" w:rsidR="008F6AE9" w:rsidRPr="0089368B" w:rsidRDefault="008F6AE9" w:rsidP="00B141E3">
            <w:pPr>
              <w:rPr>
                <w:i/>
                <w:u w:val="single"/>
                <w:lang w:val="la-Latn"/>
              </w:rPr>
            </w:pPr>
            <w:r w:rsidRPr="0089368B">
              <w:rPr>
                <w:i/>
                <w:lang w:val="la-Latn"/>
              </w:rPr>
              <w:t xml:space="preserve">murus est </w:t>
            </w:r>
            <w:r w:rsidRPr="0089368B">
              <w:rPr>
                <w:i/>
                <w:u w:val="single"/>
                <w:lang w:val="la-Latn"/>
              </w:rPr>
              <w:t>tres pedes</w:t>
            </w:r>
            <w:r w:rsidRPr="0089368B">
              <w:rPr>
                <w:i/>
                <w:lang w:val="la-Latn"/>
              </w:rPr>
              <w:t xml:space="preserve"> altus</w:t>
            </w:r>
          </w:p>
        </w:tc>
      </w:tr>
      <w:tr w:rsidR="008F6AE9" w:rsidRPr="00667ECC" w14:paraId="0F9B4898" w14:textId="77777777" w:rsidTr="00B141E3">
        <w:trPr>
          <w:trHeight w:val="283"/>
        </w:trPr>
        <w:tc>
          <w:tcPr>
            <w:tcW w:w="1854" w:type="dxa"/>
            <w:vMerge/>
          </w:tcPr>
          <w:p w14:paraId="1462F652" w14:textId="77777777" w:rsidR="008F6AE9" w:rsidRPr="0089368B" w:rsidRDefault="008F6AE9" w:rsidP="00B141E3">
            <w:pPr>
              <w:rPr>
                <w:lang w:val="es-ES"/>
              </w:rPr>
            </w:pPr>
          </w:p>
        </w:tc>
        <w:tc>
          <w:tcPr>
            <w:tcW w:w="3615" w:type="dxa"/>
          </w:tcPr>
          <w:p w14:paraId="33907724" w14:textId="3790848A" w:rsidR="008F6AE9" w:rsidRDefault="008F6AE9" w:rsidP="00B141E3">
            <w:r>
              <w:t xml:space="preserve">exclamation </w:t>
            </w:r>
          </w:p>
        </w:tc>
        <w:tc>
          <w:tcPr>
            <w:tcW w:w="3591" w:type="dxa"/>
          </w:tcPr>
          <w:p w14:paraId="48376144" w14:textId="5A20227B" w:rsidR="008F6AE9" w:rsidRPr="0089368B" w:rsidRDefault="008F6AE9" w:rsidP="00B141E3">
            <w:pPr>
              <w:rPr>
                <w:i/>
                <w:lang w:val="la-Latn"/>
              </w:rPr>
            </w:pPr>
            <w:r w:rsidRPr="0089368B">
              <w:rPr>
                <w:i/>
                <w:lang w:val="la-Latn"/>
              </w:rPr>
              <w:t xml:space="preserve">o </w:t>
            </w:r>
            <w:r w:rsidRPr="0089368B">
              <w:rPr>
                <w:i/>
                <w:u w:val="single"/>
                <w:lang w:val="la-Latn"/>
              </w:rPr>
              <w:t>fortunatam</w:t>
            </w:r>
            <w:r w:rsidRPr="0089368B">
              <w:rPr>
                <w:i/>
                <w:lang w:val="la-Latn"/>
              </w:rPr>
              <w:t xml:space="preserve"> </w:t>
            </w:r>
            <w:r w:rsidRPr="0089368B">
              <w:rPr>
                <w:i/>
                <w:u w:val="single"/>
                <w:lang w:val="la-Latn"/>
              </w:rPr>
              <w:t>rem</w:t>
            </w:r>
            <w:r w:rsidRPr="0089368B">
              <w:rPr>
                <w:i/>
                <w:lang w:val="la-Latn"/>
              </w:rPr>
              <w:t xml:space="preserve"> </w:t>
            </w:r>
            <w:r w:rsidRPr="0089368B">
              <w:rPr>
                <w:i/>
                <w:u w:val="single"/>
                <w:lang w:val="la-Latn"/>
              </w:rPr>
              <w:t>publicam</w:t>
            </w:r>
            <w:r w:rsidRPr="0089368B">
              <w:rPr>
                <w:i/>
                <w:lang w:val="la-Latn"/>
              </w:rPr>
              <w:t>!</w:t>
            </w:r>
          </w:p>
        </w:tc>
      </w:tr>
      <w:tr w:rsidR="004E2BDD" w:rsidRPr="00667ECC" w14:paraId="537243C5" w14:textId="77777777" w:rsidTr="00B141E3">
        <w:trPr>
          <w:trHeight w:val="283"/>
        </w:trPr>
        <w:tc>
          <w:tcPr>
            <w:tcW w:w="1854" w:type="dxa"/>
            <w:vMerge w:val="restart"/>
          </w:tcPr>
          <w:p w14:paraId="5B9A9F2F" w14:textId="4AF2B746" w:rsidR="004E2BDD" w:rsidRPr="0089368B" w:rsidRDefault="004E2BDD" w:rsidP="00B141E3">
            <w:pPr>
              <w:rPr>
                <w:lang w:val="es-ES"/>
              </w:rPr>
            </w:pPr>
            <w:r>
              <w:t xml:space="preserve">Genitive </w:t>
            </w:r>
            <w:r w:rsidR="00776144">
              <w:t>c</w:t>
            </w:r>
            <w:r>
              <w:t>ase</w:t>
            </w:r>
          </w:p>
        </w:tc>
        <w:tc>
          <w:tcPr>
            <w:tcW w:w="3615" w:type="dxa"/>
          </w:tcPr>
          <w:p w14:paraId="55D9C1D6" w14:textId="611FC672" w:rsidR="004E2BDD" w:rsidRDefault="004E2BDD" w:rsidP="00B141E3">
            <w:r>
              <w:t>possessive</w:t>
            </w:r>
          </w:p>
        </w:tc>
        <w:tc>
          <w:tcPr>
            <w:tcW w:w="3591" w:type="dxa"/>
          </w:tcPr>
          <w:p w14:paraId="1DEE20EF" w14:textId="59AA601A" w:rsidR="004E2BDD" w:rsidRPr="0038350B" w:rsidRDefault="004E2BDD" w:rsidP="00B141E3">
            <w:pPr>
              <w:rPr>
                <w:i/>
                <w:lang w:val="la-Latn"/>
              </w:rPr>
            </w:pPr>
            <w:r w:rsidRPr="0038350B">
              <w:rPr>
                <w:i/>
                <w:lang w:val="la-Latn"/>
              </w:rPr>
              <w:t xml:space="preserve">horti </w:t>
            </w:r>
            <w:r w:rsidRPr="0038350B">
              <w:rPr>
                <w:i/>
                <w:u w:val="single"/>
                <w:lang w:val="la-Latn"/>
              </w:rPr>
              <w:t>Caesaris</w:t>
            </w:r>
          </w:p>
        </w:tc>
      </w:tr>
      <w:tr w:rsidR="004E2BDD" w:rsidRPr="00667ECC" w14:paraId="68E675DD" w14:textId="77777777" w:rsidTr="00B141E3">
        <w:trPr>
          <w:trHeight w:val="283"/>
        </w:trPr>
        <w:tc>
          <w:tcPr>
            <w:tcW w:w="1854" w:type="dxa"/>
            <w:vMerge/>
          </w:tcPr>
          <w:p w14:paraId="20A4458F" w14:textId="77777777" w:rsidR="004E2BDD" w:rsidRDefault="004E2BDD" w:rsidP="00B141E3">
            <w:pPr>
              <w:ind w:left="142"/>
              <w:rPr>
                <w:b/>
              </w:rPr>
            </w:pPr>
          </w:p>
        </w:tc>
        <w:tc>
          <w:tcPr>
            <w:tcW w:w="3615" w:type="dxa"/>
          </w:tcPr>
          <w:p w14:paraId="590D3A5E" w14:textId="6C44954B" w:rsidR="004E2BDD" w:rsidRDefault="004E2BDD" w:rsidP="00B141E3">
            <w:r>
              <w:t>partitive</w:t>
            </w:r>
          </w:p>
        </w:tc>
        <w:tc>
          <w:tcPr>
            <w:tcW w:w="3591" w:type="dxa"/>
          </w:tcPr>
          <w:p w14:paraId="6B85038F" w14:textId="1E2061AC" w:rsidR="004E2BDD" w:rsidRPr="0038350B" w:rsidRDefault="004E2BDD" w:rsidP="00B141E3">
            <w:pPr>
              <w:rPr>
                <w:i/>
                <w:lang w:val="la-Latn"/>
              </w:rPr>
            </w:pPr>
            <w:r w:rsidRPr="0038350B">
              <w:rPr>
                <w:i/>
                <w:lang w:val="la-Latn"/>
              </w:rPr>
              <w:t xml:space="preserve">magna pars </w:t>
            </w:r>
            <w:r w:rsidRPr="0038350B">
              <w:rPr>
                <w:i/>
                <w:u w:val="single"/>
                <w:lang w:val="la-Latn"/>
              </w:rPr>
              <w:t>militum</w:t>
            </w:r>
            <w:r w:rsidRPr="0038350B">
              <w:rPr>
                <w:i/>
                <w:lang w:val="la-Latn"/>
              </w:rPr>
              <w:t xml:space="preserve">, plus </w:t>
            </w:r>
            <w:r w:rsidRPr="0038350B">
              <w:rPr>
                <w:i/>
                <w:u w:val="single"/>
                <w:lang w:val="la-Latn"/>
              </w:rPr>
              <w:t>vini</w:t>
            </w:r>
          </w:p>
        </w:tc>
      </w:tr>
      <w:tr w:rsidR="004E2BDD" w:rsidRPr="00667ECC" w14:paraId="0608F5D8" w14:textId="77777777" w:rsidTr="00B141E3">
        <w:trPr>
          <w:trHeight w:val="283"/>
        </w:trPr>
        <w:tc>
          <w:tcPr>
            <w:tcW w:w="1854" w:type="dxa"/>
            <w:vMerge/>
          </w:tcPr>
          <w:p w14:paraId="323E7CDC" w14:textId="77777777" w:rsidR="004E2BDD" w:rsidRDefault="004E2BDD" w:rsidP="00B141E3">
            <w:pPr>
              <w:ind w:left="142"/>
              <w:rPr>
                <w:b/>
              </w:rPr>
            </w:pPr>
          </w:p>
        </w:tc>
        <w:tc>
          <w:tcPr>
            <w:tcW w:w="3615" w:type="dxa"/>
          </w:tcPr>
          <w:p w14:paraId="2248C530" w14:textId="20CC25E7" w:rsidR="004E2BDD" w:rsidRDefault="004E2BDD" w:rsidP="00B141E3">
            <w:r>
              <w:t>value</w:t>
            </w:r>
          </w:p>
        </w:tc>
        <w:tc>
          <w:tcPr>
            <w:tcW w:w="3591" w:type="dxa"/>
          </w:tcPr>
          <w:p w14:paraId="5CC17DEE" w14:textId="52D6DEDE" w:rsidR="004E2BDD" w:rsidRPr="0038350B" w:rsidRDefault="004E2BDD" w:rsidP="00B141E3">
            <w:pPr>
              <w:rPr>
                <w:i/>
                <w:lang w:val="la-Latn"/>
              </w:rPr>
            </w:pPr>
            <w:r w:rsidRPr="0038350B">
              <w:rPr>
                <w:i/>
                <w:lang w:val="la-Latn"/>
              </w:rPr>
              <w:t xml:space="preserve">servum unius </w:t>
            </w:r>
            <w:r w:rsidRPr="0038350B">
              <w:rPr>
                <w:i/>
                <w:u w:val="single"/>
                <w:lang w:val="la-Latn"/>
              </w:rPr>
              <w:t>assis</w:t>
            </w:r>
            <w:r w:rsidRPr="0038350B">
              <w:rPr>
                <w:i/>
                <w:lang w:val="la-Latn"/>
              </w:rPr>
              <w:t xml:space="preserve"> aestimat</w:t>
            </w:r>
          </w:p>
        </w:tc>
      </w:tr>
      <w:tr w:rsidR="004E2BDD" w:rsidRPr="00667ECC" w14:paraId="3655B937" w14:textId="77777777" w:rsidTr="00B141E3">
        <w:trPr>
          <w:trHeight w:val="283"/>
        </w:trPr>
        <w:tc>
          <w:tcPr>
            <w:tcW w:w="1854" w:type="dxa"/>
            <w:vMerge/>
          </w:tcPr>
          <w:p w14:paraId="77BF565F" w14:textId="77777777" w:rsidR="004E2BDD" w:rsidRDefault="004E2BDD" w:rsidP="00B141E3">
            <w:pPr>
              <w:ind w:left="142"/>
              <w:rPr>
                <w:b/>
              </w:rPr>
            </w:pPr>
          </w:p>
        </w:tc>
        <w:tc>
          <w:tcPr>
            <w:tcW w:w="3615" w:type="dxa"/>
          </w:tcPr>
          <w:p w14:paraId="026168F6" w14:textId="11AF43FB" w:rsidR="004E2BDD" w:rsidRDefault="004E2BDD" w:rsidP="00B141E3">
            <w:r>
              <w:t>descriptive (quality)</w:t>
            </w:r>
          </w:p>
        </w:tc>
        <w:tc>
          <w:tcPr>
            <w:tcW w:w="3591" w:type="dxa"/>
          </w:tcPr>
          <w:p w14:paraId="6E044EF3" w14:textId="0BCFB53A" w:rsidR="004E2BDD" w:rsidRPr="0038350B" w:rsidRDefault="004E2BDD" w:rsidP="00B141E3">
            <w:pPr>
              <w:rPr>
                <w:i/>
                <w:lang w:val="la-Latn"/>
              </w:rPr>
            </w:pPr>
            <w:r w:rsidRPr="0038350B">
              <w:rPr>
                <w:i/>
                <w:lang w:val="la-Latn"/>
              </w:rPr>
              <w:t xml:space="preserve">vir </w:t>
            </w:r>
            <w:r w:rsidRPr="0038350B">
              <w:rPr>
                <w:i/>
                <w:u w:val="single"/>
                <w:lang w:val="la-Latn"/>
              </w:rPr>
              <w:t>summae virtutis</w:t>
            </w:r>
          </w:p>
        </w:tc>
      </w:tr>
      <w:tr w:rsidR="004E2BDD" w:rsidRPr="00667ECC" w14:paraId="5E4B5859" w14:textId="77777777" w:rsidTr="00B141E3">
        <w:trPr>
          <w:trHeight w:val="283"/>
        </w:trPr>
        <w:tc>
          <w:tcPr>
            <w:tcW w:w="1854" w:type="dxa"/>
            <w:vMerge/>
          </w:tcPr>
          <w:p w14:paraId="22A97476" w14:textId="77777777" w:rsidR="004E2BDD" w:rsidRDefault="004E2BDD" w:rsidP="00B141E3">
            <w:pPr>
              <w:ind w:left="142"/>
              <w:rPr>
                <w:b/>
              </w:rPr>
            </w:pPr>
          </w:p>
        </w:tc>
        <w:tc>
          <w:tcPr>
            <w:tcW w:w="3615" w:type="dxa"/>
          </w:tcPr>
          <w:p w14:paraId="59E59687" w14:textId="0B89471F" w:rsidR="004E2BDD" w:rsidRDefault="004E2BDD" w:rsidP="00B141E3">
            <w:r>
              <w:t>dependent on verbs</w:t>
            </w:r>
          </w:p>
        </w:tc>
        <w:tc>
          <w:tcPr>
            <w:tcW w:w="3591" w:type="dxa"/>
          </w:tcPr>
          <w:p w14:paraId="57CC93B4" w14:textId="2C7A1C3F" w:rsidR="004E2BDD" w:rsidRPr="0038350B" w:rsidRDefault="004E2BDD" w:rsidP="00B141E3">
            <w:pPr>
              <w:rPr>
                <w:i/>
                <w:lang w:val="la-Latn"/>
              </w:rPr>
            </w:pPr>
            <w:r w:rsidRPr="0038350B">
              <w:rPr>
                <w:i/>
                <w:u w:val="single"/>
                <w:lang w:val="la-Latn"/>
              </w:rPr>
              <w:t>fidei</w:t>
            </w:r>
            <w:r w:rsidRPr="0038350B">
              <w:rPr>
                <w:i/>
                <w:lang w:val="la-Latn"/>
              </w:rPr>
              <w:t xml:space="preserve"> memini</w:t>
            </w:r>
          </w:p>
        </w:tc>
      </w:tr>
      <w:tr w:rsidR="004E2BDD" w:rsidRPr="00667ECC" w14:paraId="025CE29A" w14:textId="77777777" w:rsidTr="00B141E3">
        <w:trPr>
          <w:trHeight w:val="283"/>
        </w:trPr>
        <w:tc>
          <w:tcPr>
            <w:tcW w:w="1854" w:type="dxa"/>
            <w:vMerge/>
          </w:tcPr>
          <w:p w14:paraId="0BB8661A" w14:textId="77777777" w:rsidR="004E2BDD" w:rsidRDefault="004E2BDD" w:rsidP="00B141E3">
            <w:pPr>
              <w:ind w:left="142"/>
              <w:rPr>
                <w:b/>
              </w:rPr>
            </w:pPr>
          </w:p>
        </w:tc>
        <w:tc>
          <w:tcPr>
            <w:tcW w:w="3615" w:type="dxa"/>
          </w:tcPr>
          <w:p w14:paraId="3C31B455" w14:textId="406DF281" w:rsidR="004E2BDD" w:rsidRDefault="004E2BDD" w:rsidP="00B141E3">
            <w:r>
              <w:t>dependent on adjectives</w:t>
            </w:r>
          </w:p>
        </w:tc>
        <w:tc>
          <w:tcPr>
            <w:tcW w:w="3591" w:type="dxa"/>
          </w:tcPr>
          <w:p w14:paraId="59E00641" w14:textId="4C35E3E2" w:rsidR="004E2BDD" w:rsidRPr="0038350B" w:rsidRDefault="004E2BDD" w:rsidP="00B141E3">
            <w:pPr>
              <w:rPr>
                <w:i/>
                <w:lang w:val="la-Latn"/>
              </w:rPr>
            </w:pPr>
            <w:r w:rsidRPr="0038350B">
              <w:rPr>
                <w:i/>
                <w:u w:val="single"/>
                <w:lang w:val="la-Latn"/>
              </w:rPr>
              <w:t>laudis</w:t>
            </w:r>
            <w:r w:rsidRPr="0038350B">
              <w:rPr>
                <w:i/>
                <w:lang w:val="la-Latn"/>
              </w:rPr>
              <w:t xml:space="preserve"> cupidus</w:t>
            </w:r>
          </w:p>
        </w:tc>
      </w:tr>
      <w:tr w:rsidR="001B20EA" w:rsidRPr="00667ECC" w14:paraId="2C659961" w14:textId="77777777" w:rsidTr="00B141E3">
        <w:trPr>
          <w:trHeight w:val="283"/>
        </w:trPr>
        <w:tc>
          <w:tcPr>
            <w:tcW w:w="1854" w:type="dxa"/>
            <w:vMerge w:val="restart"/>
          </w:tcPr>
          <w:p w14:paraId="660094D7" w14:textId="7DC6601D" w:rsidR="001B20EA" w:rsidRDefault="001B20EA" w:rsidP="00B141E3">
            <w:pPr>
              <w:rPr>
                <w:b/>
              </w:rPr>
            </w:pPr>
            <w:r>
              <w:t xml:space="preserve">Dative </w:t>
            </w:r>
            <w:r w:rsidR="00776144">
              <w:t>c</w:t>
            </w:r>
            <w:r>
              <w:t>ase</w:t>
            </w:r>
          </w:p>
        </w:tc>
        <w:tc>
          <w:tcPr>
            <w:tcW w:w="3615" w:type="dxa"/>
          </w:tcPr>
          <w:p w14:paraId="3F5AEADA" w14:textId="4CD4B639" w:rsidR="001B20EA" w:rsidRDefault="001B20EA" w:rsidP="00B141E3">
            <w:r>
              <w:t>indirect object of a verb</w:t>
            </w:r>
          </w:p>
        </w:tc>
        <w:tc>
          <w:tcPr>
            <w:tcW w:w="3591" w:type="dxa"/>
          </w:tcPr>
          <w:p w14:paraId="1DF07282" w14:textId="175F8240" w:rsidR="001B20EA" w:rsidRPr="001B20EA" w:rsidRDefault="001B20EA" w:rsidP="00B141E3">
            <w:pPr>
              <w:rPr>
                <w:i/>
                <w:u w:val="single"/>
                <w:lang w:val="la-Latn"/>
              </w:rPr>
            </w:pPr>
            <w:r w:rsidRPr="001B20EA">
              <w:rPr>
                <w:i/>
                <w:u w:val="single"/>
                <w:lang w:val="la-Latn"/>
              </w:rPr>
              <w:t>Fabio</w:t>
            </w:r>
            <w:r w:rsidRPr="001B20EA">
              <w:rPr>
                <w:i/>
                <w:lang w:val="la-Latn"/>
              </w:rPr>
              <w:t xml:space="preserve"> consilium dedit</w:t>
            </w:r>
          </w:p>
        </w:tc>
      </w:tr>
      <w:tr w:rsidR="001B20EA" w:rsidRPr="00667ECC" w14:paraId="43D06333" w14:textId="77777777" w:rsidTr="00B141E3">
        <w:trPr>
          <w:trHeight w:val="283"/>
        </w:trPr>
        <w:tc>
          <w:tcPr>
            <w:tcW w:w="1854" w:type="dxa"/>
            <w:vMerge/>
          </w:tcPr>
          <w:p w14:paraId="3FD0D985" w14:textId="77777777" w:rsidR="001B20EA" w:rsidRDefault="001B20EA" w:rsidP="00B141E3">
            <w:pPr>
              <w:ind w:left="142"/>
            </w:pPr>
          </w:p>
        </w:tc>
        <w:tc>
          <w:tcPr>
            <w:tcW w:w="3615" w:type="dxa"/>
          </w:tcPr>
          <w:p w14:paraId="4A3594FD" w14:textId="2C7A6748" w:rsidR="001B20EA" w:rsidRDefault="001B20EA" w:rsidP="00B141E3">
            <w:r>
              <w:t>advantage/disadvantage</w:t>
            </w:r>
          </w:p>
        </w:tc>
        <w:tc>
          <w:tcPr>
            <w:tcW w:w="3591" w:type="dxa"/>
          </w:tcPr>
          <w:p w14:paraId="04A1874E" w14:textId="6ED90122" w:rsidR="001B20EA" w:rsidRPr="001B20EA" w:rsidRDefault="001B20EA" w:rsidP="00B141E3">
            <w:pPr>
              <w:rPr>
                <w:i/>
                <w:u w:val="single"/>
                <w:lang w:val="la-Latn"/>
              </w:rPr>
            </w:pPr>
            <w:r w:rsidRPr="001B20EA">
              <w:rPr>
                <w:i/>
                <w:u w:val="single"/>
                <w:lang w:val="la-Latn"/>
              </w:rPr>
              <w:t>mihi</w:t>
            </w:r>
            <w:r w:rsidRPr="001B20EA">
              <w:rPr>
                <w:i/>
                <w:lang w:val="la-Latn"/>
              </w:rPr>
              <w:t xml:space="preserve"> cenam coxit, </w:t>
            </w:r>
            <w:r w:rsidRPr="001B20EA">
              <w:rPr>
                <w:i/>
                <w:u w:val="single"/>
                <w:lang w:val="la-Latn"/>
              </w:rPr>
              <w:t>mihi</w:t>
            </w:r>
            <w:r w:rsidRPr="001B20EA">
              <w:rPr>
                <w:i/>
                <w:lang w:val="la-Latn"/>
              </w:rPr>
              <w:t xml:space="preserve"> cenam abstulit</w:t>
            </w:r>
          </w:p>
        </w:tc>
      </w:tr>
      <w:tr w:rsidR="001B20EA" w:rsidRPr="00667ECC" w14:paraId="5163DDC1" w14:textId="77777777" w:rsidTr="00B141E3">
        <w:trPr>
          <w:trHeight w:val="283"/>
        </w:trPr>
        <w:tc>
          <w:tcPr>
            <w:tcW w:w="1854" w:type="dxa"/>
            <w:vMerge/>
          </w:tcPr>
          <w:p w14:paraId="5FFCEC82" w14:textId="77777777" w:rsidR="001B20EA" w:rsidRDefault="001B20EA" w:rsidP="00B141E3">
            <w:pPr>
              <w:ind w:left="142"/>
            </w:pPr>
          </w:p>
        </w:tc>
        <w:tc>
          <w:tcPr>
            <w:tcW w:w="3615" w:type="dxa"/>
          </w:tcPr>
          <w:p w14:paraId="050A1199" w14:textId="7F3F06DB" w:rsidR="001B20EA" w:rsidRDefault="001B20EA" w:rsidP="00B141E3">
            <w:r>
              <w:t>agent (used with gerundives)</w:t>
            </w:r>
          </w:p>
        </w:tc>
        <w:tc>
          <w:tcPr>
            <w:tcW w:w="3591" w:type="dxa"/>
          </w:tcPr>
          <w:p w14:paraId="6E51C0F1" w14:textId="2FF70648" w:rsidR="001B20EA" w:rsidRPr="001B20EA" w:rsidRDefault="001B20EA" w:rsidP="00B141E3">
            <w:pPr>
              <w:rPr>
                <w:i/>
                <w:u w:val="single"/>
                <w:lang w:val="la-Latn"/>
              </w:rPr>
            </w:pPr>
            <w:r w:rsidRPr="001B20EA">
              <w:rPr>
                <w:i/>
                <w:u w:val="single"/>
                <w:lang w:val="la-Latn"/>
              </w:rPr>
              <w:t>mihi</w:t>
            </w:r>
            <w:r w:rsidRPr="001B20EA">
              <w:rPr>
                <w:i/>
                <w:lang w:val="la-Latn"/>
              </w:rPr>
              <w:t xml:space="preserve"> efficiendum est </w:t>
            </w:r>
          </w:p>
        </w:tc>
      </w:tr>
      <w:tr w:rsidR="001B20EA" w:rsidRPr="00667ECC" w14:paraId="1A69EA3A" w14:textId="77777777" w:rsidTr="00B141E3">
        <w:trPr>
          <w:trHeight w:val="283"/>
        </w:trPr>
        <w:tc>
          <w:tcPr>
            <w:tcW w:w="1854" w:type="dxa"/>
            <w:vMerge/>
          </w:tcPr>
          <w:p w14:paraId="1304637C" w14:textId="77777777" w:rsidR="001B20EA" w:rsidRDefault="001B20EA" w:rsidP="00B141E3">
            <w:pPr>
              <w:ind w:left="142"/>
            </w:pPr>
          </w:p>
        </w:tc>
        <w:tc>
          <w:tcPr>
            <w:tcW w:w="3615" w:type="dxa"/>
          </w:tcPr>
          <w:p w14:paraId="2A693C01" w14:textId="6C4B6FAF" w:rsidR="001B20EA" w:rsidRDefault="001B20EA" w:rsidP="00B141E3">
            <w:r>
              <w:t>interest</w:t>
            </w:r>
          </w:p>
        </w:tc>
        <w:tc>
          <w:tcPr>
            <w:tcW w:w="3591" w:type="dxa"/>
          </w:tcPr>
          <w:p w14:paraId="222FAF6F" w14:textId="625BE915" w:rsidR="001B20EA" w:rsidRPr="001B20EA" w:rsidRDefault="001B20EA" w:rsidP="00B141E3">
            <w:pPr>
              <w:rPr>
                <w:i/>
                <w:u w:val="single"/>
                <w:lang w:val="la-Latn"/>
              </w:rPr>
            </w:pPr>
            <w:r w:rsidRPr="001B20EA">
              <w:rPr>
                <w:i/>
                <w:lang w:val="la-Latn"/>
              </w:rPr>
              <w:t xml:space="preserve">difficile est </w:t>
            </w:r>
            <w:r w:rsidRPr="001B20EA">
              <w:rPr>
                <w:i/>
                <w:u w:val="single"/>
                <w:lang w:val="la-Latn"/>
              </w:rPr>
              <w:t>mihi</w:t>
            </w:r>
          </w:p>
        </w:tc>
      </w:tr>
      <w:tr w:rsidR="001B20EA" w:rsidRPr="00667ECC" w14:paraId="5EEDE5CE" w14:textId="77777777" w:rsidTr="00B141E3">
        <w:trPr>
          <w:trHeight w:val="283"/>
        </w:trPr>
        <w:tc>
          <w:tcPr>
            <w:tcW w:w="1854" w:type="dxa"/>
            <w:vMerge/>
          </w:tcPr>
          <w:p w14:paraId="3E5C9733" w14:textId="77777777" w:rsidR="001B20EA" w:rsidRDefault="001B20EA" w:rsidP="00B141E3">
            <w:pPr>
              <w:ind w:left="142"/>
            </w:pPr>
          </w:p>
        </w:tc>
        <w:tc>
          <w:tcPr>
            <w:tcW w:w="3615" w:type="dxa"/>
          </w:tcPr>
          <w:p w14:paraId="01215EC4" w14:textId="679604A6" w:rsidR="001B20EA" w:rsidRDefault="001B20EA" w:rsidP="00B141E3">
            <w:r>
              <w:t>possession</w:t>
            </w:r>
          </w:p>
        </w:tc>
        <w:tc>
          <w:tcPr>
            <w:tcW w:w="3591" w:type="dxa"/>
          </w:tcPr>
          <w:p w14:paraId="783D3381" w14:textId="013D34F7" w:rsidR="001B20EA" w:rsidRPr="001B20EA" w:rsidRDefault="001B20EA" w:rsidP="00B141E3">
            <w:pPr>
              <w:rPr>
                <w:i/>
                <w:lang w:val="la-Latn"/>
              </w:rPr>
            </w:pPr>
            <w:r w:rsidRPr="001B20EA">
              <w:rPr>
                <w:i/>
                <w:lang w:val="la-Latn"/>
              </w:rPr>
              <w:t xml:space="preserve">villa est </w:t>
            </w:r>
            <w:r w:rsidRPr="001B20EA">
              <w:rPr>
                <w:i/>
                <w:u w:val="single"/>
                <w:lang w:val="la-Latn"/>
              </w:rPr>
              <w:t>mihi</w:t>
            </w:r>
          </w:p>
        </w:tc>
      </w:tr>
      <w:tr w:rsidR="001B20EA" w:rsidRPr="00667ECC" w14:paraId="3E5F048F" w14:textId="77777777" w:rsidTr="00B141E3">
        <w:trPr>
          <w:trHeight w:val="283"/>
        </w:trPr>
        <w:tc>
          <w:tcPr>
            <w:tcW w:w="1854" w:type="dxa"/>
            <w:vMerge/>
          </w:tcPr>
          <w:p w14:paraId="6CDDA8AB" w14:textId="77777777" w:rsidR="001B20EA" w:rsidRDefault="001B20EA" w:rsidP="00B141E3">
            <w:pPr>
              <w:ind w:left="142"/>
            </w:pPr>
          </w:p>
        </w:tc>
        <w:tc>
          <w:tcPr>
            <w:tcW w:w="3615" w:type="dxa"/>
          </w:tcPr>
          <w:p w14:paraId="0E9C8FE6" w14:textId="24D266C6" w:rsidR="001B20EA" w:rsidRDefault="00052044" w:rsidP="00B141E3">
            <w:r>
              <w:t>double dative</w:t>
            </w:r>
          </w:p>
        </w:tc>
        <w:tc>
          <w:tcPr>
            <w:tcW w:w="3591" w:type="dxa"/>
          </w:tcPr>
          <w:p w14:paraId="27493410" w14:textId="244D2D5F" w:rsidR="001B20EA" w:rsidRPr="001B20EA" w:rsidRDefault="001B20EA" w:rsidP="00B141E3">
            <w:pPr>
              <w:rPr>
                <w:i/>
                <w:lang w:val="la-Latn"/>
              </w:rPr>
            </w:pPr>
            <w:r w:rsidRPr="001B20EA">
              <w:rPr>
                <w:i/>
                <w:lang w:val="la-Latn"/>
              </w:rPr>
              <w:t xml:space="preserve">res </w:t>
            </w:r>
            <w:r w:rsidRPr="001B20EA">
              <w:rPr>
                <w:i/>
                <w:u w:val="single"/>
                <w:lang w:val="la-Latn"/>
              </w:rPr>
              <w:t>impedimento</w:t>
            </w:r>
            <w:r w:rsidRPr="001B20EA">
              <w:rPr>
                <w:i/>
                <w:lang w:val="la-Latn"/>
              </w:rPr>
              <w:t xml:space="preserve"> erat</w:t>
            </w:r>
          </w:p>
        </w:tc>
      </w:tr>
      <w:tr w:rsidR="001B20EA" w:rsidRPr="00667ECC" w14:paraId="72DA6BEC" w14:textId="77777777" w:rsidTr="00B141E3">
        <w:trPr>
          <w:trHeight w:val="283"/>
        </w:trPr>
        <w:tc>
          <w:tcPr>
            <w:tcW w:w="1854" w:type="dxa"/>
            <w:vMerge/>
          </w:tcPr>
          <w:p w14:paraId="2334B375" w14:textId="77777777" w:rsidR="001B20EA" w:rsidRDefault="001B20EA" w:rsidP="00B141E3">
            <w:pPr>
              <w:ind w:left="142"/>
            </w:pPr>
          </w:p>
        </w:tc>
        <w:tc>
          <w:tcPr>
            <w:tcW w:w="3615" w:type="dxa"/>
          </w:tcPr>
          <w:p w14:paraId="37D55005" w14:textId="406B25C9" w:rsidR="001B20EA" w:rsidRDefault="001B20EA" w:rsidP="00B141E3">
            <w:r>
              <w:t>dependent on verbs</w:t>
            </w:r>
          </w:p>
        </w:tc>
        <w:tc>
          <w:tcPr>
            <w:tcW w:w="3591" w:type="dxa"/>
          </w:tcPr>
          <w:p w14:paraId="0D6B925B" w14:textId="69955CF8" w:rsidR="001B20EA" w:rsidRPr="001B20EA" w:rsidRDefault="001B20EA" w:rsidP="00B141E3">
            <w:pPr>
              <w:rPr>
                <w:i/>
                <w:lang w:val="la-Latn"/>
              </w:rPr>
            </w:pPr>
            <w:r w:rsidRPr="001B20EA">
              <w:rPr>
                <w:i/>
                <w:lang w:val="la-Latn"/>
              </w:rPr>
              <w:t xml:space="preserve">appropinquare </w:t>
            </w:r>
            <w:r w:rsidRPr="001B20EA">
              <w:rPr>
                <w:i/>
                <w:u w:val="single"/>
                <w:lang w:val="la-Latn"/>
              </w:rPr>
              <w:t>oppido</w:t>
            </w:r>
          </w:p>
        </w:tc>
      </w:tr>
      <w:tr w:rsidR="001B20EA" w:rsidRPr="00667ECC" w14:paraId="489AFB92" w14:textId="77777777" w:rsidTr="00B141E3">
        <w:trPr>
          <w:trHeight w:val="283"/>
        </w:trPr>
        <w:tc>
          <w:tcPr>
            <w:tcW w:w="1854" w:type="dxa"/>
            <w:vMerge/>
          </w:tcPr>
          <w:p w14:paraId="46568BD7" w14:textId="77777777" w:rsidR="001B20EA" w:rsidRDefault="001B20EA" w:rsidP="00B141E3">
            <w:pPr>
              <w:ind w:left="142"/>
            </w:pPr>
          </w:p>
        </w:tc>
        <w:tc>
          <w:tcPr>
            <w:tcW w:w="3615" w:type="dxa"/>
          </w:tcPr>
          <w:p w14:paraId="013F91D9" w14:textId="7CB1EE5F" w:rsidR="001B20EA" w:rsidRDefault="001B20EA" w:rsidP="00B141E3">
            <w:r>
              <w:t>dependent on adjectives</w:t>
            </w:r>
          </w:p>
        </w:tc>
        <w:tc>
          <w:tcPr>
            <w:tcW w:w="3591" w:type="dxa"/>
          </w:tcPr>
          <w:p w14:paraId="7ECAE408" w14:textId="29A7C62E" w:rsidR="001B20EA" w:rsidRPr="001B20EA" w:rsidRDefault="001B20EA" w:rsidP="00B141E3">
            <w:pPr>
              <w:rPr>
                <w:i/>
                <w:u w:val="single"/>
                <w:lang w:val="la-Latn"/>
              </w:rPr>
            </w:pPr>
            <w:r w:rsidRPr="001B20EA">
              <w:rPr>
                <w:i/>
                <w:lang w:val="la-Latn"/>
              </w:rPr>
              <w:t xml:space="preserve">aptus </w:t>
            </w:r>
            <w:r w:rsidRPr="001B20EA">
              <w:rPr>
                <w:i/>
                <w:u w:val="single"/>
                <w:lang w:val="la-Latn"/>
              </w:rPr>
              <w:t>mihi</w:t>
            </w:r>
          </w:p>
        </w:tc>
      </w:tr>
      <w:tr w:rsidR="006823B4" w:rsidRPr="00667ECC" w14:paraId="589D266E" w14:textId="77777777" w:rsidTr="00B141E3">
        <w:trPr>
          <w:trHeight w:val="283"/>
        </w:trPr>
        <w:tc>
          <w:tcPr>
            <w:tcW w:w="1854" w:type="dxa"/>
            <w:vMerge w:val="restart"/>
          </w:tcPr>
          <w:p w14:paraId="3FEC4326" w14:textId="56645C38" w:rsidR="006823B4" w:rsidRDefault="006823B4" w:rsidP="00B141E3">
            <w:pPr>
              <w:pageBreakBefore/>
            </w:pPr>
            <w:r>
              <w:lastRenderedPageBreak/>
              <w:t xml:space="preserve">Ablative </w:t>
            </w:r>
            <w:r w:rsidR="00776144">
              <w:t>c</w:t>
            </w:r>
            <w:r>
              <w:t>ase</w:t>
            </w:r>
          </w:p>
        </w:tc>
        <w:tc>
          <w:tcPr>
            <w:tcW w:w="3615" w:type="dxa"/>
          </w:tcPr>
          <w:p w14:paraId="65D8D022" w14:textId="118C565F" w:rsidR="006823B4" w:rsidRDefault="006823B4" w:rsidP="00B141E3">
            <w:pPr>
              <w:pageBreakBefore/>
            </w:pPr>
            <w:r>
              <w:t>governed by a preposition</w:t>
            </w:r>
          </w:p>
        </w:tc>
        <w:tc>
          <w:tcPr>
            <w:tcW w:w="3591" w:type="dxa"/>
          </w:tcPr>
          <w:p w14:paraId="49B5A58E" w14:textId="4FDA2BE4" w:rsidR="006823B4" w:rsidRDefault="006823B4" w:rsidP="00B141E3">
            <w:pPr>
              <w:pageBreakBefore/>
              <w:rPr>
                <w:i/>
              </w:rPr>
            </w:pPr>
            <w:r>
              <w:rPr>
                <w:i/>
              </w:rPr>
              <w:t xml:space="preserve">in </w:t>
            </w:r>
            <w:r>
              <w:rPr>
                <w:i/>
                <w:u w:val="single"/>
              </w:rPr>
              <w:t>villa</w:t>
            </w:r>
          </w:p>
        </w:tc>
      </w:tr>
      <w:tr w:rsidR="006823B4" w:rsidRPr="00667ECC" w14:paraId="0F70F3AF" w14:textId="77777777" w:rsidTr="00B141E3">
        <w:trPr>
          <w:trHeight w:val="283"/>
        </w:trPr>
        <w:tc>
          <w:tcPr>
            <w:tcW w:w="1854" w:type="dxa"/>
            <w:vMerge/>
          </w:tcPr>
          <w:p w14:paraId="567FF6C9" w14:textId="77777777" w:rsidR="006823B4" w:rsidRDefault="006823B4" w:rsidP="00B141E3">
            <w:pPr>
              <w:ind w:left="142"/>
            </w:pPr>
          </w:p>
        </w:tc>
        <w:tc>
          <w:tcPr>
            <w:tcW w:w="3615" w:type="dxa"/>
          </w:tcPr>
          <w:p w14:paraId="062B6CBE" w14:textId="7B41491A" w:rsidR="006823B4" w:rsidRDefault="006823B4" w:rsidP="00B141E3">
            <w:r>
              <w:t>manner</w:t>
            </w:r>
          </w:p>
        </w:tc>
        <w:tc>
          <w:tcPr>
            <w:tcW w:w="3591" w:type="dxa"/>
          </w:tcPr>
          <w:p w14:paraId="4AF761D5" w14:textId="129E640F" w:rsidR="006823B4" w:rsidRPr="006823B4" w:rsidRDefault="006823B4" w:rsidP="00B141E3">
            <w:pPr>
              <w:rPr>
                <w:i/>
                <w:lang w:val="la-Latn"/>
              </w:rPr>
            </w:pPr>
            <w:r w:rsidRPr="006823B4">
              <w:rPr>
                <w:i/>
                <w:u w:val="single"/>
                <w:lang w:val="la-Latn"/>
              </w:rPr>
              <w:t xml:space="preserve">summa celeritate </w:t>
            </w:r>
            <w:r w:rsidRPr="006823B4">
              <w:rPr>
                <w:i/>
                <w:lang w:val="la-Latn"/>
              </w:rPr>
              <w:t>intravit</w:t>
            </w:r>
          </w:p>
        </w:tc>
      </w:tr>
      <w:tr w:rsidR="006823B4" w:rsidRPr="00667ECC" w14:paraId="5A8975F1" w14:textId="77777777" w:rsidTr="00B141E3">
        <w:trPr>
          <w:trHeight w:val="283"/>
        </w:trPr>
        <w:tc>
          <w:tcPr>
            <w:tcW w:w="1854" w:type="dxa"/>
            <w:vMerge/>
          </w:tcPr>
          <w:p w14:paraId="045471F5" w14:textId="77777777" w:rsidR="006823B4" w:rsidRDefault="006823B4" w:rsidP="00B141E3">
            <w:pPr>
              <w:ind w:left="142"/>
            </w:pPr>
          </w:p>
        </w:tc>
        <w:tc>
          <w:tcPr>
            <w:tcW w:w="3615" w:type="dxa"/>
          </w:tcPr>
          <w:p w14:paraId="36A4704A" w14:textId="667E9589" w:rsidR="006823B4" w:rsidRDefault="006823B4" w:rsidP="00B141E3">
            <w:r>
              <w:t>description</w:t>
            </w:r>
          </w:p>
        </w:tc>
        <w:tc>
          <w:tcPr>
            <w:tcW w:w="3591" w:type="dxa"/>
          </w:tcPr>
          <w:p w14:paraId="5D7487C5" w14:textId="213B93B2" w:rsidR="006823B4" w:rsidRPr="006823B4" w:rsidRDefault="006823B4" w:rsidP="00B141E3">
            <w:pPr>
              <w:rPr>
                <w:i/>
                <w:u w:val="single"/>
                <w:lang w:val="la-Latn"/>
              </w:rPr>
            </w:pPr>
            <w:r w:rsidRPr="006823B4">
              <w:rPr>
                <w:i/>
                <w:lang w:val="la-Latn"/>
              </w:rPr>
              <w:t xml:space="preserve">vir </w:t>
            </w:r>
            <w:r w:rsidRPr="006823B4">
              <w:rPr>
                <w:i/>
                <w:u w:val="single"/>
                <w:lang w:val="la-Latn"/>
              </w:rPr>
              <w:t>barba promissa</w:t>
            </w:r>
          </w:p>
        </w:tc>
      </w:tr>
      <w:tr w:rsidR="006823B4" w:rsidRPr="00667ECC" w14:paraId="15160AAC" w14:textId="77777777" w:rsidTr="00B141E3">
        <w:trPr>
          <w:trHeight w:val="283"/>
        </w:trPr>
        <w:tc>
          <w:tcPr>
            <w:tcW w:w="1854" w:type="dxa"/>
            <w:vMerge/>
          </w:tcPr>
          <w:p w14:paraId="5C368430" w14:textId="77777777" w:rsidR="006823B4" w:rsidRDefault="006823B4" w:rsidP="00B141E3">
            <w:pPr>
              <w:ind w:left="142"/>
            </w:pPr>
          </w:p>
        </w:tc>
        <w:tc>
          <w:tcPr>
            <w:tcW w:w="3615" w:type="dxa"/>
          </w:tcPr>
          <w:p w14:paraId="327A0619" w14:textId="36BD84EF" w:rsidR="006823B4" w:rsidRDefault="00052044" w:rsidP="00B141E3">
            <w:r>
              <w:t>limitation</w:t>
            </w:r>
          </w:p>
        </w:tc>
        <w:tc>
          <w:tcPr>
            <w:tcW w:w="3591" w:type="dxa"/>
          </w:tcPr>
          <w:p w14:paraId="0E48ACB3" w14:textId="7B2FD73D" w:rsidR="006823B4" w:rsidRPr="006823B4" w:rsidRDefault="006823B4" w:rsidP="00B141E3">
            <w:pPr>
              <w:rPr>
                <w:i/>
                <w:lang w:val="la-Latn"/>
              </w:rPr>
            </w:pPr>
            <w:r w:rsidRPr="006823B4">
              <w:rPr>
                <w:i/>
                <w:u w:val="single"/>
                <w:lang w:val="la-Latn"/>
              </w:rPr>
              <w:t>aetate</w:t>
            </w:r>
            <w:r w:rsidRPr="006823B4">
              <w:rPr>
                <w:i/>
                <w:lang w:val="la-Latn"/>
              </w:rPr>
              <w:t xml:space="preserve"> provectus</w:t>
            </w:r>
          </w:p>
        </w:tc>
      </w:tr>
      <w:tr w:rsidR="006823B4" w:rsidRPr="00667ECC" w14:paraId="54424FC2" w14:textId="77777777" w:rsidTr="00B141E3">
        <w:trPr>
          <w:trHeight w:val="283"/>
        </w:trPr>
        <w:tc>
          <w:tcPr>
            <w:tcW w:w="1854" w:type="dxa"/>
            <w:vMerge/>
          </w:tcPr>
          <w:p w14:paraId="0C263172" w14:textId="77777777" w:rsidR="006823B4" w:rsidRDefault="006823B4" w:rsidP="00B141E3">
            <w:pPr>
              <w:ind w:left="142"/>
            </w:pPr>
          </w:p>
        </w:tc>
        <w:tc>
          <w:tcPr>
            <w:tcW w:w="3615" w:type="dxa"/>
          </w:tcPr>
          <w:p w14:paraId="30438BB3" w14:textId="0EFAAD7B" w:rsidR="006823B4" w:rsidRDefault="006823B4" w:rsidP="00B141E3">
            <w:r>
              <w:t>place</w:t>
            </w:r>
          </w:p>
        </w:tc>
        <w:tc>
          <w:tcPr>
            <w:tcW w:w="3591" w:type="dxa"/>
          </w:tcPr>
          <w:p w14:paraId="2A532F17" w14:textId="41DDFFA8" w:rsidR="006823B4" w:rsidRPr="00D677C4" w:rsidRDefault="006823B4" w:rsidP="00B141E3">
            <w:pPr>
              <w:rPr>
                <w:i/>
                <w:lang w:val="la-Latn"/>
              </w:rPr>
            </w:pPr>
            <w:r w:rsidRPr="00D677C4">
              <w:rPr>
                <w:i/>
                <w:lang w:val="la-Latn"/>
              </w:rPr>
              <w:t>terra marique</w:t>
            </w:r>
          </w:p>
        </w:tc>
      </w:tr>
      <w:tr w:rsidR="006823B4" w:rsidRPr="00667ECC" w14:paraId="08C11DBB" w14:textId="77777777" w:rsidTr="00B141E3">
        <w:trPr>
          <w:trHeight w:val="283"/>
        </w:trPr>
        <w:tc>
          <w:tcPr>
            <w:tcW w:w="1854" w:type="dxa"/>
            <w:vMerge/>
          </w:tcPr>
          <w:p w14:paraId="15F13442" w14:textId="77777777" w:rsidR="006823B4" w:rsidRDefault="006823B4" w:rsidP="00B141E3">
            <w:pPr>
              <w:ind w:left="142"/>
            </w:pPr>
          </w:p>
        </w:tc>
        <w:tc>
          <w:tcPr>
            <w:tcW w:w="3615" w:type="dxa"/>
          </w:tcPr>
          <w:p w14:paraId="616E8E1C" w14:textId="739E475A" w:rsidR="006823B4" w:rsidRDefault="006823B4" w:rsidP="00B141E3">
            <w:r>
              <w:t>time</w:t>
            </w:r>
          </w:p>
        </w:tc>
        <w:tc>
          <w:tcPr>
            <w:tcW w:w="3591" w:type="dxa"/>
          </w:tcPr>
          <w:p w14:paraId="694EA29C" w14:textId="1A243F49" w:rsidR="006823B4" w:rsidRPr="00D677C4" w:rsidRDefault="006823B4" w:rsidP="00B141E3">
            <w:pPr>
              <w:rPr>
                <w:i/>
                <w:lang w:val="la-Latn"/>
              </w:rPr>
            </w:pPr>
            <w:r w:rsidRPr="00D677C4">
              <w:rPr>
                <w:i/>
                <w:lang w:val="la-Latn"/>
              </w:rPr>
              <w:t>tertio anno</w:t>
            </w:r>
          </w:p>
        </w:tc>
      </w:tr>
      <w:tr w:rsidR="006823B4" w:rsidRPr="00667ECC" w14:paraId="4F510DDB" w14:textId="77777777" w:rsidTr="00B141E3">
        <w:trPr>
          <w:trHeight w:val="283"/>
        </w:trPr>
        <w:tc>
          <w:tcPr>
            <w:tcW w:w="1854" w:type="dxa"/>
            <w:vMerge/>
          </w:tcPr>
          <w:p w14:paraId="16658BC8" w14:textId="77777777" w:rsidR="006823B4" w:rsidRDefault="006823B4" w:rsidP="00B141E3">
            <w:pPr>
              <w:ind w:left="142"/>
            </w:pPr>
          </w:p>
        </w:tc>
        <w:tc>
          <w:tcPr>
            <w:tcW w:w="3615" w:type="dxa"/>
            <w:vMerge w:val="restart"/>
          </w:tcPr>
          <w:p w14:paraId="50B03279" w14:textId="0CDC7B5F" w:rsidR="006823B4" w:rsidRDefault="006823B4" w:rsidP="00B141E3">
            <w:r>
              <w:t>instrument/agent/means</w:t>
            </w:r>
          </w:p>
        </w:tc>
        <w:tc>
          <w:tcPr>
            <w:tcW w:w="3591" w:type="dxa"/>
          </w:tcPr>
          <w:p w14:paraId="128D3C5A" w14:textId="1054A59F" w:rsidR="006823B4" w:rsidRPr="006823B4" w:rsidRDefault="006823B4" w:rsidP="00B141E3">
            <w:pPr>
              <w:rPr>
                <w:i/>
                <w:u w:val="single"/>
                <w:lang w:val="la-Latn"/>
              </w:rPr>
            </w:pPr>
            <w:r w:rsidRPr="006823B4">
              <w:rPr>
                <w:i/>
                <w:u w:val="single"/>
                <w:lang w:val="la-Latn"/>
              </w:rPr>
              <w:t>gladio</w:t>
            </w:r>
            <w:r w:rsidRPr="006823B4">
              <w:rPr>
                <w:i/>
                <w:lang w:val="la-Latn"/>
              </w:rPr>
              <w:t xml:space="preserve"> interfectus</w:t>
            </w:r>
          </w:p>
        </w:tc>
      </w:tr>
      <w:tr w:rsidR="006823B4" w:rsidRPr="00667ECC" w14:paraId="4E6F4ECF" w14:textId="77777777" w:rsidTr="00B141E3">
        <w:trPr>
          <w:trHeight w:val="283"/>
        </w:trPr>
        <w:tc>
          <w:tcPr>
            <w:tcW w:w="1854" w:type="dxa"/>
            <w:vMerge/>
          </w:tcPr>
          <w:p w14:paraId="44E8DD32" w14:textId="77777777" w:rsidR="006823B4" w:rsidRDefault="006823B4" w:rsidP="00B141E3">
            <w:pPr>
              <w:ind w:left="142"/>
            </w:pPr>
          </w:p>
        </w:tc>
        <w:tc>
          <w:tcPr>
            <w:tcW w:w="3615" w:type="dxa"/>
            <w:vMerge/>
          </w:tcPr>
          <w:p w14:paraId="347AB23D" w14:textId="77777777" w:rsidR="006823B4" w:rsidRDefault="006823B4" w:rsidP="00B141E3"/>
        </w:tc>
        <w:tc>
          <w:tcPr>
            <w:tcW w:w="3591" w:type="dxa"/>
          </w:tcPr>
          <w:p w14:paraId="6214AE4B" w14:textId="1F2F33B1" w:rsidR="006823B4" w:rsidRPr="006823B4" w:rsidRDefault="006823B4" w:rsidP="00B141E3">
            <w:pPr>
              <w:rPr>
                <w:i/>
                <w:u w:val="single"/>
                <w:lang w:val="la-Latn"/>
              </w:rPr>
            </w:pPr>
            <w:r w:rsidRPr="006823B4">
              <w:rPr>
                <w:i/>
                <w:u w:val="single"/>
                <w:lang w:val="la-Latn"/>
              </w:rPr>
              <w:t>a Fabio</w:t>
            </w:r>
            <w:r w:rsidRPr="006823B4">
              <w:rPr>
                <w:i/>
                <w:lang w:val="la-Latn"/>
              </w:rPr>
              <w:t xml:space="preserve"> interfectus</w:t>
            </w:r>
          </w:p>
        </w:tc>
      </w:tr>
      <w:tr w:rsidR="006823B4" w:rsidRPr="00667ECC" w14:paraId="58B44BFA" w14:textId="77777777" w:rsidTr="00B141E3">
        <w:trPr>
          <w:trHeight w:val="283"/>
        </w:trPr>
        <w:tc>
          <w:tcPr>
            <w:tcW w:w="1854" w:type="dxa"/>
            <w:vMerge/>
          </w:tcPr>
          <w:p w14:paraId="33295D17" w14:textId="77777777" w:rsidR="006823B4" w:rsidRDefault="006823B4" w:rsidP="00B141E3">
            <w:pPr>
              <w:ind w:left="142"/>
            </w:pPr>
          </w:p>
        </w:tc>
        <w:tc>
          <w:tcPr>
            <w:tcW w:w="3615" w:type="dxa"/>
            <w:vMerge/>
          </w:tcPr>
          <w:p w14:paraId="54E51CD6" w14:textId="77777777" w:rsidR="006823B4" w:rsidRDefault="006823B4" w:rsidP="00B141E3"/>
        </w:tc>
        <w:tc>
          <w:tcPr>
            <w:tcW w:w="3591" w:type="dxa"/>
          </w:tcPr>
          <w:p w14:paraId="749023A4" w14:textId="17D3AA56" w:rsidR="006823B4" w:rsidRPr="006823B4" w:rsidRDefault="006823B4" w:rsidP="00B141E3">
            <w:pPr>
              <w:rPr>
                <w:i/>
                <w:u w:val="single"/>
                <w:lang w:val="la-Latn"/>
              </w:rPr>
            </w:pPr>
            <w:r w:rsidRPr="006823B4">
              <w:rPr>
                <w:i/>
                <w:u w:val="single"/>
                <w:lang w:val="la-Latn"/>
              </w:rPr>
              <w:t>calliditate</w:t>
            </w:r>
            <w:r w:rsidRPr="006823B4">
              <w:rPr>
                <w:i/>
                <w:lang w:val="la-Latn"/>
              </w:rPr>
              <w:t xml:space="preserve"> interfectus</w:t>
            </w:r>
          </w:p>
        </w:tc>
      </w:tr>
      <w:tr w:rsidR="006823B4" w:rsidRPr="00667ECC" w14:paraId="4D32FFC9" w14:textId="77777777" w:rsidTr="00B141E3">
        <w:trPr>
          <w:trHeight w:val="283"/>
        </w:trPr>
        <w:tc>
          <w:tcPr>
            <w:tcW w:w="1854" w:type="dxa"/>
            <w:vMerge/>
          </w:tcPr>
          <w:p w14:paraId="0C251609" w14:textId="77777777" w:rsidR="006823B4" w:rsidRDefault="006823B4" w:rsidP="00B141E3">
            <w:pPr>
              <w:ind w:left="142"/>
            </w:pPr>
          </w:p>
        </w:tc>
        <w:tc>
          <w:tcPr>
            <w:tcW w:w="3615" w:type="dxa"/>
          </w:tcPr>
          <w:p w14:paraId="05CB1B3C" w14:textId="388B95F1" w:rsidR="006823B4" w:rsidRDefault="006823B4" w:rsidP="00B141E3">
            <w:r>
              <w:t>cause</w:t>
            </w:r>
          </w:p>
        </w:tc>
        <w:tc>
          <w:tcPr>
            <w:tcW w:w="3591" w:type="dxa"/>
          </w:tcPr>
          <w:p w14:paraId="5BE0769B" w14:textId="5E0402CF" w:rsidR="006823B4" w:rsidRPr="006823B4" w:rsidRDefault="006823B4" w:rsidP="00B141E3">
            <w:pPr>
              <w:rPr>
                <w:i/>
                <w:u w:val="single"/>
                <w:lang w:val="la-Latn"/>
              </w:rPr>
            </w:pPr>
            <w:r w:rsidRPr="006823B4">
              <w:rPr>
                <w:i/>
                <w:u w:val="single"/>
                <w:lang w:val="la-Latn"/>
              </w:rPr>
              <w:t>fame</w:t>
            </w:r>
            <w:r w:rsidRPr="006823B4">
              <w:rPr>
                <w:i/>
                <w:lang w:val="la-Latn"/>
              </w:rPr>
              <w:t xml:space="preserve"> mortuus</w:t>
            </w:r>
          </w:p>
        </w:tc>
      </w:tr>
      <w:tr w:rsidR="006823B4" w:rsidRPr="00667ECC" w14:paraId="0670E9CD" w14:textId="77777777" w:rsidTr="00B141E3">
        <w:trPr>
          <w:trHeight w:val="283"/>
        </w:trPr>
        <w:tc>
          <w:tcPr>
            <w:tcW w:w="1854" w:type="dxa"/>
            <w:vMerge/>
          </w:tcPr>
          <w:p w14:paraId="310A2A12" w14:textId="77777777" w:rsidR="006823B4" w:rsidRDefault="006823B4" w:rsidP="00B141E3">
            <w:pPr>
              <w:ind w:left="142"/>
            </w:pPr>
          </w:p>
        </w:tc>
        <w:tc>
          <w:tcPr>
            <w:tcW w:w="3615" w:type="dxa"/>
          </w:tcPr>
          <w:p w14:paraId="6DFCB49A" w14:textId="34C6057C" w:rsidR="006823B4" w:rsidRDefault="006823B4" w:rsidP="00B141E3">
            <w:r>
              <w:t>separation</w:t>
            </w:r>
          </w:p>
        </w:tc>
        <w:tc>
          <w:tcPr>
            <w:tcW w:w="3591" w:type="dxa"/>
          </w:tcPr>
          <w:p w14:paraId="12A95D67" w14:textId="2BCD3FBD" w:rsidR="006823B4" w:rsidRPr="006823B4" w:rsidRDefault="006823B4" w:rsidP="00B141E3">
            <w:pPr>
              <w:rPr>
                <w:i/>
                <w:u w:val="single"/>
                <w:lang w:val="la-Latn"/>
              </w:rPr>
            </w:pPr>
            <w:r w:rsidRPr="006823B4">
              <w:rPr>
                <w:i/>
                <w:u w:val="single"/>
                <w:lang w:val="la-Latn"/>
              </w:rPr>
              <w:t>Londinio</w:t>
            </w:r>
            <w:r w:rsidRPr="006823B4">
              <w:rPr>
                <w:i/>
                <w:lang w:val="la-Latn"/>
              </w:rPr>
              <w:t xml:space="preserve"> profecta est</w:t>
            </w:r>
          </w:p>
        </w:tc>
      </w:tr>
      <w:tr w:rsidR="006823B4" w:rsidRPr="00667ECC" w14:paraId="08CB45C2" w14:textId="77777777" w:rsidTr="00B141E3">
        <w:trPr>
          <w:trHeight w:val="283"/>
        </w:trPr>
        <w:tc>
          <w:tcPr>
            <w:tcW w:w="1854" w:type="dxa"/>
            <w:vMerge/>
          </w:tcPr>
          <w:p w14:paraId="203AFD3B" w14:textId="77777777" w:rsidR="006823B4" w:rsidRDefault="006823B4" w:rsidP="00B141E3">
            <w:pPr>
              <w:ind w:left="142"/>
            </w:pPr>
          </w:p>
        </w:tc>
        <w:tc>
          <w:tcPr>
            <w:tcW w:w="3615" w:type="dxa"/>
          </w:tcPr>
          <w:p w14:paraId="1211921C" w14:textId="793FC8DD" w:rsidR="006823B4" w:rsidRDefault="006823B4" w:rsidP="00B141E3">
            <w:r>
              <w:t>comparison</w:t>
            </w:r>
          </w:p>
        </w:tc>
        <w:tc>
          <w:tcPr>
            <w:tcW w:w="3591" w:type="dxa"/>
          </w:tcPr>
          <w:p w14:paraId="471EEF33" w14:textId="1F09B8A1" w:rsidR="006823B4" w:rsidRPr="006823B4" w:rsidRDefault="006823B4" w:rsidP="00B141E3">
            <w:pPr>
              <w:rPr>
                <w:i/>
                <w:u w:val="single"/>
                <w:lang w:val="la-Latn"/>
              </w:rPr>
            </w:pPr>
            <w:r w:rsidRPr="006823B4">
              <w:rPr>
                <w:i/>
                <w:lang w:val="la-Latn"/>
              </w:rPr>
              <w:t xml:space="preserve">Caesar est maior </w:t>
            </w:r>
            <w:r w:rsidRPr="006823B4">
              <w:rPr>
                <w:i/>
                <w:u w:val="single"/>
                <w:lang w:val="la-Latn"/>
              </w:rPr>
              <w:t>Crasso</w:t>
            </w:r>
          </w:p>
        </w:tc>
      </w:tr>
      <w:tr w:rsidR="006823B4" w:rsidRPr="00667ECC" w14:paraId="65539231" w14:textId="77777777" w:rsidTr="00B141E3">
        <w:trPr>
          <w:trHeight w:val="283"/>
        </w:trPr>
        <w:tc>
          <w:tcPr>
            <w:tcW w:w="1854" w:type="dxa"/>
            <w:vMerge/>
          </w:tcPr>
          <w:p w14:paraId="68A8A2E3" w14:textId="77777777" w:rsidR="006823B4" w:rsidRDefault="006823B4" w:rsidP="00B141E3">
            <w:pPr>
              <w:ind w:left="142"/>
            </w:pPr>
          </w:p>
        </w:tc>
        <w:tc>
          <w:tcPr>
            <w:tcW w:w="3615" w:type="dxa"/>
          </w:tcPr>
          <w:p w14:paraId="287DD7C7" w14:textId="521C5A5C" w:rsidR="006823B4" w:rsidRDefault="006823B4" w:rsidP="00B141E3">
            <w:r>
              <w:t>origin</w:t>
            </w:r>
          </w:p>
        </w:tc>
        <w:tc>
          <w:tcPr>
            <w:tcW w:w="3591" w:type="dxa"/>
          </w:tcPr>
          <w:p w14:paraId="7ECBA3B0" w14:textId="24C35F3A" w:rsidR="006823B4" w:rsidRPr="006823B4" w:rsidRDefault="006823B4" w:rsidP="00B141E3">
            <w:pPr>
              <w:rPr>
                <w:i/>
                <w:lang w:val="la-Latn"/>
              </w:rPr>
            </w:pPr>
            <w:r w:rsidRPr="006823B4">
              <w:rPr>
                <w:i/>
                <w:u w:val="single"/>
                <w:lang w:val="la-Latn"/>
              </w:rPr>
              <w:t>clarissimo patre</w:t>
            </w:r>
            <w:r w:rsidRPr="006823B4">
              <w:rPr>
                <w:i/>
                <w:lang w:val="la-Latn"/>
              </w:rPr>
              <w:t xml:space="preserve"> creatus</w:t>
            </w:r>
          </w:p>
        </w:tc>
      </w:tr>
      <w:tr w:rsidR="006823B4" w:rsidRPr="00667ECC" w14:paraId="0E2C5E6B" w14:textId="77777777" w:rsidTr="00B141E3">
        <w:trPr>
          <w:trHeight w:val="283"/>
        </w:trPr>
        <w:tc>
          <w:tcPr>
            <w:tcW w:w="1854" w:type="dxa"/>
            <w:vMerge/>
          </w:tcPr>
          <w:p w14:paraId="3E908337" w14:textId="77777777" w:rsidR="006823B4" w:rsidRDefault="006823B4" w:rsidP="00B141E3">
            <w:pPr>
              <w:ind w:left="142"/>
            </w:pPr>
          </w:p>
        </w:tc>
        <w:tc>
          <w:tcPr>
            <w:tcW w:w="3615" w:type="dxa"/>
          </w:tcPr>
          <w:p w14:paraId="4906AE5F" w14:textId="572ED47C" w:rsidR="006823B4" w:rsidRDefault="006823B4" w:rsidP="00B141E3">
            <w:r>
              <w:t>dependent on verbs</w:t>
            </w:r>
          </w:p>
        </w:tc>
        <w:tc>
          <w:tcPr>
            <w:tcW w:w="3591" w:type="dxa"/>
          </w:tcPr>
          <w:p w14:paraId="205C40BD" w14:textId="3A9A79EE" w:rsidR="006823B4" w:rsidRPr="006823B4" w:rsidRDefault="006823B4" w:rsidP="00B141E3">
            <w:pPr>
              <w:rPr>
                <w:i/>
                <w:u w:val="single"/>
                <w:lang w:val="la-Latn"/>
              </w:rPr>
            </w:pPr>
            <w:r w:rsidRPr="006823B4">
              <w:rPr>
                <w:i/>
                <w:lang w:val="la-Latn"/>
              </w:rPr>
              <w:t xml:space="preserve">utor </w:t>
            </w:r>
            <w:r w:rsidRPr="006823B4">
              <w:rPr>
                <w:i/>
                <w:u w:val="single"/>
                <w:lang w:val="la-Latn"/>
              </w:rPr>
              <w:t>gladio</w:t>
            </w:r>
          </w:p>
        </w:tc>
      </w:tr>
      <w:tr w:rsidR="006823B4" w:rsidRPr="00667ECC" w14:paraId="2E5125CD" w14:textId="77777777" w:rsidTr="00B141E3">
        <w:trPr>
          <w:trHeight w:val="283"/>
        </w:trPr>
        <w:tc>
          <w:tcPr>
            <w:tcW w:w="1854" w:type="dxa"/>
            <w:vMerge/>
          </w:tcPr>
          <w:p w14:paraId="219483B6" w14:textId="77777777" w:rsidR="006823B4" w:rsidRDefault="006823B4" w:rsidP="00B141E3">
            <w:pPr>
              <w:ind w:left="142"/>
            </w:pPr>
          </w:p>
        </w:tc>
        <w:tc>
          <w:tcPr>
            <w:tcW w:w="3615" w:type="dxa"/>
          </w:tcPr>
          <w:p w14:paraId="598D965C" w14:textId="7A23EE2E" w:rsidR="006823B4" w:rsidRDefault="006823B4" w:rsidP="00B141E3">
            <w:r>
              <w:t>dependent on adjectives</w:t>
            </w:r>
          </w:p>
        </w:tc>
        <w:tc>
          <w:tcPr>
            <w:tcW w:w="3591" w:type="dxa"/>
          </w:tcPr>
          <w:p w14:paraId="27CE3EEF" w14:textId="4F754A34" w:rsidR="006823B4" w:rsidRPr="006823B4" w:rsidRDefault="006823B4" w:rsidP="00B141E3">
            <w:pPr>
              <w:rPr>
                <w:i/>
                <w:lang w:val="la-Latn"/>
              </w:rPr>
            </w:pPr>
            <w:r w:rsidRPr="006823B4">
              <w:rPr>
                <w:i/>
                <w:lang w:val="la-Latn"/>
              </w:rPr>
              <w:t xml:space="preserve">dignus </w:t>
            </w:r>
            <w:r w:rsidRPr="006823B4">
              <w:rPr>
                <w:i/>
                <w:u w:val="single"/>
                <w:lang w:val="la-Latn"/>
              </w:rPr>
              <w:t>laude</w:t>
            </w:r>
          </w:p>
        </w:tc>
      </w:tr>
      <w:tr w:rsidR="006823B4" w:rsidRPr="00667ECC" w14:paraId="21F736C0" w14:textId="77777777" w:rsidTr="00B141E3">
        <w:trPr>
          <w:trHeight w:val="283"/>
        </w:trPr>
        <w:tc>
          <w:tcPr>
            <w:tcW w:w="1854" w:type="dxa"/>
            <w:vMerge/>
          </w:tcPr>
          <w:p w14:paraId="32DC1274" w14:textId="77777777" w:rsidR="006823B4" w:rsidRDefault="006823B4" w:rsidP="00B141E3">
            <w:pPr>
              <w:ind w:left="142"/>
            </w:pPr>
          </w:p>
        </w:tc>
        <w:tc>
          <w:tcPr>
            <w:tcW w:w="3615" w:type="dxa"/>
            <w:vMerge w:val="restart"/>
          </w:tcPr>
          <w:p w14:paraId="3FBCAF80" w14:textId="23FC34AD" w:rsidR="006823B4" w:rsidRDefault="006823B4" w:rsidP="00B141E3">
            <w:r>
              <w:t>ablative absolute</w:t>
            </w:r>
          </w:p>
        </w:tc>
        <w:tc>
          <w:tcPr>
            <w:tcW w:w="3591" w:type="dxa"/>
          </w:tcPr>
          <w:p w14:paraId="44A5A6A7" w14:textId="1D7D8AEB" w:rsidR="006823B4" w:rsidRPr="00342ACC" w:rsidRDefault="006823B4" w:rsidP="00B141E3">
            <w:pPr>
              <w:rPr>
                <w:i/>
                <w:lang w:val="la-Latn"/>
              </w:rPr>
            </w:pPr>
            <w:r w:rsidRPr="00D677C4">
              <w:rPr>
                <w:i/>
                <w:lang w:val="la-Latn"/>
              </w:rPr>
              <w:t>clade accepta</w:t>
            </w:r>
          </w:p>
        </w:tc>
      </w:tr>
      <w:tr w:rsidR="006823B4" w:rsidRPr="00667ECC" w14:paraId="4998CDB0" w14:textId="77777777" w:rsidTr="00B141E3">
        <w:trPr>
          <w:trHeight w:val="283"/>
        </w:trPr>
        <w:tc>
          <w:tcPr>
            <w:tcW w:w="1854" w:type="dxa"/>
            <w:vMerge/>
          </w:tcPr>
          <w:p w14:paraId="7737A3CC" w14:textId="77777777" w:rsidR="006823B4" w:rsidRDefault="006823B4" w:rsidP="00B141E3">
            <w:pPr>
              <w:ind w:left="142"/>
            </w:pPr>
          </w:p>
        </w:tc>
        <w:tc>
          <w:tcPr>
            <w:tcW w:w="3615" w:type="dxa"/>
            <w:vMerge/>
          </w:tcPr>
          <w:p w14:paraId="2C93D381" w14:textId="77777777" w:rsidR="006823B4" w:rsidRDefault="006823B4" w:rsidP="00B141E3"/>
        </w:tc>
        <w:tc>
          <w:tcPr>
            <w:tcW w:w="3591" w:type="dxa"/>
          </w:tcPr>
          <w:p w14:paraId="3E25C239" w14:textId="0617AFA2" w:rsidR="006823B4" w:rsidRPr="00D677C4" w:rsidRDefault="006823B4" w:rsidP="00B141E3">
            <w:pPr>
              <w:rPr>
                <w:i/>
                <w:lang w:val="la-Latn"/>
              </w:rPr>
            </w:pPr>
            <w:r w:rsidRPr="00D677C4">
              <w:rPr>
                <w:i/>
                <w:lang w:val="la-Latn"/>
              </w:rPr>
              <w:t>me duce</w:t>
            </w:r>
          </w:p>
        </w:tc>
      </w:tr>
      <w:tr w:rsidR="007F0B20" w:rsidRPr="00667ECC" w14:paraId="76A3E9A4" w14:textId="77777777" w:rsidTr="00B141E3">
        <w:trPr>
          <w:trHeight w:val="283"/>
        </w:trPr>
        <w:tc>
          <w:tcPr>
            <w:tcW w:w="1854" w:type="dxa"/>
          </w:tcPr>
          <w:p w14:paraId="31E9AF7D" w14:textId="2D24574E" w:rsidR="007F0B20" w:rsidRDefault="007F0B20" w:rsidP="00B141E3">
            <w:r>
              <w:t xml:space="preserve">Locative </w:t>
            </w:r>
            <w:r w:rsidR="00776144">
              <w:t>c</w:t>
            </w:r>
            <w:r>
              <w:t>ase</w:t>
            </w:r>
          </w:p>
        </w:tc>
        <w:tc>
          <w:tcPr>
            <w:tcW w:w="3615" w:type="dxa"/>
          </w:tcPr>
          <w:p w14:paraId="6CFE1BA9" w14:textId="03514087" w:rsidR="007F0B20" w:rsidRDefault="007F0B20" w:rsidP="00B141E3">
            <w:r>
              <w:t>place ‘at’ or ‘in’</w:t>
            </w:r>
          </w:p>
        </w:tc>
        <w:tc>
          <w:tcPr>
            <w:tcW w:w="3591" w:type="dxa"/>
          </w:tcPr>
          <w:p w14:paraId="6B7806A5" w14:textId="5F253B8E" w:rsidR="007F0B20" w:rsidRPr="00D677C4" w:rsidRDefault="007F0B20" w:rsidP="00B141E3">
            <w:pPr>
              <w:rPr>
                <w:i/>
                <w:lang w:val="la-Latn"/>
              </w:rPr>
            </w:pPr>
            <w:r w:rsidRPr="00D677C4">
              <w:rPr>
                <w:i/>
                <w:lang w:val="la-Latn"/>
              </w:rPr>
              <w:t>Romae</w:t>
            </w:r>
            <w:r w:rsidRPr="00342ACC">
              <w:rPr>
                <w:i/>
                <w:lang w:val="la-Latn"/>
              </w:rPr>
              <w:t xml:space="preserve">, </w:t>
            </w:r>
            <w:r w:rsidRPr="00D677C4">
              <w:rPr>
                <w:i/>
                <w:lang w:val="la-Latn"/>
              </w:rPr>
              <w:t>domi</w:t>
            </w:r>
          </w:p>
        </w:tc>
      </w:tr>
      <w:tr w:rsidR="00A207DE" w:rsidRPr="00667ECC" w14:paraId="7A7A578B" w14:textId="77777777" w:rsidTr="00B141E3">
        <w:trPr>
          <w:trHeight w:val="283"/>
        </w:trPr>
        <w:tc>
          <w:tcPr>
            <w:tcW w:w="1854" w:type="dxa"/>
          </w:tcPr>
          <w:p w14:paraId="5588A721" w14:textId="725598B1" w:rsidR="00A207DE" w:rsidRDefault="00A207DE" w:rsidP="00B141E3">
            <w:r>
              <w:t>Nouns in apposition</w:t>
            </w:r>
          </w:p>
        </w:tc>
        <w:tc>
          <w:tcPr>
            <w:tcW w:w="3615" w:type="dxa"/>
          </w:tcPr>
          <w:p w14:paraId="768081B0" w14:textId="6BFECB97" w:rsidR="00A207DE" w:rsidRDefault="00A207DE" w:rsidP="00B141E3">
            <w:r>
              <w:t>all cases except locative</w:t>
            </w:r>
          </w:p>
        </w:tc>
        <w:tc>
          <w:tcPr>
            <w:tcW w:w="3591" w:type="dxa"/>
          </w:tcPr>
          <w:p w14:paraId="3AFC41F0" w14:textId="77777777" w:rsidR="00A207DE" w:rsidRDefault="00A207DE" w:rsidP="00B141E3">
            <w:pPr>
              <w:rPr>
                <w:i/>
                <w:u w:val="single"/>
              </w:rPr>
            </w:pPr>
          </w:p>
        </w:tc>
      </w:tr>
      <w:tr w:rsidR="00FC076E" w:rsidRPr="00052044" w14:paraId="44193939" w14:textId="77777777" w:rsidTr="00B141E3">
        <w:trPr>
          <w:trHeight w:val="283"/>
        </w:trPr>
        <w:tc>
          <w:tcPr>
            <w:tcW w:w="1854" w:type="dxa"/>
            <w:vMerge w:val="restart"/>
          </w:tcPr>
          <w:p w14:paraId="26390A79" w14:textId="0191046B" w:rsidR="00FC076E" w:rsidRDefault="00FC076E" w:rsidP="00B141E3">
            <w:r>
              <w:t>Verbs</w:t>
            </w:r>
          </w:p>
        </w:tc>
        <w:tc>
          <w:tcPr>
            <w:tcW w:w="3615" w:type="dxa"/>
          </w:tcPr>
          <w:p w14:paraId="75538F55" w14:textId="33631C7E" w:rsidR="00FC076E" w:rsidRDefault="00FC076E" w:rsidP="00B141E3">
            <w:r>
              <w:t>historic present</w:t>
            </w:r>
          </w:p>
        </w:tc>
        <w:tc>
          <w:tcPr>
            <w:tcW w:w="3591" w:type="dxa"/>
          </w:tcPr>
          <w:p w14:paraId="21AEA5BE" w14:textId="7493BCF7" w:rsidR="00FC076E" w:rsidRPr="00FC076E" w:rsidRDefault="00FC076E" w:rsidP="00B141E3">
            <w:pPr>
              <w:rPr>
                <w:i/>
                <w:u w:val="single"/>
                <w:lang w:val="la-Latn"/>
              </w:rPr>
            </w:pPr>
            <w:r w:rsidRPr="00FC076E">
              <w:rPr>
                <w:i/>
                <w:lang w:val="la-Latn"/>
              </w:rPr>
              <w:t>prima luce signo dato multitudo</w:t>
            </w:r>
            <w:r w:rsidR="00797581" w:rsidRPr="00D677C4">
              <w:rPr>
                <w:lang w:val="it-IT"/>
              </w:rPr>
              <w:t> </w:t>
            </w:r>
            <w:r w:rsidRPr="00FC076E">
              <w:rPr>
                <w:i/>
                <w:lang w:val="la-Latn"/>
              </w:rPr>
              <w:t>…</w:t>
            </w:r>
            <w:r w:rsidR="00797581">
              <w:rPr>
                <w:i/>
                <w:lang w:val="la-Latn"/>
              </w:rPr>
              <w:t> </w:t>
            </w:r>
            <w:r w:rsidRPr="00FC076E">
              <w:rPr>
                <w:i/>
                <w:u w:val="single"/>
                <w:lang w:val="la-Latn"/>
              </w:rPr>
              <w:t>instruitur</w:t>
            </w:r>
          </w:p>
        </w:tc>
      </w:tr>
      <w:tr w:rsidR="00FC076E" w:rsidRPr="00667ECC" w14:paraId="45BB5D8A" w14:textId="77777777" w:rsidTr="00B141E3">
        <w:trPr>
          <w:trHeight w:val="283"/>
        </w:trPr>
        <w:tc>
          <w:tcPr>
            <w:tcW w:w="1854" w:type="dxa"/>
            <w:vMerge/>
          </w:tcPr>
          <w:p w14:paraId="3CB91D6A" w14:textId="77777777" w:rsidR="00FC076E" w:rsidRPr="00FB08E1" w:rsidRDefault="00FC076E" w:rsidP="00B141E3">
            <w:pPr>
              <w:rPr>
                <w:lang w:val="it-IT"/>
              </w:rPr>
            </w:pPr>
          </w:p>
        </w:tc>
        <w:tc>
          <w:tcPr>
            <w:tcW w:w="3615" w:type="dxa"/>
          </w:tcPr>
          <w:p w14:paraId="24AA32FE" w14:textId="40005CA9" w:rsidR="00FC076E" w:rsidRDefault="00FC076E" w:rsidP="00B141E3">
            <w:r>
              <w:t>historic infinitive</w:t>
            </w:r>
          </w:p>
        </w:tc>
        <w:tc>
          <w:tcPr>
            <w:tcW w:w="3591" w:type="dxa"/>
          </w:tcPr>
          <w:p w14:paraId="3072F8B1" w14:textId="4874DE3D" w:rsidR="00FC076E" w:rsidRPr="00FC076E" w:rsidRDefault="00FC076E" w:rsidP="00B141E3">
            <w:pPr>
              <w:rPr>
                <w:rFonts w:ascii="Calibri" w:hAnsi="Calibri" w:cs="Calibri"/>
                <w:i/>
                <w:lang w:val="la-Latn"/>
              </w:rPr>
            </w:pPr>
            <w:r w:rsidRPr="00FC076E">
              <w:rPr>
                <w:rFonts w:ascii="Calibri" w:hAnsi="Calibri" w:cs="Calibri"/>
                <w:i/>
                <w:u w:val="single"/>
                <w:lang w:val="la-Latn"/>
              </w:rPr>
              <w:t xml:space="preserve">diripi </w:t>
            </w:r>
            <w:r w:rsidRPr="00FC076E">
              <w:rPr>
                <w:rFonts w:ascii="Calibri" w:hAnsi="Calibri" w:cs="Calibri"/>
                <w:i/>
                <w:lang w:val="la-Latn"/>
              </w:rPr>
              <w:t>tecta</w:t>
            </w:r>
            <w:r w:rsidR="00797581">
              <w:rPr>
                <w:rFonts w:ascii="Calibri" w:hAnsi="Calibri" w:cs="Calibri"/>
                <w:i/>
                <w:lang w:val="la-Latn"/>
              </w:rPr>
              <w:t> </w:t>
            </w:r>
            <w:r w:rsidRPr="00FC076E">
              <w:rPr>
                <w:rFonts w:ascii="Calibri" w:hAnsi="Calibri" w:cs="Calibri"/>
                <w:i/>
                <w:lang w:val="la-Latn"/>
              </w:rPr>
              <w:t>…</w:t>
            </w:r>
            <w:r w:rsidR="00797581">
              <w:rPr>
                <w:rFonts w:ascii="Calibri" w:hAnsi="Calibri" w:cs="Calibri"/>
                <w:i/>
                <w:lang w:val="la-Latn"/>
              </w:rPr>
              <w:t> </w:t>
            </w:r>
            <w:r w:rsidRPr="00FC076E">
              <w:rPr>
                <w:rFonts w:ascii="Calibri" w:hAnsi="Calibri" w:cs="Calibri"/>
                <w:i/>
                <w:u w:val="single"/>
                <w:lang w:val="la-Latn"/>
              </w:rPr>
              <w:t>inici</w:t>
            </w:r>
            <w:r w:rsidRPr="00FC076E">
              <w:rPr>
                <w:rFonts w:ascii="Calibri" w:hAnsi="Calibri" w:cs="Calibri"/>
                <w:i/>
                <w:lang w:val="la-Latn"/>
              </w:rPr>
              <w:t xml:space="preserve"> ignes</w:t>
            </w:r>
          </w:p>
        </w:tc>
      </w:tr>
      <w:tr w:rsidR="00FC076E" w:rsidRPr="00667ECC" w14:paraId="7549A543" w14:textId="77777777" w:rsidTr="00B141E3">
        <w:trPr>
          <w:trHeight w:val="283"/>
        </w:trPr>
        <w:tc>
          <w:tcPr>
            <w:tcW w:w="1854" w:type="dxa"/>
            <w:vMerge/>
          </w:tcPr>
          <w:p w14:paraId="39AC8CEE" w14:textId="77777777" w:rsidR="00FC076E" w:rsidRDefault="00FC076E" w:rsidP="00B141E3"/>
        </w:tc>
        <w:tc>
          <w:tcPr>
            <w:tcW w:w="3615" w:type="dxa"/>
          </w:tcPr>
          <w:p w14:paraId="2BA758CF" w14:textId="2555F0D4" w:rsidR="00FC076E" w:rsidRDefault="00FC076E" w:rsidP="00B141E3">
            <w:r>
              <w:t>impersonal</w:t>
            </w:r>
          </w:p>
        </w:tc>
        <w:tc>
          <w:tcPr>
            <w:tcW w:w="3591" w:type="dxa"/>
          </w:tcPr>
          <w:p w14:paraId="4E06C894" w14:textId="6D04C7A9" w:rsidR="00FC076E" w:rsidRPr="00FC076E" w:rsidRDefault="00FC076E" w:rsidP="00B141E3">
            <w:pPr>
              <w:rPr>
                <w:rFonts w:ascii="Arial" w:hAnsi="Arial"/>
                <w:i/>
                <w:u w:val="single"/>
                <w:lang w:val="la-Latn"/>
              </w:rPr>
            </w:pPr>
            <w:r w:rsidRPr="00FC076E">
              <w:rPr>
                <w:i/>
                <w:lang w:val="la-Latn"/>
              </w:rPr>
              <w:t xml:space="preserve">mihi venire </w:t>
            </w:r>
            <w:r w:rsidRPr="00FC076E">
              <w:rPr>
                <w:i/>
                <w:u w:val="single"/>
                <w:lang w:val="la-Latn"/>
              </w:rPr>
              <w:t>licet</w:t>
            </w:r>
          </w:p>
        </w:tc>
      </w:tr>
      <w:tr w:rsidR="00FC076E" w:rsidRPr="00667ECC" w14:paraId="39373EEF" w14:textId="77777777" w:rsidTr="00B141E3">
        <w:trPr>
          <w:trHeight w:val="283"/>
        </w:trPr>
        <w:tc>
          <w:tcPr>
            <w:tcW w:w="1854" w:type="dxa"/>
            <w:vMerge/>
          </w:tcPr>
          <w:p w14:paraId="419A3CB8" w14:textId="77777777" w:rsidR="00FC076E" w:rsidRDefault="00FC076E" w:rsidP="00B141E3"/>
        </w:tc>
        <w:tc>
          <w:tcPr>
            <w:tcW w:w="3615" w:type="dxa"/>
          </w:tcPr>
          <w:p w14:paraId="55183D07" w14:textId="68F5671E" w:rsidR="00FC076E" w:rsidRDefault="00FC076E" w:rsidP="00B141E3">
            <w:r>
              <w:t>impersonal passive of</w:t>
            </w:r>
            <w:r>
              <w:br/>
              <w:t>intransitive verbs</w:t>
            </w:r>
          </w:p>
        </w:tc>
        <w:tc>
          <w:tcPr>
            <w:tcW w:w="3591" w:type="dxa"/>
          </w:tcPr>
          <w:p w14:paraId="1DEA1BBF" w14:textId="2DB9C9F9" w:rsidR="00FC076E" w:rsidRPr="00FC076E" w:rsidRDefault="00FC076E" w:rsidP="00B141E3">
            <w:pPr>
              <w:rPr>
                <w:i/>
                <w:lang w:val="la-Latn"/>
              </w:rPr>
            </w:pPr>
            <w:r w:rsidRPr="00FC076E">
              <w:rPr>
                <w:i/>
                <w:lang w:val="la-Latn"/>
              </w:rPr>
              <w:t>hic</w:t>
            </w:r>
            <w:r w:rsidRPr="00FC076E">
              <w:rPr>
                <w:lang w:val="la-Latn"/>
              </w:rPr>
              <w:t xml:space="preserve"> </w:t>
            </w:r>
            <w:r w:rsidRPr="00FC076E">
              <w:rPr>
                <w:i/>
                <w:u w:val="single"/>
                <w:lang w:val="la-Latn"/>
              </w:rPr>
              <w:t>pugnatum est</w:t>
            </w:r>
          </w:p>
        </w:tc>
      </w:tr>
    </w:tbl>
    <w:p w14:paraId="73F7423F" w14:textId="77777777" w:rsidR="00B141E3" w:rsidRPr="00B141E3" w:rsidRDefault="00B141E3" w:rsidP="00B141E3">
      <w:r w:rsidRPr="00B141E3">
        <w:br w:type="page"/>
      </w:r>
    </w:p>
    <w:p w14:paraId="13404A40" w14:textId="5FAFBD1F" w:rsidR="00EE6100" w:rsidRDefault="005C68DB" w:rsidP="00646DBE">
      <w:pPr>
        <w:pStyle w:val="SCSAHeading4"/>
        <w:spacing w:before="120"/>
      </w:pPr>
      <w:r>
        <w:lastRenderedPageBreak/>
        <w:t>Grammatical constructions</w:t>
      </w:r>
    </w:p>
    <w:tbl>
      <w:tblPr>
        <w:tblStyle w:val="SCSATable"/>
        <w:tblW w:w="0" w:type="auto"/>
        <w:tblLook w:val="04A0" w:firstRow="1" w:lastRow="0" w:firstColumn="1" w:lastColumn="0" w:noHBand="0" w:noVBand="1"/>
      </w:tblPr>
      <w:tblGrid>
        <w:gridCol w:w="1868"/>
        <w:gridCol w:w="3608"/>
        <w:gridCol w:w="3584"/>
      </w:tblGrid>
      <w:tr w:rsidR="00D6098F" w:rsidRPr="00667ECC" w14:paraId="27A97787" w14:textId="77777777" w:rsidTr="00B141E3">
        <w:trPr>
          <w:cnfStyle w:val="100000000000" w:firstRow="1" w:lastRow="0" w:firstColumn="0" w:lastColumn="0" w:oddVBand="0" w:evenVBand="0" w:oddHBand="0" w:evenHBand="0" w:firstRowFirstColumn="0" w:firstRowLastColumn="0" w:lastRowFirstColumn="0" w:lastRowLastColumn="0"/>
        </w:trPr>
        <w:tc>
          <w:tcPr>
            <w:tcW w:w="1868" w:type="dxa"/>
          </w:tcPr>
          <w:p w14:paraId="23267064" w14:textId="05DFB770" w:rsidR="00D6098F" w:rsidRPr="00646DBE" w:rsidRDefault="00D6098F" w:rsidP="00646DBE">
            <w:r w:rsidRPr="00646DBE">
              <w:t>Type of clause</w:t>
            </w:r>
          </w:p>
        </w:tc>
        <w:tc>
          <w:tcPr>
            <w:tcW w:w="3608" w:type="dxa"/>
          </w:tcPr>
          <w:p w14:paraId="14B2655A" w14:textId="1E6AE0AA" w:rsidR="00D6098F" w:rsidRPr="00646DBE" w:rsidRDefault="00D6098F" w:rsidP="00646DBE">
            <w:pPr>
              <w:jc w:val="center"/>
            </w:pPr>
            <w:r w:rsidRPr="00646DBE">
              <w:t>Verb</w:t>
            </w:r>
          </w:p>
        </w:tc>
        <w:tc>
          <w:tcPr>
            <w:tcW w:w="3584" w:type="dxa"/>
          </w:tcPr>
          <w:p w14:paraId="1AE6E9F1" w14:textId="704C70D0" w:rsidR="00D6098F" w:rsidRPr="00646DBE" w:rsidRDefault="00D6098F" w:rsidP="00646DBE">
            <w:pPr>
              <w:jc w:val="center"/>
            </w:pPr>
            <w:r w:rsidRPr="00646DBE">
              <w:t>Example/s</w:t>
            </w:r>
          </w:p>
        </w:tc>
      </w:tr>
      <w:tr w:rsidR="000E4A0E" w:rsidRPr="00667ECC" w14:paraId="211B4ECB" w14:textId="77777777" w:rsidTr="00B141E3">
        <w:trPr>
          <w:trHeight w:val="283"/>
        </w:trPr>
        <w:tc>
          <w:tcPr>
            <w:tcW w:w="9060" w:type="dxa"/>
            <w:gridSpan w:val="3"/>
          </w:tcPr>
          <w:p w14:paraId="5E6D45CA" w14:textId="01759E9E" w:rsidR="000E4A0E" w:rsidRPr="00AA79EE" w:rsidRDefault="00797581" w:rsidP="000E4A0E">
            <w:pPr>
              <w:rPr>
                <w:rFonts w:ascii="Arabic Typesetting" w:hAnsi="Arabic Typesetting" w:cs="Arabic Typesetting"/>
                <w:lang w:val="la-Latn"/>
              </w:rPr>
            </w:pPr>
            <w:r>
              <w:rPr>
                <w:b/>
              </w:rPr>
              <w:t>P</w:t>
            </w:r>
            <w:r w:rsidR="000E4A0E">
              <w:rPr>
                <w:b/>
              </w:rPr>
              <w:t>rincipal</w:t>
            </w:r>
          </w:p>
        </w:tc>
      </w:tr>
      <w:tr w:rsidR="00F0724A" w:rsidRPr="0089368B" w14:paraId="23E4DAC9" w14:textId="77777777" w:rsidTr="00B141E3">
        <w:trPr>
          <w:trHeight w:val="283"/>
        </w:trPr>
        <w:tc>
          <w:tcPr>
            <w:tcW w:w="1868" w:type="dxa"/>
            <w:vMerge w:val="restart"/>
          </w:tcPr>
          <w:p w14:paraId="2FAA979E" w14:textId="6000C1E1" w:rsidR="00F0724A" w:rsidRDefault="00F0724A" w:rsidP="000366C3">
            <w:pPr>
              <w:rPr>
                <w:rFonts w:cstheme="minorHAnsi"/>
              </w:rPr>
            </w:pPr>
            <w:r>
              <w:t>statement</w:t>
            </w:r>
          </w:p>
        </w:tc>
        <w:tc>
          <w:tcPr>
            <w:tcW w:w="3608" w:type="dxa"/>
          </w:tcPr>
          <w:p w14:paraId="3E874205" w14:textId="181AC728" w:rsidR="00F0724A" w:rsidRDefault="00F0724A" w:rsidP="000366C3">
            <w:r>
              <w:t>indicative</w:t>
            </w:r>
          </w:p>
        </w:tc>
        <w:tc>
          <w:tcPr>
            <w:tcW w:w="3584" w:type="dxa"/>
          </w:tcPr>
          <w:p w14:paraId="65FC8771" w14:textId="56570B04" w:rsidR="00F0724A" w:rsidRPr="00AA79EE" w:rsidRDefault="00F0724A" w:rsidP="000366C3">
            <w:pPr>
              <w:rPr>
                <w:rFonts w:ascii="Arabic Typesetting" w:hAnsi="Arabic Typesetting" w:cs="Arabic Typesetting"/>
                <w:lang w:val="la-Latn"/>
              </w:rPr>
            </w:pPr>
            <w:r w:rsidRPr="00AA79EE">
              <w:rPr>
                <w:i/>
                <w:lang w:val="la-Latn"/>
              </w:rPr>
              <w:t>Cicero hoc fecit</w:t>
            </w:r>
          </w:p>
        </w:tc>
      </w:tr>
      <w:tr w:rsidR="00F0724A" w:rsidRPr="0089368B" w14:paraId="6E99DD30" w14:textId="77777777" w:rsidTr="00B141E3">
        <w:trPr>
          <w:trHeight w:val="283"/>
        </w:trPr>
        <w:tc>
          <w:tcPr>
            <w:tcW w:w="1868" w:type="dxa"/>
            <w:vMerge/>
          </w:tcPr>
          <w:p w14:paraId="45E1FD55" w14:textId="77777777" w:rsidR="00F0724A" w:rsidRDefault="00F0724A" w:rsidP="000366C3"/>
        </w:tc>
        <w:tc>
          <w:tcPr>
            <w:tcW w:w="3608" w:type="dxa"/>
          </w:tcPr>
          <w:p w14:paraId="09C0875D" w14:textId="1FC76EE1" w:rsidR="00F0724A" w:rsidRDefault="00F0724A" w:rsidP="000366C3">
            <w:r>
              <w:t>subjunctive</w:t>
            </w:r>
          </w:p>
        </w:tc>
        <w:tc>
          <w:tcPr>
            <w:tcW w:w="3584" w:type="dxa"/>
          </w:tcPr>
          <w:p w14:paraId="3A15BA53" w14:textId="40F56BB4" w:rsidR="00F0724A" w:rsidRPr="00AA79EE" w:rsidRDefault="00F0724A" w:rsidP="000366C3">
            <w:pPr>
              <w:rPr>
                <w:i/>
                <w:lang w:val="la-Latn"/>
              </w:rPr>
            </w:pPr>
            <w:r w:rsidRPr="00AA79EE">
              <w:rPr>
                <w:i/>
                <w:lang w:val="la-Latn"/>
              </w:rPr>
              <w:t>at Cicero hoc faceret</w:t>
            </w:r>
          </w:p>
        </w:tc>
      </w:tr>
      <w:tr w:rsidR="00F0724A" w:rsidRPr="0089368B" w14:paraId="5E2970E4" w14:textId="77777777" w:rsidTr="00B141E3">
        <w:trPr>
          <w:trHeight w:val="283"/>
        </w:trPr>
        <w:tc>
          <w:tcPr>
            <w:tcW w:w="1868" w:type="dxa"/>
            <w:vMerge w:val="restart"/>
          </w:tcPr>
          <w:p w14:paraId="6D1B9542" w14:textId="76DCCF7D" w:rsidR="00F0724A" w:rsidRDefault="00F0724A" w:rsidP="000366C3">
            <w:r>
              <w:t>question</w:t>
            </w:r>
          </w:p>
        </w:tc>
        <w:tc>
          <w:tcPr>
            <w:tcW w:w="3608" w:type="dxa"/>
          </w:tcPr>
          <w:p w14:paraId="5639EFD3" w14:textId="1010E77F" w:rsidR="00F0724A" w:rsidRDefault="00F0724A" w:rsidP="000366C3">
            <w:r>
              <w:t>indicative</w:t>
            </w:r>
          </w:p>
        </w:tc>
        <w:tc>
          <w:tcPr>
            <w:tcW w:w="3584" w:type="dxa"/>
          </w:tcPr>
          <w:p w14:paraId="07B24C65" w14:textId="738DBAFD" w:rsidR="00F0724A" w:rsidRPr="00AA79EE" w:rsidRDefault="00F0724A" w:rsidP="000366C3">
            <w:pPr>
              <w:rPr>
                <w:i/>
                <w:lang w:val="la-Latn"/>
              </w:rPr>
            </w:pPr>
            <w:r w:rsidRPr="00AA79EE">
              <w:rPr>
                <w:i/>
                <w:lang w:val="la-Latn"/>
              </w:rPr>
              <w:t>quid fecit Cicero?</w:t>
            </w:r>
          </w:p>
        </w:tc>
      </w:tr>
      <w:tr w:rsidR="00F0724A" w:rsidRPr="0089368B" w14:paraId="3E33F613" w14:textId="77777777" w:rsidTr="00B141E3">
        <w:trPr>
          <w:trHeight w:val="283"/>
        </w:trPr>
        <w:tc>
          <w:tcPr>
            <w:tcW w:w="1868" w:type="dxa"/>
            <w:vMerge/>
          </w:tcPr>
          <w:p w14:paraId="36942806" w14:textId="77777777" w:rsidR="00F0724A" w:rsidRDefault="00F0724A" w:rsidP="000366C3"/>
        </w:tc>
        <w:tc>
          <w:tcPr>
            <w:tcW w:w="3608" w:type="dxa"/>
          </w:tcPr>
          <w:p w14:paraId="6CD03762" w14:textId="6A73FEAE" w:rsidR="00F0724A" w:rsidRDefault="00F0724A" w:rsidP="000366C3">
            <w:r>
              <w:t>subjunctive</w:t>
            </w:r>
          </w:p>
        </w:tc>
        <w:tc>
          <w:tcPr>
            <w:tcW w:w="3584" w:type="dxa"/>
          </w:tcPr>
          <w:p w14:paraId="0AE99634" w14:textId="7EFE59DC" w:rsidR="00F0724A" w:rsidRPr="00AA79EE" w:rsidRDefault="00F0724A" w:rsidP="000366C3">
            <w:pPr>
              <w:rPr>
                <w:i/>
                <w:lang w:val="la-Latn"/>
              </w:rPr>
            </w:pPr>
            <w:r w:rsidRPr="00AA79EE">
              <w:rPr>
                <w:i/>
                <w:lang w:val="la-Latn"/>
              </w:rPr>
              <w:t>quid faciamus?</w:t>
            </w:r>
          </w:p>
        </w:tc>
      </w:tr>
      <w:tr w:rsidR="00F0724A" w:rsidRPr="0089368B" w14:paraId="3A641E02" w14:textId="77777777" w:rsidTr="00B141E3">
        <w:trPr>
          <w:trHeight w:val="283"/>
        </w:trPr>
        <w:tc>
          <w:tcPr>
            <w:tcW w:w="1868" w:type="dxa"/>
            <w:vMerge w:val="restart"/>
          </w:tcPr>
          <w:p w14:paraId="1DFCE053" w14:textId="2DE015C8" w:rsidR="00F0724A" w:rsidRDefault="00F0724A" w:rsidP="000366C3">
            <w:r>
              <w:t>command</w:t>
            </w:r>
          </w:p>
        </w:tc>
        <w:tc>
          <w:tcPr>
            <w:tcW w:w="3608" w:type="dxa"/>
          </w:tcPr>
          <w:p w14:paraId="09368F78" w14:textId="08B07872" w:rsidR="00F0724A" w:rsidRDefault="00F0724A" w:rsidP="000366C3">
            <w:r>
              <w:t>imperative</w:t>
            </w:r>
          </w:p>
        </w:tc>
        <w:tc>
          <w:tcPr>
            <w:tcW w:w="3584" w:type="dxa"/>
          </w:tcPr>
          <w:p w14:paraId="0D2AB4BB" w14:textId="75095845" w:rsidR="00F0724A" w:rsidRPr="00AA79EE" w:rsidRDefault="00F0724A" w:rsidP="000366C3">
            <w:pPr>
              <w:rPr>
                <w:i/>
                <w:lang w:val="la-Latn"/>
              </w:rPr>
            </w:pPr>
            <w:r w:rsidRPr="00AA79EE">
              <w:rPr>
                <w:i/>
                <w:lang w:val="la-Latn"/>
              </w:rPr>
              <w:t>hoc fac!</w:t>
            </w:r>
          </w:p>
        </w:tc>
      </w:tr>
      <w:tr w:rsidR="00F0724A" w:rsidRPr="0089368B" w14:paraId="537B3F1B" w14:textId="77777777" w:rsidTr="00B141E3">
        <w:trPr>
          <w:trHeight w:val="283"/>
        </w:trPr>
        <w:tc>
          <w:tcPr>
            <w:tcW w:w="1868" w:type="dxa"/>
            <w:vMerge/>
          </w:tcPr>
          <w:p w14:paraId="557DE64C" w14:textId="77777777" w:rsidR="00F0724A" w:rsidRDefault="00F0724A" w:rsidP="000366C3"/>
        </w:tc>
        <w:tc>
          <w:tcPr>
            <w:tcW w:w="3608" w:type="dxa"/>
          </w:tcPr>
          <w:p w14:paraId="59F8D257" w14:textId="3A30DF80" w:rsidR="00F0724A" w:rsidRDefault="00F0724A" w:rsidP="000366C3">
            <w:r>
              <w:t>subjunctive</w:t>
            </w:r>
          </w:p>
        </w:tc>
        <w:tc>
          <w:tcPr>
            <w:tcW w:w="3584" w:type="dxa"/>
          </w:tcPr>
          <w:p w14:paraId="39AA408D" w14:textId="7FFB1287" w:rsidR="00F0724A" w:rsidRPr="00AA79EE" w:rsidRDefault="00F0724A" w:rsidP="000366C3">
            <w:pPr>
              <w:rPr>
                <w:i/>
                <w:lang w:val="la-Latn"/>
              </w:rPr>
            </w:pPr>
            <w:r w:rsidRPr="00AA79EE">
              <w:rPr>
                <w:i/>
                <w:lang w:val="la-Latn"/>
              </w:rPr>
              <w:t>hoc facias!</w:t>
            </w:r>
          </w:p>
        </w:tc>
      </w:tr>
      <w:tr w:rsidR="00F0724A" w:rsidRPr="0089368B" w14:paraId="233552FA" w14:textId="77777777" w:rsidTr="00B141E3">
        <w:trPr>
          <w:trHeight w:val="283"/>
        </w:trPr>
        <w:tc>
          <w:tcPr>
            <w:tcW w:w="1868" w:type="dxa"/>
            <w:vMerge w:val="restart"/>
          </w:tcPr>
          <w:p w14:paraId="351628EE" w14:textId="4FBCFB0A" w:rsidR="00F0724A" w:rsidRDefault="00F0724A" w:rsidP="000366C3">
            <w:r>
              <w:t>wish</w:t>
            </w:r>
          </w:p>
        </w:tc>
        <w:tc>
          <w:tcPr>
            <w:tcW w:w="3608" w:type="dxa"/>
          </w:tcPr>
          <w:p w14:paraId="2E2D0FF9" w14:textId="1FF78DA5" w:rsidR="00F0724A" w:rsidRDefault="00F0724A" w:rsidP="000366C3">
            <w:r>
              <w:t>indicative</w:t>
            </w:r>
          </w:p>
        </w:tc>
        <w:tc>
          <w:tcPr>
            <w:tcW w:w="3584" w:type="dxa"/>
          </w:tcPr>
          <w:p w14:paraId="11CA9150" w14:textId="7701B2B4" w:rsidR="00F0724A" w:rsidRPr="00AA79EE" w:rsidRDefault="00F0724A" w:rsidP="000366C3">
            <w:pPr>
              <w:rPr>
                <w:i/>
                <w:lang w:val="la-Latn"/>
              </w:rPr>
            </w:pPr>
            <w:r w:rsidRPr="00AA79EE">
              <w:rPr>
                <w:i/>
                <w:lang w:val="la-Latn"/>
              </w:rPr>
              <w:t>hoc facere volo</w:t>
            </w:r>
          </w:p>
        </w:tc>
      </w:tr>
      <w:tr w:rsidR="00F0724A" w:rsidRPr="0089368B" w14:paraId="1EC52676" w14:textId="77777777" w:rsidTr="00B141E3">
        <w:trPr>
          <w:trHeight w:val="283"/>
        </w:trPr>
        <w:tc>
          <w:tcPr>
            <w:tcW w:w="1868" w:type="dxa"/>
            <w:vMerge/>
          </w:tcPr>
          <w:p w14:paraId="1919055A" w14:textId="77777777" w:rsidR="00F0724A" w:rsidRDefault="00F0724A" w:rsidP="000366C3"/>
        </w:tc>
        <w:tc>
          <w:tcPr>
            <w:tcW w:w="3608" w:type="dxa"/>
          </w:tcPr>
          <w:p w14:paraId="6FEF171F" w14:textId="0C614CBF" w:rsidR="00F0724A" w:rsidRDefault="00F0724A" w:rsidP="000366C3">
            <w:r>
              <w:t>subjunctive</w:t>
            </w:r>
          </w:p>
        </w:tc>
        <w:tc>
          <w:tcPr>
            <w:tcW w:w="3584" w:type="dxa"/>
          </w:tcPr>
          <w:p w14:paraId="425700C4" w14:textId="540501B7" w:rsidR="00F0724A" w:rsidRPr="00AA79EE" w:rsidRDefault="00F0724A" w:rsidP="000366C3">
            <w:pPr>
              <w:rPr>
                <w:i/>
                <w:lang w:val="la-Latn"/>
              </w:rPr>
            </w:pPr>
            <w:r w:rsidRPr="00AA79EE">
              <w:rPr>
                <w:i/>
                <w:lang w:val="la-Latn"/>
              </w:rPr>
              <w:t>(utinam) ne hoc facias!</w:t>
            </w:r>
          </w:p>
        </w:tc>
      </w:tr>
      <w:tr w:rsidR="000E4A0E" w:rsidRPr="0089368B" w14:paraId="57826370" w14:textId="77777777" w:rsidTr="00B141E3">
        <w:trPr>
          <w:trHeight w:val="283"/>
        </w:trPr>
        <w:tc>
          <w:tcPr>
            <w:tcW w:w="9060" w:type="dxa"/>
            <w:gridSpan w:val="3"/>
          </w:tcPr>
          <w:p w14:paraId="7A7E39F5" w14:textId="1852C23B" w:rsidR="000E4A0E" w:rsidRPr="00AA79EE" w:rsidRDefault="00797581" w:rsidP="00AA79EE">
            <w:pPr>
              <w:rPr>
                <w:i/>
                <w:lang w:val="la-Latn"/>
              </w:rPr>
            </w:pPr>
            <w:r>
              <w:rPr>
                <w:b/>
              </w:rPr>
              <w:t>S</w:t>
            </w:r>
            <w:r w:rsidR="000E4A0E">
              <w:rPr>
                <w:b/>
              </w:rPr>
              <w:t>ubordinate – adverbial</w:t>
            </w:r>
          </w:p>
        </w:tc>
      </w:tr>
      <w:tr w:rsidR="00F0724A" w:rsidRPr="0089368B" w14:paraId="16C937EE" w14:textId="77777777" w:rsidTr="00B141E3">
        <w:trPr>
          <w:trHeight w:val="283"/>
        </w:trPr>
        <w:tc>
          <w:tcPr>
            <w:tcW w:w="1868" w:type="dxa"/>
            <w:vMerge w:val="restart"/>
          </w:tcPr>
          <w:p w14:paraId="6BE62738" w14:textId="40736F0A" w:rsidR="00F0724A" w:rsidRDefault="00F0724A" w:rsidP="00AA79EE">
            <w:pPr>
              <w:rPr>
                <w:b/>
              </w:rPr>
            </w:pPr>
            <w:r>
              <w:t>temporal</w:t>
            </w:r>
          </w:p>
        </w:tc>
        <w:tc>
          <w:tcPr>
            <w:tcW w:w="3608" w:type="dxa"/>
          </w:tcPr>
          <w:p w14:paraId="777B8E0B" w14:textId="2777BAB6" w:rsidR="00F0724A" w:rsidRDefault="00F0724A" w:rsidP="00AA79EE">
            <w:r>
              <w:t>indicative</w:t>
            </w:r>
          </w:p>
        </w:tc>
        <w:tc>
          <w:tcPr>
            <w:tcW w:w="3584" w:type="dxa"/>
          </w:tcPr>
          <w:p w14:paraId="5A054231" w14:textId="3742970F" w:rsidR="00F0724A" w:rsidRPr="00AA79EE" w:rsidRDefault="00F0724A" w:rsidP="00AA79EE">
            <w:pPr>
              <w:rPr>
                <w:i/>
                <w:lang w:val="la-Latn"/>
              </w:rPr>
            </w:pPr>
            <w:r w:rsidRPr="00AA79EE">
              <w:rPr>
                <w:i/>
                <w:lang w:val="la-Latn"/>
              </w:rPr>
              <w:t>ubi Marcus casam aedificavit</w:t>
            </w:r>
          </w:p>
        </w:tc>
      </w:tr>
      <w:tr w:rsidR="00F0724A" w:rsidRPr="0089368B" w14:paraId="6BDAC1FA" w14:textId="77777777" w:rsidTr="00B141E3">
        <w:trPr>
          <w:trHeight w:val="283"/>
        </w:trPr>
        <w:tc>
          <w:tcPr>
            <w:tcW w:w="1868" w:type="dxa"/>
            <w:vMerge/>
          </w:tcPr>
          <w:p w14:paraId="78F3253F" w14:textId="77777777" w:rsidR="00F0724A" w:rsidRDefault="00F0724A" w:rsidP="00AA79EE"/>
        </w:tc>
        <w:tc>
          <w:tcPr>
            <w:tcW w:w="3608" w:type="dxa"/>
          </w:tcPr>
          <w:p w14:paraId="22E8CD69" w14:textId="42508FFA" w:rsidR="00F0724A" w:rsidRDefault="00F0724A" w:rsidP="00AA79EE">
            <w:r>
              <w:t>subjunctive</w:t>
            </w:r>
          </w:p>
        </w:tc>
        <w:tc>
          <w:tcPr>
            <w:tcW w:w="3584" w:type="dxa"/>
          </w:tcPr>
          <w:p w14:paraId="581D01CC" w14:textId="27B042E9" w:rsidR="00F0724A" w:rsidRPr="00AA79EE" w:rsidRDefault="00F0724A" w:rsidP="00AA79EE">
            <w:pPr>
              <w:rPr>
                <w:i/>
                <w:lang w:val="la-Latn"/>
              </w:rPr>
            </w:pPr>
            <w:r w:rsidRPr="00AA79EE">
              <w:rPr>
                <w:i/>
                <w:lang w:val="la-Latn"/>
              </w:rPr>
              <w:t>antequam hostes non caperent</w:t>
            </w:r>
          </w:p>
        </w:tc>
      </w:tr>
      <w:tr w:rsidR="00F0724A" w:rsidRPr="00052044" w14:paraId="772A2009" w14:textId="77777777" w:rsidTr="00B141E3">
        <w:trPr>
          <w:trHeight w:val="283"/>
        </w:trPr>
        <w:tc>
          <w:tcPr>
            <w:tcW w:w="1868" w:type="dxa"/>
            <w:vMerge w:val="restart"/>
          </w:tcPr>
          <w:p w14:paraId="51CC20FB" w14:textId="261BEFBC" w:rsidR="00F0724A" w:rsidRDefault="00F0724A" w:rsidP="00AA79EE">
            <w:r>
              <w:t>causal</w:t>
            </w:r>
          </w:p>
        </w:tc>
        <w:tc>
          <w:tcPr>
            <w:tcW w:w="3608" w:type="dxa"/>
          </w:tcPr>
          <w:p w14:paraId="1F1A1766" w14:textId="18C8B985" w:rsidR="00F0724A" w:rsidRDefault="00F0724A" w:rsidP="00AA79EE">
            <w:r>
              <w:t>indicative</w:t>
            </w:r>
          </w:p>
        </w:tc>
        <w:tc>
          <w:tcPr>
            <w:tcW w:w="3584" w:type="dxa"/>
          </w:tcPr>
          <w:p w14:paraId="47007234" w14:textId="6781DBF6" w:rsidR="00F0724A" w:rsidRPr="00AA79EE" w:rsidRDefault="00F0724A" w:rsidP="00AA79EE">
            <w:pPr>
              <w:rPr>
                <w:i/>
                <w:lang w:val="la-Latn"/>
              </w:rPr>
            </w:pPr>
            <w:r w:rsidRPr="00AA79EE">
              <w:rPr>
                <w:i/>
                <w:lang w:val="la-Latn"/>
              </w:rPr>
              <w:t>quoniam Marcus casam non confecerat</w:t>
            </w:r>
          </w:p>
        </w:tc>
      </w:tr>
      <w:tr w:rsidR="00F0724A" w:rsidRPr="0089368B" w14:paraId="19DD9B70" w14:textId="77777777" w:rsidTr="00B141E3">
        <w:trPr>
          <w:trHeight w:val="283"/>
        </w:trPr>
        <w:tc>
          <w:tcPr>
            <w:tcW w:w="1868" w:type="dxa"/>
            <w:vMerge/>
          </w:tcPr>
          <w:p w14:paraId="6F0023A1" w14:textId="77777777" w:rsidR="00F0724A" w:rsidRPr="00FB08E1" w:rsidRDefault="00F0724A" w:rsidP="00AA79EE">
            <w:pPr>
              <w:rPr>
                <w:lang w:val="it-IT"/>
              </w:rPr>
            </w:pPr>
          </w:p>
        </w:tc>
        <w:tc>
          <w:tcPr>
            <w:tcW w:w="3608" w:type="dxa"/>
          </w:tcPr>
          <w:p w14:paraId="7363BF43" w14:textId="65A0E1B7" w:rsidR="00F0724A" w:rsidRDefault="00F0724A" w:rsidP="00AA79EE">
            <w:r>
              <w:t>subjunctive</w:t>
            </w:r>
          </w:p>
        </w:tc>
        <w:tc>
          <w:tcPr>
            <w:tcW w:w="3584" w:type="dxa"/>
          </w:tcPr>
          <w:p w14:paraId="54AD5D35" w14:textId="2721A9F9" w:rsidR="00F0724A" w:rsidRPr="00AA79EE" w:rsidRDefault="00F0724A" w:rsidP="00AA79EE">
            <w:pPr>
              <w:rPr>
                <w:i/>
                <w:lang w:val="la-Latn"/>
              </w:rPr>
            </w:pPr>
            <w:r w:rsidRPr="00AA79EE">
              <w:rPr>
                <w:i/>
                <w:lang w:val="la-Latn"/>
              </w:rPr>
              <w:t>cum Marcus casam conficiat</w:t>
            </w:r>
          </w:p>
        </w:tc>
      </w:tr>
      <w:tr w:rsidR="00F0724A" w:rsidRPr="0089368B" w14:paraId="4305BED0" w14:textId="77777777" w:rsidTr="00B141E3">
        <w:trPr>
          <w:trHeight w:val="283"/>
        </w:trPr>
        <w:tc>
          <w:tcPr>
            <w:tcW w:w="1868" w:type="dxa"/>
            <w:vMerge w:val="restart"/>
          </w:tcPr>
          <w:p w14:paraId="20C47E2B" w14:textId="06C487CC" w:rsidR="00F0724A" w:rsidRDefault="00F0724A" w:rsidP="00DF46B9">
            <w:r>
              <w:t>concessive</w:t>
            </w:r>
          </w:p>
        </w:tc>
        <w:tc>
          <w:tcPr>
            <w:tcW w:w="3608" w:type="dxa"/>
          </w:tcPr>
          <w:p w14:paraId="2D29064C" w14:textId="3C9A5694" w:rsidR="00F0724A" w:rsidRDefault="00F0724A" w:rsidP="00DF46B9">
            <w:r>
              <w:t>indicative</w:t>
            </w:r>
          </w:p>
        </w:tc>
        <w:tc>
          <w:tcPr>
            <w:tcW w:w="3584" w:type="dxa"/>
          </w:tcPr>
          <w:p w14:paraId="19E360D0" w14:textId="07F851D2" w:rsidR="00F0724A" w:rsidRPr="00DF46B9" w:rsidRDefault="00F0724A" w:rsidP="00DF46B9">
            <w:pPr>
              <w:rPr>
                <w:i/>
                <w:lang w:val="la-Latn"/>
              </w:rPr>
            </w:pPr>
            <w:r w:rsidRPr="00DF46B9">
              <w:rPr>
                <w:i/>
                <w:lang w:val="la-Latn"/>
              </w:rPr>
              <w:t xml:space="preserve">quamquam Marcus casam </w:t>
            </w:r>
            <w:r w:rsidRPr="00DF46B9">
              <w:rPr>
                <w:i/>
                <w:u w:val="single"/>
                <w:lang w:val="la-Latn"/>
              </w:rPr>
              <w:t>aedificavit</w:t>
            </w:r>
          </w:p>
        </w:tc>
      </w:tr>
      <w:tr w:rsidR="00F0724A" w:rsidRPr="0089368B" w14:paraId="0A43D297" w14:textId="77777777" w:rsidTr="00B141E3">
        <w:trPr>
          <w:trHeight w:val="283"/>
        </w:trPr>
        <w:tc>
          <w:tcPr>
            <w:tcW w:w="1868" w:type="dxa"/>
            <w:vMerge/>
          </w:tcPr>
          <w:p w14:paraId="474FA063" w14:textId="77777777" w:rsidR="00F0724A" w:rsidRDefault="00F0724A" w:rsidP="00DF46B9"/>
        </w:tc>
        <w:tc>
          <w:tcPr>
            <w:tcW w:w="3608" w:type="dxa"/>
          </w:tcPr>
          <w:p w14:paraId="54C8D340" w14:textId="66F2A3F3" w:rsidR="00F0724A" w:rsidRDefault="00F0724A" w:rsidP="00DF46B9">
            <w:r>
              <w:t>subjunctive</w:t>
            </w:r>
          </w:p>
        </w:tc>
        <w:tc>
          <w:tcPr>
            <w:tcW w:w="3584" w:type="dxa"/>
          </w:tcPr>
          <w:p w14:paraId="375D1D8F" w14:textId="05888ADB" w:rsidR="00F0724A" w:rsidRPr="00DF46B9" w:rsidRDefault="00F0724A" w:rsidP="00DF46B9">
            <w:pPr>
              <w:rPr>
                <w:i/>
                <w:lang w:val="la-Latn"/>
              </w:rPr>
            </w:pPr>
            <w:r w:rsidRPr="00DF46B9">
              <w:rPr>
                <w:i/>
                <w:u w:val="single"/>
                <w:lang w:val="la-Latn"/>
              </w:rPr>
              <w:t>cum Marcus fessus esset,</w:t>
            </w:r>
            <w:r w:rsidRPr="00DF46B9">
              <w:rPr>
                <w:i/>
                <w:lang w:val="la-Latn"/>
              </w:rPr>
              <w:t xml:space="preserve"> currebat tamen quam celerrime</w:t>
            </w:r>
          </w:p>
        </w:tc>
      </w:tr>
      <w:tr w:rsidR="00DF46B9" w:rsidRPr="0089368B" w14:paraId="5BFC62B8" w14:textId="77777777" w:rsidTr="00B141E3">
        <w:trPr>
          <w:trHeight w:val="283"/>
        </w:trPr>
        <w:tc>
          <w:tcPr>
            <w:tcW w:w="1868" w:type="dxa"/>
          </w:tcPr>
          <w:p w14:paraId="40FA8FAE" w14:textId="7C6403FB" w:rsidR="00DF46B9" w:rsidRDefault="00DF46B9" w:rsidP="00DF46B9">
            <w:r>
              <w:t>purpose/final</w:t>
            </w:r>
          </w:p>
        </w:tc>
        <w:tc>
          <w:tcPr>
            <w:tcW w:w="3608" w:type="dxa"/>
          </w:tcPr>
          <w:p w14:paraId="6766DA21" w14:textId="23F9BDE7" w:rsidR="00DF46B9" w:rsidRDefault="00DF46B9" w:rsidP="00DF46B9">
            <w:r>
              <w:t>subjunctive</w:t>
            </w:r>
          </w:p>
        </w:tc>
        <w:tc>
          <w:tcPr>
            <w:tcW w:w="3584" w:type="dxa"/>
          </w:tcPr>
          <w:p w14:paraId="6FCB0E9C" w14:textId="3EF71B5D" w:rsidR="00DF46B9" w:rsidRPr="00DF46B9" w:rsidRDefault="00DF46B9" w:rsidP="00DF46B9">
            <w:pPr>
              <w:rPr>
                <w:i/>
                <w:u w:val="single"/>
                <w:lang w:val="la-Latn"/>
              </w:rPr>
            </w:pPr>
            <w:r w:rsidRPr="00DF46B9">
              <w:rPr>
                <w:i/>
                <w:lang w:val="la-Latn"/>
              </w:rPr>
              <w:t xml:space="preserve">puer domum redit </w:t>
            </w:r>
            <w:r w:rsidRPr="00DF46B9">
              <w:rPr>
                <w:i/>
                <w:u w:val="single"/>
                <w:lang w:val="la-Latn"/>
              </w:rPr>
              <w:t>ut patrem videat</w:t>
            </w:r>
          </w:p>
        </w:tc>
      </w:tr>
      <w:tr w:rsidR="00DF46B9" w:rsidRPr="0089368B" w14:paraId="1DE918DC" w14:textId="77777777" w:rsidTr="00B141E3">
        <w:trPr>
          <w:trHeight w:val="283"/>
        </w:trPr>
        <w:tc>
          <w:tcPr>
            <w:tcW w:w="1868" w:type="dxa"/>
          </w:tcPr>
          <w:p w14:paraId="42478883" w14:textId="126B6CFE" w:rsidR="00DF46B9" w:rsidRDefault="00DF46B9" w:rsidP="00DF46B9">
            <w:r>
              <w:t>consecutive/result</w:t>
            </w:r>
          </w:p>
        </w:tc>
        <w:tc>
          <w:tcPr>
            <w:tcW w:w="3608" w:type="dxa"/>
          </w:tcPr>
          <w:p w14:paraId="4D4CEF58" w14:textId="3E41012C" w:rsidR="00DF46B9" w:rsidRDefault="00DF46B9" w:rsidP="00DF46B9">
            <w:r>
              <w:t>subjunctive</w:t>
            </w:r>
          </w:p>
        </w:tc>
        <w:tc>
          <w:tcPr>
            <w:tcW w:w="3584" w:type="dxa"/>
          </w:tcPr>
          <w:p w14:paraId="1B86D013" w14:textId="5ED6D7F7" w:rsidR="00DF46B9" w:rsidRPr="00DF46B9" w:rsidRDefault="00DF46B9" w:rsidP="00DF46B9">
            <w:pPr>
              <w:rPr>
                <w:i/>
                <w:lang w:val="la-Latn"/>
              </w:rPr>
            </w:pPr>
            <w:r w:rsidRPr="00DF46B9">
              <w:rPr>
                <w:i/>
                <w:lang w:val="la-Latn"/>
              </w:rPr>
              <w:t xml:space="preserve">puer adeo timebat </w:t>
            </w:r>
            <w:r w:rsidRPr="00DF46B9">
              <w:rPr>
                <w:i/>
                <w:u w:val="single"/>
                <w:lang w:val="la-Latn"/>
              </w:rPr>
              <w:t>ut aufugerit</w:t>
            </w:r>
          </w:p>
        </w:tc>
      </w:tr>
      <w:tr w:rsidR="00F0724A" w:rsidRPr="00052044" w14:paraId="488855A2" w14:textId="77777777" w:rsidTr="00B141E3">
        <w:trPr>
          <w:trHeight w:val="283"/>
        </w:trPr>
        <w:tc>
          <w:tcPr>
            <w:tcW w:w="1868" w:type="dxa"/>
            <w:vMerge w:val="restart"/>
          </w:tcPr>
          <w:p w14:paraId="2F7390D9" w14:textId="314A0583" w:rsidR="00F0724A" w:rsidRDefault="00F0724A" w:rsidP="00DF46B9">
            <w:r>
              <w:t>conditional</w:t>
            </w:r>
          </w:p>
        </w:tc>
        <w:tc>
          <w:tcPr>
            <w:tcW w:w="3608" w:type="dxa"/>
          </w:tcPr>
          <w:p w14:paraId="7F88AEF8" w14:textId="7FC24E60" w:rsidR="00F0724A" w:rsidRDefault="00F0724A" w:rsidP="00DF46B9">
            <w:r>
              <w:t>indicative</w:t>
            </w:r>
          </w:p>
        </w:tc>
        <w:tc>
          <w:tcPr>
            <w:tcW w:w="3584" w:type="dxa"/>
          </w:tcPr>
          <w:p w14:paraId="39AD4DA4" w14:textId="5C45A645" w:rsidR="00F0724A" w:rsidRPr="00DF46B9" w:rsidRDefault="00F0724A" w:rsidP="00DF46B9">
            <w:pPr>
              <w:rPr>
                <w:i/>
                <w:lang w:val="la-Latn"/>
              </w:rPr>
            </w:pPr>
            <w:r w:rsidRPr="00DF46B9">
              <w:rPr>
                <w:i/>
                <w:u w:val="single"/>
                <w:lang w:val="la-Latn"/>
              </w:rPr>
              <w:t>si hoc fecisti</w:t>
            </w:r>
            <w:r w:rsidRPr="00DF46B9">
              <w:rPr>
                <w:i/>
                <w:lang w:val="la-Latn"/>
              </w:rPr>
              <w:t>, stultus fuisti</w:t>
            </w:r>
          </w:p>
        </w:tc>
      </w:tr>
      <w:tr w:rsidR="00F0724A" w:rsidRPr="0089368B" w14:paraId="22A8AB16" w14:textId="77777777" w:rsidTr="00B141E3">
        <w:trPr>
          <w:trHeight w:val="283"/>
        </w:trPr>
        <w:tc>
          <w:tcPr>
            <w:tcW w:w="1868" w:type="dxa"/>
            <w:vMerge/>
          </w:tcPr>
          <w:p w14:paraId="0F8A0A27" w14:textId="77777777" w:rsidR="00F0724A" w:rsidRPr="00FB08E1" w:rsidRDefault="00F0724A" w:rsidP="00DF46B9">
            <w:pPr>
              <w:rPr>
                <w:lang w:val="it-IT"/>
              </w:rPr>
            </w:pPr>
          </w:p>
        </w:tc>
        <w:tc>
          <w:tcPr>
            <w:tcW w:w="3608" w:type="dxa"/>
          </w:tcPr>
          <w:p w14:paraId="3DB436C9" w14:textId="3BB84090" w:rsidR="00F0724A" w:rsidRDefault="00F0724A" w:rsidP="00DF46B9">
            <w:r>
              <w:t>subjunctive</w:t>
            </w:r>
          </w:p>
        </w:tc>
        <w:tc>
          <w:tcPr>
            <w:tcW w:w="3584" w:type="dxa"/>
          </w:tcPr>
          <w:p w14:paraId="45A694D6" w14:textId="2691986D" w:rsidR="00F0724A" w:rsidRPr="00DF46B9" w:rsidRDefault="00F0724A" w:rsidP="00DF46B9">
            <w:pPr>
              <w:rPr>
                <w:i/>
                <w:u w:val="single"/>
                <w:lang w:val="la-Latn"/>
              </w:rPr>
            </w:pPr>
            <w:r w:rsidRPr="00DF46B9">
              <w:rPr>
                <w:i/>
                <w:u w:val="single"/>
                <w:lang w:val="la-Latn"/>
              </w:rPr>
              <w:t>si hoc fecisses</w:t>
            </w:r>
            <w:r w:rsidRPr="00DF46B9">
              <w:rPr>
                <w:i/>
                <w:lang w:val="la-Latn"/>
              </w:rPr>
              <w:t>, stultus fuisses</w:t>
            </w:r>
          </w:p>
        </w:tc>
      </w:tr>
      <w:tr w:rsidR="000E4A0E" w:rsidRPr="00052044" w14:paraId="49F83C4F" w14:textId="77777777" w:rsidTr="00B141E3">
        <w:trPr>
          <w:trHeight w:val="283"/>
        </w:trPr>
        <w:tc>
          <w:tcPr>
            <w:tcW w:w="1868" w:type="dxa"/>
            <w:vMerge w:val="restart"/>
          </w:tcPr>
          <w:p w14:paraId="388134AE" w14:textId="532E9052" w:rsidR="000E4A0E" w:rsidRDefault="000E4A0E" w:rsidP="00DF46B9">
            <w:r>
              <w:t>comparison</w:t>
            </w:r>
          </w:p>
        </w:tc>
        <w:tc>
          <w:tcPr>
            <w:tcW w:w="3608" w:type="dxa"/>
          </w:tcPr>
          <w:p w14:paraId="4FCEC7FC" w14:textId="3C6369AA" w:rsidR="000E4A0E" w:rsidRDefault="000E4A0E" w:rsidP="00DF46B9">
            <w:r>
              <w:t>indicative</w:t>
            </w:r>
          </w:p>
        </w:tc>
        <w:tc>
          <w:tcPr>
            <w:tcW w:w="3584" w:type="dxa"/>
          </w:tcPr>
          <w:p w14:paraId="4ADAE10B" w14:textId="4CD96A5C" w:rsidR="000E4A0E" w:rsidRPr="00DF46B9" w:rsidRDefault="000E4A0E" w:rsidP="00DF46B9">
            <w:pPr>
              <w:rPr>
                <w:i/>
                <w:u w:val="single"/>
                <w:lang w:val="la-Latn"/>
              </w:rPr>
            </w:pPr>
            <w:r w:rsidRPr="00DF46B9">
              <w:rPr>
                <w:i/>
                <w:lang w:val="la-Latn"/>
              </w:rPr>
              <w:t xml:space="preserve">tot amicos habeo </w:t>
            </w:r>
            <w:r w:rsidRPr="00DF46B9">
              <w:rPr>
                <w:i/>
                <w:u w:val="single"/>
                <w:lang w:val="la-Latn"/>
              </w:rPr>
              <w:t>quot tu habes</w:t>
            </w:r>
          </w:p>
        </w:tc>
      </w:tr>
      <w:tr w:rsidR="000E4A0E" w:rsidRPr="00052044" w14:paraId="5BDBF191" w14:textId="77777777" w:rsidTr="00B141E3">
        <w:trPr>
          <w:trHeight w:val="283"/>
        </w:trPr>
        <w:tc>
          <w:tcPr>
            <w:tcW w:w="1868" w:type="dxa"/>
            <w:vMerge/>
          </w:tcPr>
          <w:p w14:paraId="29A57A80" w14:textId="77777777" w:rsidR="000E4A0E" w:rsidRPr="00DF46B9" w:rsidRDefault="000E4A0E" w:rsidP="00DF46B9">
            <w:pPr>
              <w:rPr>
                <w:lang w:val="es-ES"/>
              </w:rPr>
            </w:pPr>
          </w:p>
        </w:tc>
        <w:tc>
          <w:tcPr>
            <w:tcW w:w="3608" w:type="dxa"/>
          </w:tcPr>
          <w:p w14:paraId="4C594E6D" w14:textId="1FCF2710" w:rsidR="000E4A0E" w:rsidRDefault="000E4A0E" w:rsidP="00DF46B9">
            <w:r>
              <w:t>subjunctive</w:t>
            </w:r>
          </w:p>
        </w:tc>
        <w:tc>
          <w:tcPr>
            <w:tcW w:w="3584" w:type="dxa"/>
          </w:tcPr>
          <w:p w14:paraId="192281D8" w14:textId="10B57AA0" w:rsidR="000E4A0E" w:rsidRPr="00DF46B9" w:rsidRDefault="000E4A0E" w:rsidP="00DF46B9">
            <w:pPr>
              <w:rPr>
                <w:i/>
                <w:u w:val="single"/>
                <w:lang w:val="la-Latn"/>
              </w:rPr>
            </w:pPr>
            <w:r w:rsidRPr="00DF46B9">
              <w:rPr>
                <w:i/>
                <w:lang w:val="la-Latn"/>
              </w:rPr>
              <w:t xml:space="preserve">se gessit </w:t>
            </w:r>
            <w:r w:rsidRPr="00DF46B9">
              <w:rPr>
                <w:i/>
                <w:u w:val="single"/>
                <w:lang w:val="la-Latn"/>
              </w:rPr>
              <w:t>tamquam consul fuisset</w:t>
            </w:r>
          </w:p>
        </w:tc>
      </w:tr>
      <w:tr w:rsidR="000E4A0E" w:rsidRPr="0089368B" w14:paraId="408AA9E4" w14:textId="77777777" w:rsidTr="00B141E3">
        <w:trPr>
          <w:trHeight w:val="283"/>
        </w:trPr>
        <w:tc>
          <w:tcPr>
            <w:tcW w:w="9060" w:type="dxa"/>
            <w:gridSpan w:val="3"/>
          </w:tcPr>
          <w:p w14:paraId="6621FA42" w14:textId="39F21911" w:rsidR="000E4A0E" w:rsidRPr="004E35B2" w:rsidRDefault="00797581" w:rsidP="00646DBE">
            <w:pPr>
              <w:pageBreakBefore/>
              <w:rPr>
                <w:i/>
                <w:lang w:val="la-Latn"/>
              </w:rPr>
            </w:pPr>
            <w:r>
              <w:rPr>
                <w:b/>
              </w:rPr>
              <w:lastRenderedPageBreak/>
              <w:t>S</w:t>
            </w:r>
            <w:r w:rsidR="000E4A0E">
              <w:rPr>
                <w:b/>
              </w:rPr>
              <w:t>ubordinate –</w:t>
            </w:r>
            <w:r w:rsidR="00776144">
              <w:rPr>
                <w:b/>
              </w:rPr>
              <w:t xml:space="preserve"> </w:t>
            </w:r>
            <w:r w:rsidR="000E4A0E">
              <w:rPr>
                <w:b/>
              </w:rPr>
              <w:t>adjectival</w:t>
            </w:r>
          </w:p>
        </w:tc>
      </w:tr>
      <w:tr w:rsidR="004E35B2" w:rsidRPr="0089368B" w14:paraId="08065C5A" w14:textId="77777777" w:rsidTr="00B141E3">
        <w:trPr>
          <w:trHeight w:val="283"/>
        </w:trPr>
        <w:tc>
          <w:tcPr>
            <w:tcW w:w="1868" w:type="dxa"/>
          </w:tcPr>
          <w:p w14:paraId="357F7133" w14:textId="7711ACBA" w:rsidR="004E35B2" w:rsidRDefault="004E35B2" w:rsidP="004E35B2">
            <w:pPr>
              <w:rPr>
                <w:b/>
              </w:rPr>
            </w:pPr>
            <w:r>
              <w:t>relative</w:t>
            </w:r>
          </w:p>
        </w:tc>
        <w:tc>
          <w:tcPr>
            <w:tcW w:w="3608" w:type="dxa"/>
          </w:tcPr>
          <w:p w14:paraId="752670EA" w14:textId="7C1C5912" w:rsidR="004E35B2" w:rsidRDefault="004E35B2" w:rsidP="004E35B2">
            <w:r>
              <w:t>indicative</w:t>
            </w:r>
          </w:p>
        </w:tc>
        <w:tc>
          <w:tcPr>
            <w:tcW w:w="3584" w:type="dxa"/>
          </w:tcPr>
          <w:p w14:paraId="5EC6B479" w14:textId="66921155" w:rsidR="004E35B2" w:rsidRPr="004E35B2" w:rsidRDefault="004E35B2" w:rsidP="004E35B2">
            <w:pPr>
              <w:rPr>
                <w:i/>
                <w:lang w:val="la-Latn"/>
              </w:rPr>
            </w:pPr>
            <w:r w:rsidRPr="004E35B2">
              <w:rPr>
                <w:i/>
                <w:lang w:val="la-Latn"/>
              </w:rPr>
              <w:t xml:space="preserve">puer est </w:t>
            </w:r>
            <w:r w:rsidRPr="004E35B2">
              <w:rPr>
                <w:i/>
                <w:u w:val="single"/>
                <w:lang w:val="la-Latn"/>
              </w:rPr>
              <w:t>quem amo</w:t>
            </w:r>
          </w:p>
        </w:tc>
      </w:tr>
      <w:tr w:rsidR="004E35B2" w:rsidRPr="00052044" w14:paraId="2439A84E" w14:textId="77777777" w:rsidTr="00B141E3">
        <w:trPr>
          <w:trHeight w:val="283"/>
        </w:trPr>
        <w:tc>
          <w:tcPr>
            <w:tcW w:w="1868" w:type="dxa"/>
          </w:tcPr>
          <w:p w14:paraId="19221240" w14:textId="52FA85F6" w:rsidR="004E35B2" w:rsidRDefault="004E35B2" w:rsidP="004E35B2">
            <w:r>
              <w:t>purpose</w:t>
            </w:r>
          </w:p>
        </w:tc>
        <w:tc>
          <w:tcPr>
            <w:tcW w:w="3608" w:type="dxa"/>
          </w:tcPr>
          <w:p w14:paraId="4B22F34C" w14:textId="6FF20F19" w:rsidR="004E35B2" w:rsidRDefault="004E35B2" w:rsidP="004E35B2">
            <w:r>
              <w:t>subjunctive</w:t>
            </w:r>
          </w:p>
        </w:tc>
        <w:tc>
          <w:tcPr>
            <w:tcW w:w="3584" w:type="dxa"/>
          </w:tcPr>
          <w:p w14:paraId="16DC807B" w14:textId="343A1F07" w:rsidR="004E35B2" w:rsidRPr="004E35B2" w:rsidRDefault="004E35B2" w:rsidP="004E35B2">
            <w:pPr>
              <w:rPr>
                <w:i/>
                <w:lang w:val="la-Latn"/>
              </w:rPr>
            </w:pPr>
            <w:r w:rsidRPr="004E35B2">
              <w:rPr>
                <w:i/>
                <w:lang w:val="la-Latn"/>
              </w:rPr>
              <w:t xml:space="preserve">legatos misit </w:t>
            </w:r>
            <w:r w:rsidRPr="004E35B2">
              <w:rPr>
                <w:i/>
                <w:u w:val="single"/>
                <w:lang w:val="la-Latn"/>
              </w:rPr>
              <w:t>qui de obsidibus agerent</w:t>
            </w:r>
          </w:p>
        </w:tc>
      </w:tr>
      <w:tr w:rsidR="004E35B2" w:rsidRPr="0089368B" w14:paraId="0927BB78" w14:textId="77777777" w:rsidTr="00B141E3">
        <w:trPr>
          <w:trHeight w:val="283"/>
        </w:trPr>
        <w:tc>
          <w:tcPr>
            <w:tcW w:w="1868" w:type="dxa"/>
          </w:tcPr>
          <w:p w14:paraId="52D325DE" w14:textId="1FA197D9" w:rsidR="004E35B2" w:rsidRDefault="002B273F" w:rsidP="004E35B2">
            <w:r>
              <w:t>hypothetical</w:t>
            </w:r>
          </w:p>
        </w:tc>
        <w:tc>
          <w:tcPr>
            <w:tcW w:w="3608" w:type="dxa"/>
          </w:tcPr>
          <w:p w14:paraId="0960A25F" w14:textId="0E58BFBD" w:rsidR="004E35B2" w:rsidRDefault="004E35B2" w:rsidP="004E35B2">
            <w:r>
              <w:t>subjunctive</w:t>
            </w:r>
          </w:p>
        </w:tc>
        <w:tc>
          <w:tcPr>
            <w:tcW w:w="3584" w:type="dxa"/>
          </w:tcPr>
          <w:p w14:paraId="5B41DF7E" w14:textId="4C5F10BF" w:rsidR="004E35B2" w:rsidRPr="005C6BE4" w:rsidRDefault="004E35B2" w:rsidP="004E35B2">
            <w:pPr>
              <w:rPr>
                <w:i/>
                <w:lang w:val="la-Latn"/>
              </w:rPr>
            </w:pPr>
            <w:r w:rsidRPr="005C6BE4">
              <w:rPr>
                <w:i/>
                <w:lang w:val="la-Latn"/>
              </w:rPr>
              <w:t xml:space="preserve">sunt </w:t>
            </w:r>
            <w:r w:rsidRPr="005C6BE4">
              <w:rPr>
                <w:i/>
                <w:u w:val="single"/>
                <w:lang w:val="la-Latn"/>
              </w:rPr>
              <w:t>qui fortiter pungent</w:t>
            </w:r>
          </w:p>
        </w:tc>
      </w:tr>
      <w:tr w:rsidR="000E4A0E" w:rsidRPr="0089368B" w14:paraId="0F4C70A1" w14:textId="77777777" w:rsidTr="00B141E3">
        <w:trPr>
          <w:trHeight w:val="283"/>
        </w:trPr>
        <w:tc>
          <w:tcPr>
            <w:tcW w:w="9060" w:type="dxa"/>
            <w:gridSpan w:val="3"/>
          </w:tcPr>
          <w:p w14:paraId="0F8C2AA3" w14:textId="17B87908" w:rsidR="000E4A0E" w:rsidRPr="005C6BE4" w:rsidRDefault="00797581" w:rsidP="005C6BE4">
            <w:pPr>
              <w:rPr>
                <w:i/>
                <w:lang w:val="la-Latn"/>
              </w:rPr>
            </w:pPr>
            <w:r>
              <w:rPr>
                <w:b/>
              </w:rPr>
              <w:t>S</w:t>
            </w:r>
            <w:r w:rsidR="000E4A0E">
              <w:rPr>
                <w:b/>
              </w:rPr>
              <w:t>ubordinate – noun</w:t>
            </w:r>
          </w:p>
        </w:tc>
      </w:tr>
      <w:tr w:rsidR="005C6BE4" w:rsidRPr="0089368B" w14:paraId="63E28898" w14:textId="77777777" w:rsidTr="00B141E3">
        <w:trPr>
          <w:trHeight w:val="283"/>
        </w:trPr>
        <w:tc>
          <w:tcPr>
            <w:tcW w:w="1868" w:type="dxa"/>
          </w:tcPr>
          <w:p w14:paraId="04E2521E" w14:textId="049F17AC" w:rsidR="005C6BE4" w:rsidRDefault="005C6BE4" w:rsidP="005C6BE4">
            <w:pPr>
              <w:rPr>
                <w:b/>
              </w:rPr>
            </w:pPr>
            <w:r>
              <w:t>indirect question</w:t>
            </w:r>
          </w:p>
        </w:tc>
        <w:tc>
          <w:tcPr>
            <w:tcW w:w="3608" w:type="dxa"/>
          </w:tcPr>
          <w:p w14:paraId="7975019E" w14:textId="665BDCE7" w:rsidR="005C6BE4" w:rsidRDefault="005C6BE4" w:rsidP="005C6BE4">
            <w:r>
              <w:t>subjunctive</w:t>
            </w:r>
          </w:p>
        </w:tc>
        <w:tc>
          <w:tcPr>
            <w:tcW w:w="3584" w:type="dxa"/>
          </w:tcPr>
          <w:p w14:paraId="18CBF77F" w14:textId="6D366554" w:rsidR="005C6BE4" w:rsidRPr="005C6BE4" w:rsidRDefault="005C6BE4" w:rsidP="005C6BE4">
            <w:pPr>
              <w:rPr>
                <w:i/>
                <w:lang w:val="la-Latn"/>
              </w:rPr>
            </w:pPr>
            <w:r w:rsidRPr="005C6BE4">
              <w:rPr>
                <w:i/>
                <w:lang w:val="la-Latn"/>
              </w:rPr>
              <w:t xml:space="preserve">amicus rogavit </w:t>
            </w:r>
            <w:r w:rsidRPr="005C6BE4">
              <w:rPr>
                <w:i/>
                <w:u w:val="single"/>
                <w:lang w:val="la-Latn"/>
              </w:rPr>
              <w:t>cur hoc facerem</w:t>
            </w:r>
          </w:p>
        </w:tc>
      </w:tr>
      <w:tr w:rsidR="005C6BE4" w:rsidRPr="00052044" w14:paraId="1B172AF1" w14:textId="77777777" w:rsidTr="00B141E3">
        <w:trPr>
          <w:trHeight w:val="283"/>
        </w:trPr>
        <w:tc>
          <w:tcPr>
            <w:tcW w:w="1868" w:type="dxa"/>
          </w:tcPr>
          <w:p w14:paraId="2E96E2B9" w14:textId="62D73245" w:rsidR="005C6BE4" w:rsidRDefault="005C6BE4" w:rsidP="005C6BE4">
            <w:r>
              <w:t>indirect command</w:t>
            </w:r>
          </w:p>
        </w:tc>
        <w:tc>
          <w:tcPr>
            <w:tcW w:w="3608" w:type="dxa"/>
          </w:tcPr>
          <w:p w14:paraId="6D84A058" w14:textId="74B06F48" w:rsidR="005C6BE4" w:rsidRDefault="005C6BE4" w:rsidP="005C6BE4">
            <w:r>
              <w:t>subjunctive</w:t>
            </w:r>
          </w:p>
        </w:tc>
        <w:tc>
          <w:tcPr>
            <w:tcW w:w="3584" w:type="dxa"/>
          </w:tcPr>
          <w:p w14:paraId="14083CF4" w14:textId="2FAA24C7" w:rsidR="005C6BE4" w:rsidRPr="005C6BE4" w:rsidRDefault="005C6BE4" w:rsidP="005C6BE4">
            <w:pPr>
              <w:rPr>
                <w:i/>
                <w:lang w:val="la-Latn"/>
              </w:rPr>
            </w:pPr>
            <w:r w:rsidRPr="005C6BE4">
              <w:rPr>
                <w:i/>
                <w:lang w:val="la-Latn"/>
              </w:rPr>
              <w:t xml:space="preserve">mihi imperavit </w:t>
            </w:r>
            <w:r w:rsidRPr="005C6BE4">
              <w:rPr>
                <w:i/>
                <w:u w:val="single"/>
                <w:lang w:val="la-Latn"/>
              </w:rPr>
              <w:t>ut hoc facerem</w:t>
            </w:r>
          </w:p>
        </w:tc>
      </w:tr>
      <w:tr w:rsidR="005C6BE4" w:rsidRPr="0089368B" w14:paraId="292D59A7" w14:textId="77777777" w:rsidTr="00B141E3">
        <w:trPr>
          <w:trHeight w:val="283"/>
        </w:trPr>
        <w:tc>
          <w:tcPr>
            <w:tcW w:w="1868" w:type="dxa"/>
          </w:tcPr>
          <w:p w14:paraId="0C5234BF" w14:textId="4BD5131D" w:rsidR="005C6BE4" w:rsidRDefault="005C6BE4" w:rsidP="005C6BE4">
            <w:r>
              <w:t>indirect wish</w:t>
            </w:r>
          </w:p>
        </w:tc>
        <w:tc>
          <w:tcPr>
            <w:tcW w:w="3608" w:type="dxa"/>
          </w:tcPr>
          <w:p w14:paraId="48BE41A7" w14:textId="484B2942" w:rsidR="005C6BE4" w:rsidRDefault="005C6BE4" w:rsidP="005C6BE4">
            <w:r>
              <w:t>subjunctive</w:t>
            </w:r>
          </w:p>
        </w:tc>
        <w:tc>
          <w:tcPr>
            <w:tcW w:w="3584" w:type="dxa"/>
          </w:tcPr>
          <w:p w14:paraId="45E97B56" w14:textId="067AAE22" w:rsidR="005C6BE4" w:rsidRPr="005C6BE4" w:rsidRDefault="005C6BE4" w:rsidP="005C6BE4">
            <w:pPr>
              <w:rPr>
                <w:i/>
                <w:lang w:val="la-Latn"/>
              </w:rPr>
            </w:pPr>
            <w:r w:rsidRPr="005C6BE4">
              <w:rPr>
                <w:i/>
                <w:lang w:val="la-Latn"/>
              </w:rPr>
              <w:t xml:space="preserve">volo </w:t>
            </w:r>
            <w:r w:rsidRPr="005C6BE4">
              <w:rPr>
                <w:i/>
                <w:u w:val="single"/>
                <w:lang w:val="la-Latn"/>
              </w:rPr>
              <w:t>ut mihi respondeas</w:t>
            </w:r>
          </w:p>
        </w:tc>
      </w:tr>
      <w:tr w:rsidR="005C6BE4" w:rsidRPr="0089368B" w14:paraId="61FD06F0" w14:textId="77777777" w:rsidTr="00B141E3">
        <w:trPr>
          <w:trHeight w:val="283"/>
        </w:trPr>
        <w:tc>
          <w:tcPr>
            <w:tcW w:w="1868" w:type="dxa"/>
          </w:tcPr>
          <w:p w14:paraId="05745B0D" w14:textId="43000D57" w:rsidR="005C6BE4" w:rsidRDefault="005C6BE4" w:rsidP="005C6BE4">
            <w:r>
              <w:t>expressing fear</w:t>
            </w:r>
          </w:p>
        </w:tc>
        <w:tc>
          <w:tcPr>
            <w:tcW w:w="3608" w:type="dxa"/>
          </w:tcPr>
          <w:p w14:paraId="5BD5A35D" w14:textId="740C8883" w:rsidR="005C6BE4" w:rsidRDefault="005C6BE4" w:rsidP="005C6BE4">
            <w:r>
              <w:t>subjunctive</w:t>
            </w:r>
          </w:p>
        </w:tc>
        <w:tc>
          <w:tcPr>
            <w:tcW w:w="3584" w:type="dxa"/>
          </w:tcPr>
          <w:p w14:paraId="2DE915FB" w14:textId="1FDDF57D" w:rsidR="005C6BE4" w:rsidRPr="005C6BE4" w:rsidRDefault="005C6BE4" w:rsidP="005C6BE4">
            <w:pPr>
              <w:rPr>
                <w:i/>
                <w:lang w:val="la-Latn"/>
              </w:rPr>
            </w:pPr>
            <w:r w:rsidRPr="005C6BE4">
              <w:rPr>
                <w:i/>
                <w:lang w:val="la-Latn"/>
              </w:rPr>
              <w:t xml:space="preserve">timeo </w:t>
            </w:r>
            <w:r w:rsidRPr="005C6BE4">
              <w:rPr>
                <w:i/>
                <w:u w:val="single"/>
                <w:lang w:val="la-Latn"/>
              </w:rPr>
              <w:t>ne hoc faciat</w:t>
            </w:r>
          </w:p>
        </w:tc>
      </w:tr>
      <w:tr w:rsidR="005C6BE4" w:rsidRPr="0089368B" w14:paraId="6F14920B" w14:textId="77777777" w:rsidTr="00B141E3">
        <w:trPr>
          <w:trHeight w:val="283"/>
        </w:trPr>
        <w:tc>
          <w:tcPr>
            <w:tcW w:w="1868" w:type="dxa"/>
          </w:tcPr>
          <w:p w14:paraId="1D26FD6F" w14:textId="0333B1A0" w:rsidR="005C6BE4" w:rsidRDefault="005C6BE4" w:rsidP="005C6BE4">
            <w:r>
              <w:t>indirect statement</w:t>
            </w:r>
          </w:p>
        </w:tc>
        <w:tc>
          <w:tcPr>
            <w:tcW w:w="3608" w:type="dxa"/>
          </w:tcPr>
          <w:p w14:paraId="7BD5464A" w14:textId="713203E4" w:rsidR="005C6BE4" w:rsidRDefault="005C6BE4" w:rsidP="005C6BE4">
            <w:r>
              <w:t>infinitive</w:t>
            </w:r>
          </w:p>
        </w:tc>
        <w:tc>
          <w:tcPr>
            <w:tcW w:w="3584" w:type="dxa"/>
          </w:tcPr>
          <w:p w14:paraId="3FF68336" w14:textId="165C4861" w:rsidR="005C6BE4" w:rsidRPr="005C6BE4" w:rsidRDefault="005C6BE4" w:rsidP="005C6BE4">
            <w:pPr>
              <w:rPr>
                <w:i/>
                <w:u w:val="single"/>
                <w:lang w:val="la-Latn"/>
              </w:rPr>
            </w:pPr>
            <w:r w:rsidRPr="005C6BE4">
              <w:rPr>
                <w:i/>
                <w:lang w:val="la-Latn"/>
              </w:rPr>
              <w:t xml:space="preserve">dixit </w:t>
            </w:r>
            <w:r w:rsidRPr="005C6BE4">
              <w:rPr>
                <w:i/>
                <w:u w:val="single"/>
                <w:lang w:val="la-Latn"/>
              </w:rPr>
              <w:t>se patrem adiuvisse</w:t>
            </w:r>
          </w:p>
        </w:tc>
      </w:tr>
      <w:tr w:rsidR="000E4A0E" w:rsidRPr="0089368B" w14:paraId="68099B98" w14:textId="77777777" w:rsidTr="00B141E3">
        <w:trPr>
          <w:trHeight w:val="283"/>
        </w:trPr>
        <w:tc>
          <w:tcPr>
            <w:tcW w:w="9060" w:type="dxa"/>
            <w:gridSpan w:val="3"/>
          </w:tcPr>
          <w:p w14:paraId="6463E9B4" w14:textId="1B07ED98" w:rsidR="000E4A0E" w:rsidRDefault="00797581" w:rsidP="006F115F">
            <w:pPr>
              <w:rPr>
                <w:i/>
              </w:rPr>
            </w:pPr>
            <w:r>
              <w:rPr>
                <w:b/>
              </w:rPr>
              <w:t>S</w:t>
            </w:r>
            <w:r w:rsidR="000E4A0E">
              <w:rPr>
                <w:b/>
              </w:rPr>
              <w:t>ubordinate – in indirect speech</w:t>
            </w:r>
          </w:p>
        </w:tc>
      </w:tr>
      <w:tr w:rsidR="006F115F" w:rsidRPr="00052044" w14:paraId="369FA170" w14:textId="77777777" w:rsidTr="00B141E3">
        <w:trPr>
          <w:trHeight w:val="283"/>
        </w:trPr>
        <w:tc>
          <w:tcPr>
            <w:tcW w:w="1868" w:type="dxa"/>
          </w:tcPr>
          <w:p w14:paraId="64523D33" w14:textId="77777777" w:rsidR="006F115F" w:rsidRDefault="006F115F" w:rsidP="006F115F">
            <w:pPr>
              <w:rPr>
                <w:b/>
              </w:rPr>
            </w:pPr>
          </w:p>
        </w:tc>
        <w:tc>
          <w:tcPr>
            <w:tcW w:w="3608" w:type="dxa"/>
          </w:tcPr>
          <w:p w14:paraId="4202B959" w14:textId="2501212D" w:rsidR="006F115F" w:rsidRDefault="006F115F" w:rsidP="006F115F">
            <w:r>
              <w:t>subjunctive</w:t>
            </w:r>
          </w:p>
        </w:tc>
        <w:tc>
          <w:tcPr>
            <w:tcW w:w="3584" w:type="dxa"/>
          </w:tcPr>
          <w:p w14:paraId="7D8D73C7" w14:textId="3FC7F112" w:rsidR="006F115F" w:rsidRPr="004945F4" w:rsidRDefault="006F115F" w:rsidP="006F115F">
            <w:pPr>
              <w:rPr>
                <w:i/>
                <w:u w:val="single"/>
                <w:lang w:val="la-Latn"/>
              </w:rPr>
            </w:pPr>
            <w:r w:rsidRPr="004945F4">
              <w:rPr>
                <w:i/>
                <w:lang w:val="la-Latn"/>
              </w:rPr>
              <w:t xml:space="preserve">dixit se patrem adiuvisse </w:t>
            </w:r>
            <w:r w:rsidRPr="004945F4">
              <w:rPr>
                <w:i/>
                <w:u w:val="single"/>
                <w:lang w:val="la-Latn"/>
              </w:rPr>
              <w:t>quod bonus vir esset</w:t>
            </w:r>
          </w:p>
        </w:tc>
      </w:tr>
    </w:tbl>
    <w:p w14:paraId="1018BA9E" w14:textId="77777777" w:rsidR="00F10A8B" w:rsidRPr="00B141E3" w:rsidRDefault="00F10A8B" w:rsidP="00B141E3">
      <w:pPr>
        <w:pStyle w:val="SCSAHeading3"/>
        <w:spacing w:before="240"/>
      </w:pPr>
      <w:r w:rsidRPr="00B141E3">
        <w:t>Sound and writing systems</w:t>
      </w:r>
    </w:p>
    <w:p w14:paraId="089CBCAA" w14:textId="0BEF35CA" w:rsidR="00F10A8B" w:rsidRDefault="001B3EEE" w:rsidP="00F10A8B">
      <w:pPr>
        <w:rPr>
          <w:lang w:eastAsia="zh-CN"/>
        </w:rPr>
      </w:pPr>
      <w:r>
        <w:rPr>
          <w:rFonts w:eastAsiaTheme="minorHAnsi" w:cs="Calibri"/>
          <w:bCs/>
          <w:lang w:eastAsia="en-AU"/>
        </w:rPr>
        <w:t>Students c</w:t>
      </w:r>
      <w:r w:rsidR="00F10A8B" w:rsidRPr="007646B0">
        <w:rPr>
          <w:rFonts w:eastAsiaTheme="minorHAnsi" w:cs="Calibri"/>
          <w:bCs/>
          <w:lang w:eastAsia="en-AU"/>
        </w:rPr>
        <w:t>onsolidat</w:t>
      </w:r>
      <w:r>
        <w:rPr>
          <w:rFonts w:eastAsiaTheme="minorHAnsi" w:cs="Calibri"/>
          <w:bCs/>
          <w:lang w:eastAsia="en-AU"/>
        </w:rPr>
        <w:t>e</w:t>
      </w:r>
      <w:r w:rsidR="00F10A8B" w:rsidRPr="007646B0">
        <w:rPr>
          <w:rFonts w:eastAsiaTheme="minorHAnsi" w:cs="Calibri"/>
          <w:bCs/>
          <w:lang w:eastAsia="en-AU"/>
        </w:rPr>
        <w:t xml:space="preserve"> </w:t>
      </w:r>
      <w:r>
        <w:rPr>
          <w:rFonts w:eastAsiaTheme="minorHAnsi" w:cs="Calibri"/>
          <w:bCs/>
          <w:lang w:eastAsia="en-AU"/>
        </w:rPr>
        <w:t>their</w:t>
      </w:r>
      <w:r w:rsidR="00F10A8B" w:rsidRPr="007646B0">
        <w:rPr>
          <w:rFonts w:eastAsiaTheme="minorHAnsi" w:cs="Calibri"/>
          <w:bCs/>
          <w:lang w:eastAsia="en-AU"/>
        </w:rPr>
        <w:t xml:space="preserve"> understanding of the sound and writing systems of </w:t>
      </w:r>
      <w:r w:rsidR="00F10A8B">
        <w:rPr>
          <w:rFonts w:eastAsiaTheme="minorHAnsi" w:cs="Calibri"/>
          <w:bCs/>
          <w:lang w:eastAsia="zh-CN"/>
        </w:rPr>
        <w:t>Latin.</w:t>
      </w:r>
    </w:p>
    <w:p w14:paraId="5124D85A" w14:textId="1FBBF14E" w:rsidR="00E5662F" w:rsidRDefault="00C077F3" w:rsidP="00D962AD">
      <w:pPr>
        <w:pStyle w:val="SCSAHeading2"/>
      </w:pPr>
      <w:bookmarkStart w:id="57" w:name="_Toc216852281"/>
      <w:r w:rsidRPr="008F1457">
        <w:t>Study of literature</w:t>
      </w:r>
      <w:bookmarkEnd w:id="57"/>
    </w:p>
    <w:p w14:paraId="178318B3" w14:textId="154B1D34" w:rsidR="00827EF6" w:rsidRDefault="00827EF6" w:rsidP="00827EF6">
      <w:r>
        <w:t xml:space="preserve">In studying the prescribed texts, students develop </w:t>
      </w:r>
      <w:r w:rsidR="00D677C4">
        <w:t xml:space="preserve">skills </w:t>
      </w:r>
      <w:r>
        <w:t>in literary analysis and evaluation. These involve examining the ways in which writers express their ideas to have the greatest impact on their audience.</w:t>
      </w:r>
    </w:p>
    <w:p w14:paraId="1B574121" w14:textId="77777777" w:rsidR="00827EF6" w:rsidRDefault="00827EF6" w:rsidP="00646DBE">
      <w:pPr>
        <w:widowControl w:val="0"/>
        <w:spacing w:after="0"/>
      </w:pPr>
      <w:r>
        <w:t>A list of stylistic features and literary terms is included below to help students to:</w:t>
      </w:r>
    </w:p>
    <w:p w14:paraId="7D6A4801" w14:textId="77777777" w:rsidR="00827EF6" w:rsidRDefault="00827EF6" w:rsidP="00646DBE">
      <w:pPr>
        <w:pStyle w:val="ListParagraph"/>
        <w:numPr>
          <w:ilvl w:val="0"/>
          <w:numId w:val="34"/>
        </w:numPr>
      </w:pPr>
      <w:r>
        <w:t>describe and analyse the style or effect of an extract</w:t>
      </w:r>
    </w:p>
    <w:p w14:paraId="71595754" w14:textId="77777777" w:rsidR="00827EF6" w:rsidRDefault="00827EF6" w:rsidP="00646DBE">
      <w:pPr>
        <w:pStyle w:val="ListParagraph"/>
        <w:numPr>
          <w:ilvl w:val="0"/>
          <w:numId w:val="34"/>
        </w:numPr>
      </w:pPr>
      <w:r>
        <w:t>understand the terms commonly used in notes and commentaries on Classical texts</w:t>
      </w:r>
    </w:p>
    <w:p w14:paraId="0B783338" w14:textId="77777777" w:rsidR="00827EF6" w:rsidRDefault="00827EF6" w:rsidP="00646DBE">
      <w:pPr>
        <w:pStyle w:val="ListParagraph"/>
        <w:numPr>
          <w:ilvl w:val="0"/>
          <w:numId w:val="34"/>
        </w:numPr>
      </w:pPr>
      <w:r>
        <w:t>understand that Classical authors were invariably trained in rhetorical techniques and used them consciously, confident that their audience would recognise and appreciate them.</w:t>
      </w:r>
    </w:p>
    <w:p w14:paraId="1D51AF02" w14:textId="77777777" w:rsidR="00827EF6" w:rsidRDefault="00827EF6" w:rsidP="00827EF6">
      <w:r>
        <w:t>For assessment purposes, students are expected to use either the technical term or an explanation.</w:t>
      </w:r>
    </w:p>
    <w:p w14:paraId="570D1BAC" w14:textId="77777777" w:rsidR="00B141E3" w:rsidRPr="00B141E3" w:rsidRDefault="00B141E3" w:rsidP="00B141E3">
      <w:r w:rsidRPr="00B141E3">
        <w:br w:type="page"/>
      </w:r>
    </w:p>
    <w:p w14:paraId="04073F29" w14:textId="618C1BA3" w:rsidR="00827EF6" w:rsidRDefault="00827EF6" w:rsidP="00827EF6">
      <w:pPr>
        <w:pStyle w:val="SCSAHeading3"/>
      </w:pPr>
      <w:r>
        <w:lastRenderedPageBreak/>
        <w:t>Stylistic features</w:t>
      </w:r>
    </w:p>
    <w:tbl>
      <w:tblPr>
        <w:tblStyle w:val="SCSATablestyle"/>
        <w:tblW w:w="0" w:type="auto"/>
        <w:tblLook w:val="04A0" w:firstRow="1" w:lastRow="0" w:firstColumn="1" w:lastColumn="0" w:noHBand="0" w:noVBand="1"/>
      </w:tblPr>
      <w:tblGrid>
        <w:gridCol w:w="1868"/>
        <w:gridCol w:w="3608"/>
        <w:gridCol w:w="3584"/>
      </w:tblGrid>
      <w:tr w:rsidR="00827EF6" w:rsidRPr="00667ECC" w14:paraId="1CF6E34A" w14:textId="77777777" w:rsidTr="00646DBE">
        <w:trPr>
          <w:cnfStyle w:val="100000000000" w:firstRow="1" w:lastRow="0" w:firstColumn="0" w:lastColumn="0" w:oddVBand="0" w:evenVBand="0" w:oddHBand="0" w:evenHBand="0" w:firstRowFirstColumn="0" w:firstRowLastColumn="0" w:lastRowFirstColumn="0" w:lastRowLastColumn="0"/>
          <w:tblHeader/>
        </w:trPr>
        <w:tc>
          <w:tcPr>
            <w:tcW w:w="1868" w:type="dxa"/>
            <w:vAlign w:val="center"/>
          </w:tcPr>
          <w:p w14:paraId="62FC986E" w14:textId="7FE87A3C" w:rsidR="00BA32DC" w:rsidRPr="00646DBE" w:rsidRDefault="00BA32DC" w:rsidP="00646DBE">
            <w:r w:rsidRPr="00646DBE">
              <w:t>Technical term</w:t>
            </w:r>
          </w:p>
        </w:tc>
        <w:tc>
          <w:tcPr>
            <w:tcW w:w="3608" w:type="dxa"/>
            <w:vAlign w:val="center"/>
          </w:tcPr>
          <w:p w14:paraId="0F70AF12" w14:textId="34221A6D" w:rsidR="00827EF6" w:rsidRPr="00646DBE" w:rsidRDefault="00BA32DC" w:rsidP="00646DBE">
            <w:pPr>
              <w:jc w:val="center"/>
            </w:pPr>
            <w:r w:rsidRPr="00646DBE">
              <w:t>Explanation</w:t>
            </w:r>
          </w:p>
        </w:tc>
        <w:tc>
          <w:tcPr>
            <w:tcW w:w="3584" w:type="dxa"/>
            <w:vAlign w:val="center"/>
          </w:tcPr>
          <w:p w14:paraId="70F909B9" w14:textId="17E7835E" w:rsidR="00827EF6" w:rsidRPr="00646DBE" w:rsidRDefault="00BA32DC" w:rsidP="00646DBE">
            <w:pPr>
              <w:jc w:val="center"/>
            </w:pPr>
            <w:r w:rsidRPr="00646DBE">
              <w:t>Example</w:t>
            </w:r>
          </w:p>
        </w:tc>
      </w:tr>
      <w:tr w:rsidR="002930C4" w:rsidRPr="00AA79EE" w14:paraId="23D2060D" w14:textId="77777777" w:rsidTr="00B063D2">
        <w:trPr>
          <w:trHeight w:val="283"/>
        </w:trPr>
        <w:tc>
          <w:tcPr>
            <w:tcW w:w="1868" w:type="dxa"/>
          </w:tcPr>
          <w:p w14:paraId="467A42B5" w14:textId="0100A552" w:rsidR="002930C4" w:rsidRPr="00667ECC" w:rsidRDefault="002930C4" w:rsidP="001A38A9">
            <w:pPr>
              <w:rPr>
                <w:rFonts w:cstheme="minorHAnsi"/>
              </w:rPr>
            </w:pPr>
            <w:r>
              <w:rPr>
                <w:color w:val="000000"/>
              </w:rPr>
              <w:t>alliteration</w:t>
            </w:r>
          </w:p>
        </w:tc>
        <w:tc>
          <w:tcPr>
            <w:tcW w:w="3608" w:type="dxa"/>
          </w:tcPr>
          <w:p w14:paraId="5B5DF5C4" w14:textId="10D2EB1F" w:rsidR="002930C4" w:rsidRPr="00120B60" w:rsidRDefault="002930C4" w:rsidP="001A38A9">
            <w:pPr>
              <w:rPr>
                <w:rFonts w:ascii="Arabic Typesetting" w:hAnsi="Arabic Typesetting" w:cs="Arabic Typesetting"/>
              </w:rPr>
            </w:pPr>
            <w:r>
              <w:rPr>
                <w:color w:val="000000"/>
              </w:rPr>
              <w:t>repetition of consonants, especially at the beginning of words</w:t>
            </w:r>
          </w:p>
        </w:tc>
        <w:tc>
          <w:tcPr>
            <w:tcW w:w="3584" w:type="dxa"/>
          </w:tcPr>
          <w:p w14:paraId="28B38CBA" w14:textId="77777777" w:rsidR="002930C4" w:rsidRPr="004C792A" w:rsidRDefault="002930C4" w:rsidP="001A38A9">
            <w:pPr>
              <w:rPr>
                <w:color w:val="000000"/>
                <w:lang w:val="la-Latn"/>
              </w:rPr>
            </w:pPr>
            <w:r w:rsidRPr="004C792A">
              <w:rPr>
                <w:i/>
                <w:color w:val="000000"/>
                <w:u w:val="single"/>
                <w:lang w:val="la-Latn"/>
              </w:rPr>
              <w:t>s</w:t>
            </w:r>
            <w:r w:rsidRPr="004C792A">
              <w:rPr>
                <w:i/>
                <w:color w:val="000000"/>
                <w:lang w:val="la-Latn"/>
              </w:rPr>
              <w:t xml:space="preserve">anguineae </w:t>
            </w:r>
            <w:r w:rsidRPr="004C792A">
              <w:rPr>
                <w:i/>
                <w:color w:val="000000"/>
                <w:u w:val="single"/>
                <w:lang w:val="la-Latn"/>
              </w:rPr>
              <w:t>s</w:t>
            </w:r>
            <w:r w:rsidRPr="004C792A">
              <w:rPr>
                <w:i/>
                <w:color w:val="000000"/>
                <w:lang w:val="la-Latn"/>
              </w:rPr>
              <w:t>uperant unda</w:t>
            </w:r>
            <w:r w:rsidRPr="004C792A">
              <w:rPr>
                <w:i/>
                <w:color w:val="000000"/>
                <w:u w:val="single"/>
                <w:lang w:val="la-Latn"/>
              </w:rPr>
              <w:t>s</w:t>
            </w:r>
            <w:r w:rsidRPr="004C792A">
              <w:rPr>
                <w:color w:val="000000"/>
                <w:lang w:val="la-Latn"/>
              </w:rPr>
              <w:t xml:space="preserve"> </w:t>
            </w:r>
            <w:r w:rsidRPr="004C792A">
              <w:rPr>
                <w:color w:val="000000"/>
                <w:lang w:val="la-Latn"/>
              </w:rPr>
              <w:br/>
              <w:t xml:space="preserve">(Virgil, </w:t>
            </w:r>
            <w:r w:rsidRPr="004C792A">
              <w:rPr>
                <w:i/>
                <w:color w:val="000000"/>
                <w:lang w:val="la-Latn"/>
              </w:rPr>
              <w:t>Aeneid II</w:t>
            </w:r>
            <w:r w:rsidRPr="004C792A">
              <w:rPr>
                <w:color w:val="000000"/>
                <w:lang w:val="la-Latn"/>
              </w:rPr>
              <w:t>.</w:t>
            </w:r>
            <w:r w:rsidRPr="004C792A">
              <w:rPr>
                <w:i/>
                <w:color w:val="000000"/>
                <w:lang w:val="la-Latn"/>
              </w:rPr>
              <w:t>207</w:t>
            </w:r>
            <w:r w:rsidRPr="004C792A">
              <w:rPr>
                <w:color w:val="000000"/>
                <w:lang w:val="la-Latn"/>
              </w:rPr>
              <w:t>)</w:t>
            </w:r>
          </w:p>
          <w:p w14:paraId="3EAA3C24" w14:textId="230A2308" w:rsidR="002930C4" w:rsidRPr="004C792A" w:rsidRDefault="002930C4" w:rsidP="000E4A0E">
            <w:pPr>
              <w:rPr>
                <w:rFonts w:ascii="Arabic Typesetting" w:hAnsi="Arabic Typesetting" w:cs="Arabic Typesetting"/>
                <w:lang w:val="la-Latn"/>
              </w:rPr>
            </w:pPr>
            <w:r w:rsidRPr="004C792A">
              <w:rPr>
                <w:i/>
                <w:color w:val="000000"/>
                <w:lang w:val="la-Latn"/>
              </w:rPr>
              <w:t xml:space="preserve">aut </w:t>
            </w:r>
            <w:r w:rsidRPr="004C792A">
              <w:rPr>
                <w:i/>
                <w:color w:val="000000"/>
                <w:u w:val="single"/>
                <w:lang w:val="la-Latn"/>
              </w:rPr>
              <w:t>v</w:t>
            </w:r>
            <w:r w:rsidRPr="004C792A">
              <w:rPr>
                <w:i/>
                <w:color w:val="000000"/>
                <w:lang w:val="la-Latn"/>
              </w:rPr>
              <w:t xml:space="preserve">ocem mutare </w:t>
            </w:r>
            <w:r w:rsidRPr="004C792A">
              <w:rPr>
                <w:i/>
                <w:color w:val="000000"/>
                <w:u w:val="single"/>
                <w:lang w:val="la-Latn"/>
              </w:rPr>
              <w:t>v</w:t>
            </w:r>
            <w:r w:rsidRPr="004C792A">
              <w:rPr>
                <w:i/>
                <w:color w:val="000000"/>
                <w:lang w:val="la-Latn"/>
              </w:rPr>
              <w:t xml:space="preserve">iros aut </w:t>
            </w:r>
            <w:r w:rsidRPr="004C792A">
              <w:rPr>
                <w:i/>
                <w:color w:val="000000"/>
                <w:u w:val="single"/>
                <w:lang w:val="la-Latn"/>
              </w:rPr>
              <w:t>v</w:t>
            </w:r>
            <w:r w:rsidRPr="004C792A">
              <w:rPr>
                <w:i/>
                <w:color w:val="000000"/>
                <w:lang w:val="la-Latn"/>
              </w:rPr>
              <w:t xml:space="preserve">ertere </w:t>
            </w:r>
            <w:r w:rsidRPr="004C792A">
              <w:rPr>
                <w:i/>
                <w:color w:val="000000"/>
                <w:u w:val="single"/>
                <w:lang w:val="la-Latn"/>
              </w:rPr>
              <w:t>v</w:t>
            </w:r>
            <w:r w:rsidRPr="004C792A">
              <w:rPr>
                <w:i/>
                <w:color w:val="000000"/>
                <w:lang w:val="la-Latn"/>
              </w:rPr>
              <w:t>estem</w:t>
            </w:r>
            <w:r w:rsidRPr="004C792A">
              <w:rPr>
                <w:color w:val="000000"/>
                <w:lang w:val="la-Latn"/>
              </w:rPr>
              <w:t xml:space="preserve"> </w:t>
            </w:r>
            <w:r w:rsidR="00126A0E" w:rsidRPr="004C792A">
              <w:rPr>
                <w:color w:val="000000"/>
                <w:lang w:val="la-Latn"/>
              </w:rPr>
              <w:br/>
            </w:r>
            <w:r w:rsidRPr="004C792A">
              <w:rPr>
                <w:color w:val="000000"/>
                <w:lang w:val="la-Latn"/>
              </w:rPr>
              <w:t>(Virgil,</w:t>
            </w:r>
            <w:r w:rsidRPr="004C792A">
              <w:rPr>
                <w:i/>
                <w:color w:val="000000"/>
                <w:lang w:val="la-Latn"/>
              </w:rPr>
              <w:t xml:space="preserve"> Aeneid XII.825</w:t>
            </w:r>
            <w:r w:rsidRPr="004C792A">
              <w:rPr>
                <w:color w:val="000000"/>
                <w:lang w:val="la-Latn"/>
              </w:rPr>
              <w:t>)</w:t>
            </w:r>
          </w:p>
        </w:tc>
      </w:tr>
      <w:tr w:rsidR="002930C4" w:rsidRPr="00AA79EE" w14:paraId="0D3D1692" w14:textId="77777777" w:rsidTr="00B063D2">
        <w:trPr>
          <w:trHeight w:val="283"/>
        </w:trPr>
        <w:tc>
          <w:tcPr>
            <w:tcW w:w="1868" w:type="dxa"/>
          </w:tcPr>
          <w:p w14:paraId="4B3ED373" w14:textId="4688805C" w:rsidR="002930C4" w:rsidRDefault="002930C4" w:rsidP="001A38A9">
            <w:pPr>
              <w:rPr>
                <w:rFonts w:cstheme="minorHAnsi"/>
              </w:rPr>
            </w:pPr>
            <w:r>
              <w:rPr>
                <w:color w:val="000000"/>
              </w:rPr>
              <w:t>allusion</w:t>
            </w:r>
          </w:p>
        </w:tc>
        <w:tc>
          <w:tcPr>
            <w:tcW w:w="3608" w:type="dxa"/>
          </w:tcPr>
          <w:p w14:paraId="4442BB7E" w14:textId="50CAC658" w:rsidR="002930C4" w:rsidRDefault="002930C4" w:rsidP="001A38A9">
            <w:r>
              <w:rPr>
                <w:color w:val="000000"/>
              </w:rPr>
              <w:t>reference to a person, place, story etc</w:t>
            </w:r>
            <w:r w:rsidR="00F2221B">
              <w:rPr>
                <w:color w:val="000000"/>
              </w:rPr>
              <w:t>.</w:t>
            </w:r>
            <w:r>
              <w:rPr>
                <w:color w:val="000000"/>
              </w:rPr>
              <w:t>, which the reader is assumed to know</w:t>
            </w:r>
          </w:p>
        </w:tc>
        <w:tc>
          <w:tcPr>
            <w:tcW w:w="3584" w:type="dxa"/>
          </w:tcPr>
          <w:p w14:paraId="4F1FAD02" w14:textId="60DC0B41" w:rsidR="002930C4" w:rsidRPr="004C792A" w:rsidRDefault="002930C4" w:rsidP="001A38A9">
            <w:pPr>
              <w:rPr>
                <w:color w:val="000000"/>
                <w:lang w:val="la-Latn"/>
              </w:rPr>
            </w:pPr>
            <w:r w:rsidRPr="00D677C4">
              <w:rPr>
                <w:iCs/>
                <w:color w:val="000000"/>
                <w:lang w:val="la-Latn"/>
              </w:rPr>
              <w:t>Saturnia</w:t>
            </w:r>
            <w:r w:rsidRPr="004C792A">
              <w:rPr>
                <w:color w:val="000000"/>
                <w:lang w:val="la-Latn"/>
              </w:rPr>
              <w:t xml:space="preserve"> </w:t>
            </w:r>
            <w:r w:rsidR="0041550E">
              <w:rPr>
                <w:color w:val="000000"/>
                <w:lang w:val="la-Latn"/>
              </w:rPr>
              <w:t>(</w:t>
            </w:r>
            <w:r w:rsidRPr="004C792A">
              <w:rPr>
                <w:color w:val="000000"/>
                <w:lang w:val="la-Latn"/>
              </w:rPr>
              <w:t>Juno, daughter of Saturn</w:t>
            </w:r>
            <w:r w:rsidR="0041550E">
              <w:rPr>
                <w:color w:val="000000"/>
                <w:lang w:val="la-Latn"/>
              </w:rPr>
              <w:t>)</w:t>
            </w:r>
            <w:r w:rsidRPr="004C792A">
              <w:rPr>
                <w:color w:val="000000"/>
                <w:lang w:val="la-Latn"/>
              </w:rPr>
              <w:t xml:space="preserve">, </w:t>
            </w:r>
            <w:r w:rsidRPr="00D677C4">
              <w:rPr>
                <w:iCs/>
                <w:color w:val="000000"/>
                <w:lang w:val="la-Latn"/>
              </w:rPr>
              <w:t>Alcides</w:t>
            </w:r>
            <w:r w:rsidRPr="004C792A">
              <w:rPr>
                <w:color w:val="000000"/>
                <w:lang w:val="la-Latn"/>
              </w:rPr>
              <w:t xml:space="preserve"> </w:t>
            </w:r>
            <w:r w:rsidR="0041550E">
              <w:rPr>
                <w:color w:val="000000"/>
                <w:lang w:val="la-Latn"/>
              </w:rPr>
              <w:t>(</w:t>
            </w:r>
            <w:r w:rsidRPr="004C792A">
              <w:rPr>
                <w:color w:val="000000"/>
                <w:lang w:val="la-Latn"/>
              </w:rPr>
              <w:t>Hercules</w:t>
            </w:r>
            <w:r w:rsidR="0041550E">
              <w:rPr>
                <w:color w:val="000000"/>
                <w:lang w:val="la-Latn"/>
              </w:rPr>
              <w:t>)</w:t>
            </w:r>
          </w:p>
        </w:tc>
      </w:tr>
      <w:tr w:rsidR="002930C4" w:rsidRPr="00AA79EE" w14:paraId="3E9CFCD4" w14:textId="77777777" w:rsidTr="00B063D2">
        <w:trPr>
          <w:trHeight w:val="283"/>
        </w:trPr>
        <w:tc>
          <w:tcPr>
            <w:tcW w:w="1868" w:type="dxa"/>
          </w:tcPr>
          <w:p w14:paraId="5E5BB61C" w14:textId="279C1880" w:rsidR="002930C4" w:rsidRDefault="002930C4" w:rsidP="001A38A9">
            <w:pPr>
              <w:rPr>
                <w:color w:val="000000"/>
              </w:rPr>
            </w:pPr>
            <w:r>
              <w:rPr>
                <w:color w:val="000000"/>
              </w:rPr>
              <w:t>analogy</w:t>
            </w:r>
          </w:p>
        </w:tc>
        <w:tc>
          <w:tcPr>
            <w:tcW w:w="3608" w:type="dxa"/>
          </w:tcPr>
          <w:p w14:paraId="7F663CE4" w14:textId="2A64A4EB" w:rsidR="002930C4" w:rsidRDefault="002930C4" w:rsidP="001A38A9">
            <w:pPr>
              <w:rPr>
                <w:color w:val="000000"/>
              </w:rPr>
            </w:pPr>
            <w:r>
              <w:rPr>
                <w:color w:val="000000"/>
              </w:rPr>
              <w:t>comparison or parallel underlying a simile or metaphor</w:t>
            </w:r>
          </w:p>
        </w:tc>
        <w:tc>
          <w:tcPr>
            <w:tcW w:w="3584" w:type="dxa"/>
          </w:tcPr>
          <w:p w14:paraId="103AE62D" w14:textId="74A89FE4" w:rsidR="002930C4" w:rsidRPr="004C792A" w:rsidRDefault="002930C4" w:rsidP="001A38A9">
            <w:pPr>
              <w:rPr>
                <w:i/>
                <w:color w:val="000000"/>
                <w:lang w:val="la-Latn"/>
              </w:rPr>
            </w:pPr>
            <w:r w:rsidRPr="004C792A">
              <w:rPr>
                <w:color w:val="000000"/>
                <w:lang w:val="la-Latn"/>
              </w:rPr>
              <w:t xml:space="preserve">Turnus is compared to various wild animals (Virgil, </w:t>
            </w:r>
            <w:r w:rsidRPr="004C792A">
              <w:rPr>
                <w:i/>
                <w:color w:val="000000"/>
                <w:lang w:val="la-Latn"/>
              </w:rPr>
              <w:t>Aeneid XII</w:t>
            </w:r>
            <w:r w:rsidRPr="004C792A">
              <w:rPr>
                <w:color w:val="000000"/>
                <w:lang w:val="la-Latn"/>
              </w:rPr>
              <w:t>)</w:t>
            </w:r>
          </w:p>
        </w:tc>
      </w:tr>
      <w:tr w:rsidR="002930C4" w:rsidRPr="00D54026" w14:paraId="7485DC1D" w14:textId="77777777" w:rsidTr="00B063D2">
        <w:trPr>
          <w:trHeight w:val="283"/>
        </w:trPr>
        <w:tc>
          <w:tcPr>
            <w:tcW w:w="1868" w:type="dxa"/>
          </w:tcPr>
          <w:p w14:paraId="5816ABAE" w14:textId="4E5A312E" w:rsidR="002930C4" w:rsidRDefault="002930C4" w:rsidP="001A38A9">
            <w:pPr>
              <w:rPr>
                <w:color w:val="000000"/>
              </w:rPr>
            </w:pPr>
            <w:r>
              <w:rPr>
                <w:color w:val="000000"/>
              </w:rPr>
              <w:t>anaphora</w:t>
            </w:r>
          </w:p>
        </w:tc>
        <w:tc>
          <w:tcPr>
            <w:tcW w:w="3608" w:type="dxa"/>
          </w:tcPr>
          <w:p w14:paraId="78C51869" w14:textId="2607C6D2" w:rsidR="002930C4" w:rsidRDefault="002930C4" w:rsidP="001A38A9">
            <w:pPr>
              <w:rPr>
                <w:color w:val="000000"/>
              </w:rPr>
            </w:pPr>
            <w:r>
              <w:rPr>
                <w:color w:val="000000"/>
              </w:rPr>
              <w:t xml:space="preserve">repetition of </w:t>
            </w:r>
            <w:r w:rsidR="00E85B62">
              <w:rPr>
                <w:color w:val="000000"/>
              </w:rPr>
              <w:t xml:space="preserve">a </w:t>
            </w:r>
            <w:r>
              <w:rPr>
                <w:color w:val="000000"/>
              </w:rPr>
              <w:t>word or phrase at the beginning of several clauses or sentences</w:t>
            </w:r>
          </w:p>
        </w:tc>
        <w:tc>
          <w:tcPr>
            <w:tcW w:w="3584" w:type="dxa"/>
          </w:tcPr>
          <w:p w14:paraId="3C466B0E" w14:textId="160E70CA" w:rsidR="002930C4" w:rsidRPr="004C792A" w:rsidRDefault="002930C4" w:rsidP="001A38A9">
            <w:pPr>
              <w:rPr>
                <w:color w:val="000000"/>
                <w:lang w:val="la-Latn"/>
              </w:rPr>
            </w:pPr>
            <w:r w:rsidRPr="004C792A">
              <w:rPr>
                <w:i/>
                <w:color w:val="000000"/>
                <w:lang w:val="la-Latn"/>
              </w:rPr>
              <w:t>nihil agis, nihil moliris, nihil cogitas</w:t>
            </w:r>
            <w:r w:rsidR="00E85B62">
              <w:rPr>
                <w:i/>
                <w:color w:val="000000"/>
                <w:lang w:val="la-Latn"/>
              </w:rPr>
              <w:t xml:space="preserve"> </w:t>
            </w:r>
            <w:r w:rsidRPr="004C792A">
              <w:rPr>
                <w:color w:val="000000"/>
                <w:lang w:val="la-Latn"/>
              </w:rPr>
              <w:t>...</w:t>
            </w:r>
            <w:r w:rsidR="00126A0E" w:rsidRPr="004C792A">
              <w:rPr>
                <w:color w:val="000000"/>
                <w:lang w:val="la-Latn"/>
              </w:rPr>
              <w:br/>
            </w:r>
            <w:r w:rsidRPr="004C792A">
              <w:rPr>
                <w:color w:val="000000"/>
                <w:lang w:val="la-Latn"/>
              </w:rPr>
              <w:t xml:space="preserve">(Cicero, </w:t>
            </w:r>
            <w:r w:rsidRPr="004C792A">
              <w:rPr>
                <w:i/>
                <w:color w:val="000000"/>
                <w:lang w:val="la-Latn"/>
              </w:rPr>
              <w:t>In Catilinam I.3.8</w:t>
            </w:r>
            <w:r w:rsidRPr="004C792A">
              <w:rPr>
                <w:color w:val="000000"/>
                <w:lang w:val="la-Latn"/>
              </w:rPr>
              <w:t>)</w:t>
            </w:r>
          </w:p>
        </w:tc>
      </w:tr>
      <w:tr w:rsidR="002930C4" w:rsidRPr="00052044" w14:paraId="39662CE5" w14:textId="77777777" w:rsidTr="00B063D2">
        <w:trPr>
          <w:trHeight w:val="283"/>
        </w:trPr>
        <w:tc>
          <w:tcPr>
            <w:tcW w:w="1868" w:type="dxa"/>
          </w:tcPr>
          <w:p w14:paraId="17EB8C9C" w14:textId="1FD525D5" w:rsidR="002930C4" w:rsidRDefault="002930C4" w:rsidP="001A38A9">
            <w:pPr>
              <w:rPr>
                <w:color w:val="000000"/>
              </w:rPr>
            </w:pPr>
            <w:r>
              <w:rPr>
                <w:color w:val="000000"/>
              </w:rPr>
              <w:t>antithesis</w:t>
            </w:r>
          </w:p>
        </w:tc>
        <w:tc>
          <w:tcPr>
            <w:tcW w:w="3608" w:type="dxa"/>
          </w:tcPr>
          <w:p w14:paraId="427E0607" w14:textId="4F1931A6" w:rsidR="002930C4" w:rsidRDefault="002930C4" w:rsidP="001A38A9">
            <w:pPr>
              <w:rPr>
                <w:color w:val="000000"/>
              </w:rPr>
            </w:pPr>
            <w:r>
              <w:rPr>
                <w:color w:val="000000"/>
              </w:rPr>
              <w:t>contrasting words or phrases balanced against one another</w:t>
            </w:r>
          </w:p>
        </w:tc>
        <w:tc>
          <w:tcPr>
            <w:tcW w:w="3584" w:type="dxa"/>
          </w:tcPr>
          <w:p w14:paraId="14927BE8" w14:textId="77777777" w:rsidR="002930C4" w:rsidRPr="004C792A" w:rsidRDefault="002930C4" w:rsidP="001A38A9">
            <w:pPr>
              <w:ind w:right="317"/>
              <w:rPr>
                <w:i/>
                <w:color w:val="000000"/>
                <w:lang w:val="la-Latn"/>
              </w:rPr>
            </w:pPr>
            <w:r w:rsidRPr="004C792A">
              <w:rPr>
                <w:i/>
                <w:color w:val="000000"/>
                <w:lang w:val="la-Latn"/>
              </w:rPr>
              <w:t>amantem iniuria talis</w:t>
            </w:r>
          </w:p>
          <w:p w14:paraId="77BA1936" w14:textId="7961FED0" w:rsidR="002930C4" w:rsidRPr="004C792A" w:rsidRDefault="002930C4" w:rsidP="001A38A9">
            <w:pPr>
              <w:rPr>
                <w:color w:val="000000"/>
                <w:lang w:val="la-Latn"/>
              </w:rPr>
            </w:pPr>
            <w:r w:rsidRPr="004C792A">
              <w:rPr>
                <w:i/>
                <w:color w:val="000000"/>
                <w:lang w:val="la-Latn"/>
              </w:rPr>
              <w:t>cogit amare magis, sed bene velle minus</w:t>
            </w:r>
            <w:r w:rsidRPr="004C792A">
              <w:rPr>
                <w:color w:val="000000"/>
                <w:lang w:val="la-Latn"/>
              </w:rPr>
              <w:t xml:space="preserve"> </w:t>
            </w:r>
            <w:r w:rsidR="001B68FD" w:rsidRPr="004C792A">
              <w:rPr>
                <w:color w:val="000000"/>
                <w:lang w:val="la-Latn"/>
              </w:rPr>
              <w:br/>
            </w:r>
            <w:r w:rsidRPr="004C792A">
              <w:rPr>
                <w:color w:val="000000"/>
                <w:lang w:val="la-Latn"/>
              </w:rPr>
              <w:t>(Catullus</w:t>
            </w:r>
            <w:r w:rsidRPr="004C792A">
              <w:rPr>
                <w:i/>
                <w:color w:val="000000"/>
                <w:lang w:val="la-Latn"/>
              </w:rPr>
              <w:t>, 72</w:t>
            </w:r>
            <w:r w:rsidRPr="004C792A">
              <w:rPr>
                <w:color w:val="000000"/>
                <w:lang w:val="la-Latn"/>
              </w:rPr>
              <w:t>)</w:t>
            </w:r>
          </w:p>
        </w:tc>
      </w:tr>
      <w:tr w:rsidR="00106D3B" w:rsidRPr="00052044" w14:paraId="06153513" w14:textId="77777777" w:rsidTr="00B063D2">
        <w:trPr>
          <w:trHeight w:val="283"/>
        </w:trPr>
        <w:tc>
          <w:tcPr>
            <w:tcW w:w="1868" w:type="dxa"/>
          </w:tcPr>
          <w:p w14:paraId="4D74A0E8" w14:textId="47C00931" w:rsidR="00106D3B" w:rsidRDefault="00106D3B" w:rsidP="001A38A9">
            <w:pPr>
              <w:rPr>
                <w:color w:val="000000"/>
              </w:rPr>
            </w:pPr>
            <w:r>
              <w:rPr>
                <w:color w:val="000000"/>
              </w:rPr>
              <w:t>apostrophe</w:t>
            </w:r>
          </w:p>
        </w:tc>
        <w:tc>
          <w:tcPr>
            <w:tcW w:w="3608" w:type="dxa"/>
          </w:tcPr>
          <w:p w14:paraId="0E4DB80E" w14:textId="0C5AD8C4" w:rsidR="00106D3B" w:rsidRDefault="00106D3B" w:rsidP="001A38A9">
            <w:pPr>
              <w:rPr>
                <w:color w:val="000000"/>
              </w:rPr>
            </w:pPr>
            <w:r>
              <w:rPr>
                <w:color w:val="000000"/>
              </w:rPr>
              <w:t xml:space="preserve">address to </w:t>
            </w:r>
            <w:r w:rsidR="00E85B62">
              <w:rPr>
                <w:color w:val="000000"/>
              </w:rPr>
              <w:t xml:space="preserve">a </w:t>
            </w:r>
            <w:r>
              <w:rPr>
                <w:color w:val="000000"/>
              </w:rPr>
              <w:t>person, place or abstract quality as an aside from the narrative</w:t>
            </w:r>
          </w:p>
        </w:tc>
        <w:tc>
          <w:tcPr>
            <w:tcW w:w="3584" w:type="dxa"/>
          </w:tcPr>
          <w:p w14:paraId="569AA768" w14:textId="30A5B67D" w:rsidR="00106D3B" w:rsidRPr="004C792A" w:rsidRDefault="00106D3B" w:rsidP="001A38A9">
            <w:pPr>
              <w:rPr>
                <w:color w:val="000000"/>
                <w:lang w:val="la-Latn"/>
              </w:rPr>
            </w:pPr>
            <w:r w:rsidRPr="004C792A">
              <w:rPr>
                <w:i/>
                <w:color w:val="000000"/>
                <w:lang w:val="la-Latn"/>
              </w:rPr>
              <w:t>ante, pudor, quam te violo aut tua iura resolvo</w:t>
            </w:r>
            <w:r w:rsidRPr="004C792A">
              <w:rPr>
                <w:color w:val="000000"/>
                <w:lang w:val="la-Latn"/>
              </w:rPr>
              <w:t xml:space="preserve"> </w:t>
            </w:r>
            <w:r w:rsidR="00C74441" w:rsidRPr="004C792A">
              <w:rPr>
                <w:color w:val="000000"/>
                <w:lang w:val="la-Latn"/>
              </w:rPr>
              <w:br/>
            </w:r>
            <w:r w:rsidRPr="004C792A">
              <w:rPr>
                <w:color w:val="000000"/>
                <w:lang w:val="la-Latn"/>
              </w:rPr>
              <w:t xml:space="preserve">(Virgil, </w:t>
            </w:r>
            <w:r w:rsidRPr="004C792A">
              <w:rPr>
                <w:i/>
                <w:color w:val="000000"/>
                <w:lang w:val="la-Latn"/>
              </w:rPr>
              <w:t>Aeneid IV.27)</w:t>
            </w:r>
          </w:p>
        </w:tc>
      </w:tr>
      <w:tr w:rsidR="00106D3B" w:rsidRPr="00052044" w14:paraId="1CC57B3A" w14:textId="77777777" w:rsidTr="00B063D2">
        <w:trPr>
          <w:trHeight w:val="283"/>
        </w:trPr>
        <w:tc>
          <w:tcPr>
            <w:tcW w:w="1868" w:type="dxa"/>
          </w:tcPr>
          <w:p w14:paraId="0EE89185" w14:textId="5F1528F9" w:rsidR="00106D3B" w:rsidRDefault="00106D3B" w:rsidP="001A38A9">
            <w:pPr>
              <w:rPr>
                <w:color w:val="000000"/>
              </w:rPr>
            </w:pPr>
            <w:r>
              <w:rPr>
                <w:color w:val="000000"/>
              </w:rPr>
              <w:t>archaism</w:t>
            </w:r>
          </w:p>
        </w:tc>
        <w:tc>
          <w:tcPr>
            <w:tcW w:w="3608" w:type="dxa"/>
          </w:tcPr>
          <w:p w14:paraId="0B2364C0" w14:textId="49D1CE8B" w:rsidR="00106D3B" w:rsidRDefault="00106D3B" w:rsidP="001A38A9">
            <w:pPr>
              <w:rPr>
                <w:color w:val="000000"/>
              </w:rPr>
            </w:pPr>
            <w:r>
              <w:rPr>
                <w:color w:val="000000"/>
              </w:rPr>
              <w:t>an old form of a word used to create an effect of solemnity or pathos</w:t>
            </w:r>
          </w:p>
        </w:tc>
        <w:tc>
          <w:tcPr>
            <w:tcW w:w="3584" w:type="dxa"/>
          </w:tcPr>
          <w:p w14:paraId="67DCCD86" w14:textId="754A9C68" w:rsidR="00106D3B" w:rsidRPr="004C792A" w:rsidRDefault="00106D3B" w:rsidP="001A38A9">
            <w:pPr>
              <w:rPr>
                <w:i/>
                <w:color w:val="000000"/>
                <w:lang w:val="la-Latn"/>
              </w:rPr>
            </w:pPr>
            <w:r w:rsidRPr="004C792A">
              <w:rPr>
                <w:i/>
                <w:color w:val="000000"/>
                <w:u w:val="single"/>
                <w:lang w:val="la-Latn"/>
              </w:rPr>
              <w:t>olli</w:t>
            </w:r>
            <w:r w:rsidRPr="004C792A">
              <w:rPr>
                <w:i/>
                <w:color w:val="000000"/>
                <w:lang w:val="la-Latn"/>
              </w:rPr>
              <w:t xml:space="preserve"> sedato respondit corde Latinus</w:t>
            </w:r>
            <w:r w:rsidR="00C74441" w:rsidRPr="004C792A">
              <w:rPr>
                <w:i/>
                <w:color w:val="000000"/>
                <w:lang w:val="la-Latn"/>
              </w:rPr>
              <w:br/>
            </w:r>
            <w:r w:rsidRPr="004C792A">
              <w:rPr>
                <w:color w:val="000000"/>
                <w:lang w:val="la-Latn"/>
              </w:rPr>
              <w:t xml:space="preserve">(Virgil, </w:t>
            </w:r>
            <w:r w:rsidRPr="004C792A">
              <w:rPr>
                <w:i/>
                <w:color w:val="000000"/>
                <w:lang w:val="la-Latn"/>
              </w:rPr>
              <w:t>Aeneid XII.18</w:t>
            </w:r>
            <w:r w:rsidRPr="004C792A">
              <w:rPr>
                <w:color w:val="000000"/>
                <w:lang w:val="la-Latn"/>
              </w:rPr>
              <w:t>)</w:t>
            </w:r>
          </w:p>
        </w:tc>
      </w:tr>
      <w:tr w:rsidR="00106D3B" w:rsidRPr="000E4A0E" w14:paraId="5A967000" w14:textId="77777777" w:rsidTr="00B063D2">
        <w:trPr>
          <w:trHeight w:val="283"/>
        </w:trPr>
        <w:tc>
          <w:tcPr>
            <w:tcW w:w="1868" w:type="dxa"/>
          </w:tcPr>
          <w:p w14:paraId="4DAE5D17" w14:textId="5853A304" w:rsidR="00106D3B" w:rsidRDefault="00106D3B" w:rsidP="001A38A9">
            <w:pPr>
              <w:rPr>
                <w:color w:val="000000"/>
              </w:rPr>
            </w:pPr>
            <w:r>
              <w:rPr>
                <w:color w:val="000000"/>
              </w:rPr>
              <w:t>assonance</w:t>
            </w:r>
          </w:p>
        </w:tc>
        <w:tc>
          <w:tcPr>
            <w:tcW w:w="3608" w:type="dxa"/>
          </w:tcPr>
          <w:p w14:paraId="35362BE6" w14:textId="1BA1A354" w:rsidR="00106D3B" w:rsidRDefault="00106D3B" w:rsidP="001A38A9">
            <w:pPr>
              <w:rPr>
                <w:color w:val="000000"/>
              </w:rPr>
            </w:pPr>
            <w:r>
              <w:rPr>
                <w:color w:val="000000"/>
              </w:rPr>
              <w:t>repetition of similar vowel sounds in two or more words</w:t>
            </w:r>
          </w:p>
        </w:tc>
        <w:tc>
          <w:tcPr>
            <w:tcW w:w="3584" w:type="dxa"/>
          </w:tcPr>
          <w:p w14:paraId="3D721D89" w14:textId="782BED4C" w:rsidR="0039599A" w:rsidRPr="00E5409E" w:rsidRDefault="00106D3B" w:rsidP="001A38A9">
            <w:pPr>
              <w:ind w:left="227" w:right="317" w:hanging="227"/>
              <w:rPr>
                <w:i/>
                <w:color w:val="000000"/>
                <w:lang w:val="la-Latn"/>
              </w:rPr>
            </w:pPr>
            <w:r w:rsidRPr="00E5409E">
              <w:rPr>
                <w:i/>
                <w:color w:val="000000"/>
                <w:lang w:val="la-Latn"/>
              </w:rPr>
              <w:t>quae quondam in b</w:t>
            </w:r>
            <w:r w:rsidRPr="00E5409E">
              <w:rPr>
                <w:i/>
                <w:color w:val="000000"/>
                <w:u w:val="single"/>
                <w:lang w:val="la-Latn"/>
              </w:rPr>
              <w:t>u</w:t>
            </w:r>
            <w:r w:rsidRPr="00E5409E">
              <w:rPr>
                <w:i/>
                <w:color w:val="000000"/>
                <w:lang w:val="la-Latn"/>
              </w:rPr>
              <w:t>stis aut c</w:t>
            </w:r>
            <w:r w:rsidRPr="00E5409E">
              <w:rPr>
                <w:i/>
                <w:color w:val="000000"/>
                <w:u w:val="single"/>
                <w:lang w:val="la-Latn"/>
              </w:rPr>
              <w:t>u</w:t>
            </w:r>
            <w:r w:rsidRPr="00E5409E">
              <w:rPr>
                <w:i/>
                <w:color w:val="000000"/>
                <w:lang w:val="la-Latn"/>
              </w:rPr>
              <w:t>lminib</w:t>
            </w:r>
            <w:r w:rsidRPr="00E5409E">
              <w:rPr>
                <w:i/>
                <w:color w:val="000000"/>
                <w:u w:val="single"/>
                <w:lang w:val="la-Latn"/>
              </w:rPr>
              <w:t>u</w:t>
            </w:r>
            <w:r w:rsidRPr="00E5409E">
              <w:rPr>
                <w:i/>
                <w:color w:val="000000"/>
                <w:lang w:val="la-Latn"/>
              </w:rPr>
              <w:t>s desertis</w:t>
            </w:r>
            <w:r w:rsidR="000F7348" w:rsidRPr="00E5409E">
              <w:rPr>
                <w:i/>
                <w:color w:val="000000"/>
                <w:lang w:val="la-Latn"/>
              </w:rPr>
              <w:t xml:space="preserve"> </w:t>
            </w:r>
          </w:p>
          <w:p w14:paraId="76A8C611" w14:textId="77777777" w:rsidR="004C792A" w:rsidRPr="004C792A" w:rsidRDefault="00106D3B" w:rsidP="001A38A9">
            <w:pPr>
              <w:ind w:left="227" w:hanging="227"/>
              <w:rPr>
                <w:color w:val="000000"/>
                <w:lang w:val="la-Latn"/>
              </w:rPr>
            </w:pPr>
            <w:r w:rsidRPr="00E5409E">
              <w:rPr>
                <w:i/>
                <w:color w:val="000000"/>
                <w:lang w:val="la-Latn"/>
              </w:rPr>
              <w:t>nocte sedens ser</w:t>
            </w:r>
            <w:r w:rsidRPr="00E5409E">
              <w:rPr>
                <w:i/>
                <w:color w:val="000000"/>
                <w:u w:val="single"/>
                <w:lang w:val="la-Latn"/>
              </w:rPr>
              <w:t>u</w:t>
            </w:r>
            <w:r w:rsidRPr="00E5409E">
              <w:rPr>
                <w:i/>
                <w:color w:val="000000"/>
                <w:lang w:val="la-Latn"/>
              </w:rPr>
              <w:t>m canit import</w:t>
            </w:r>
            <w:r w:rsidRPr="00E5409E">
              <w:rPr>
                <w:i/>
                <w:color w:val="000000"/>
                <w:u w:val="single"/>
                <w:lang w:val="la-Latn"/>
              </w:rPr>
              <w:t>u</w:t>
            </w:r>
            <w:r w:rsidRPr="00E5409E">
              <w:rPr>
                <w:i/>
                <w:color w:val="000000"/>
                <w:lang w:val="la-Latn"/>
              </w:rPr>
              <w:t xml:space="preserve">na per </w:t>
            </w:r>
            <w:r w:rsidRPr="00E5409E">
              <w:rPr>
                <w:i/>
                <w:color w:val="000000"/>
                <w:u w:val="single"/>
                <w:lang w:val="la-Latn"/>
              </w:rPr>
              <w:t>u</w:t>
            </w:r>
            <w:r w:rsidRPr="00E5409E">
              <w:rPr>
                <w:i/>
                <w:color w:val="000000"/>
                <w:lang w:val="la-Latn"/>
              </w:rPr>
              <w:t>mbras</w:t>
            </w:r>
            <w:r w:rsidRPr="004C792A">
              <w:rPr>
                <w:color w:val="000000"/>
                <w:lang w:val="la-Latn"/>
              </w:rPr>
              <w:t xml:space="preserve"> </w:t>
            </w:r>
          </w:p>
          <w:p w14:paraId="7A3EE9A6" w14:textId="59D25F8F" w:rsidR="00106D3B" w:rsidRPr="004C792A" w:rsidRDefault="00106D3B" w:rsidP="001A38A9">
            <w:pPr>
              <w:ind w:left="227" w:hanging="227"/>
              <w:rPr>
                <w:i/>
                <w:color w:val="000000"/>
                <w:lang w:val="la-Latn"/>
              </w:rPr>
            </w:pPr>
            <w:r w:rsidRPr="004C792A">
              <w:rPr>
                <w:color w:val="000000"/>
                <w:lang w:val="la-Latn"/>
              </w:rPr>
              <w:t xml:space="preserve">(Virgil, </w:t>
            </w:r>
            <w:r w:rsidRPr="004C792A">
              <w:rPr>
                <w:i/>
                <w:color w:val="000000"/>
                <w:lang w:val="la-Latn"/>
              </w:rPr>
              <w:t>Aeneid XII.863-4</w:t>
            </w:r>
            <w:r w:rsidRPr="004C792A">
              <w:rPr>
                <w:color w:val="000000"/>
                <w:lang w:val="la-Latn"/>
              </w:rPr>
              <w:t>)</w:t>
            </w:r>
          </w:p>
        </w:tc>
      </w:tr>
      <w:tr w:rsidR="00106D3B" w:rsidRPr="00052044" w14:paraId="25B9AA65" w14:textId="77777777" w:rsidTr="00B063D2">
        <w:trPr>
          <w:trHeight w:val="283"/>
        </w:trPr>
        <w:tc>
          <w:tcPr>
            <w:tcW w:w="1868" w:type="dxa"/>
          </w:tcPr>
          <w:p w14:paraId="27E96224" w14:textId="5ECABB15" w:rsidR="00106D3B" w:rsidRDefault="00106D3B" w:rsidP="001A38A9">
            <w:pPr>
              <w:rPr>
                <w:color w:val="000000"/>
              </w:rPr>
            </w:pPr>
            <w:r>
              <w:rPr>
                <w:color w:val="000000"/>
              </w:rPr>
              <w:t>asyndeton</w:t>
            </w:r>
          </w:p>
        </w:tc>
        <w:tc>
          <w:tcPr>
            <w:tcW w:w="3608" w:type="dxa"/>
          </w:tcPr>
          <w:p w14:paraId="3F66CB35" w14:textId="2277FF07" w:rsidR="00106D3B" w:rsidRDefault="00106D3B" w:rsidP="001A38A9">
            <w:pPr>
              <w:rPr>
                <w:color w:val="000000"/>
              </w:rPr>
            </w:pPr>
            <w:r>
              <w:rPr>
                <w:color w:val="000000"/>
              </w:rPr>
              <w:t>omission of conjunctions</w:t>
            </w:r>
          </w:p>
        </w:tc>
        <w:tc>
          <w:tcPr>
            <w:tcW w:w="3584" w:type="dxa"/>
          </w:tcPr>
          <w:p w14:paraId="658E78B5" w14:textId="7FE785A1" w:rsidR="00106D3B" w:rsidRPr="004C792A" w:rsidRDefault="00106D3B" w:rsidP="001A38A9">
            <w:pPr>
              <w:tabs>
                <w:tab w:val="left" w:pos="176"/>
              </w:tabs>
              <w:rPr>
                <w:color w:val="000000"/>
                <w:lang w:val="la-Latn"/>
              </w:rPr>
            </w:pPr>
            <w:r w:rsidRPr="004C792A">
              <w:rPr>
                <w:i/>
                <w:color w:val="000000"/>
                <w:lang w:val="la-Latn"/>
              </w:rPr>
              <w:t>omnia patefacta, illustrata, oppressa, vindicata</w:t>
            </w:r>
            <w:r w:rsidR="004C792A" w:rsidRPr="004C792A">
              <w:rPr>
                <w:i/>
                <w:color w:val="000000"/>
                <w:lang w:val="la-Latn"/>
              </w:rPr>
              <w:br/>
            </w:r>
            <w:r w:rsidRPr="004C792A">
              <w:rPr>
                <w:color w:val="000000"/>
                <w:lang w:val="la-Latn"/>
              </w:rPr>
              <w:t xml:space="preserve">(Cicero, </w:t>
            </w:r>
            <w:r w:rsidRPr="004C792A">
              <w:rPr>
                <w:i/>
                <w:color w:val="000000"/>
                <w:lang w:val="la-Latn"/>
              </w:rPr>
              <w:t>In Catilinam I.13.32</w:t>
            </w:r>
            <w:r w:rsidRPr="004C792A">
              <w:rPr>
                <w:color w:val="000000"/>
                <w:lang w:val="la-Latn"/>
              </w:rPr>
              <w:t>)</w:t>
            </w:r>
          </w:p>
        </w:tc>
      </w:tr>
      <w:tr w:rsidR="00106D3B" w:rsidRPr="00AA79EE" w14:paraId="5563E506" w14:textId="77777777" w:rsidTr="00B063D2">
        <w:trPr>
          <w:trHeight w:val="283"/>
        </w:trPr>
        <w:tc>
          <w:tcPr>
            <w:tcW w:w="1868" w:type="dxa"/>
          </w:tcPr>
          <w:p w14:paraId="43E87034" w14:textId="74560ACB" w:rsidR="00106D3B" w:rsidRDefault="00106D3B" w:rsidP="001A38A9">
            <w:pPr>
              <w:rPr>
                <w:color w:val="000000"/>
              </w:rPr>
            </w:pPr>
            <w:r>
              <w:rPr>
                <w:color w:val="000000"/>
              </w:rPr>
              <w:t>chiasmus</w:t>
            </w:r>
          </w:p>
        </w:tc>
        <w:tc>
          <w:tcPr>
            <w:tcW w:w="3608" w:type="dxa"/>
          </w:tcPr>
          <w:p w14:paraId="47255481" w14:textId="23E8F201" w:rsidR="00106D3B" w:rsidRDefault="00106D3B" w:rsidP="001A38A9">
            <w:pPr>
              <w:rPr>
                <w:color w:val="000000"/>
              </w:rPr>
            </w:pPr>
            <w:r>
              <w:rPr>
                <w:color w:val="000000"/>
              </w:rPr>
              <w:t>contrast of phrases by reversal of word order</w:t>
            </w:r>
          </w:p>
        </w:tc>
        <w:tc>
          <w:tcPr>
            <w:tcW w:w="3584" w:type="dxa"/>
          </w:tcPr>
          <w:p w14:paraId="7E27BBFD" w14:textId="040AE185" w:rsidR="00106D3B" w:rsidRPr="004C792A" w:rsidRDefault="00106D3B" w:rsidP="001A38A9">
            <w:pPr>
              <w:rPr>
                <w:i/>
                <w:color w:val="000000"/>
                <w:lang w:val="la-Latn"/>
              </w:rPr>
            </w:pPr>
            <w:r w:rsidRPr="004C792A">
              <w:rPr>
                <w:i/>
                <w:color w:val="000000"/>
                <w:lang w:val="la-Latn"/>
              </w:rPr>
              <w:t>dividimus muros et moenia pandimus urbis</w:t>
            </w:r>
            <w:r w:rsidRPr="004C792A">
              <w:rPr>
                <w:color w:val="000000"/>
                <w:lang w:val="la-Latn"/>
              </w:rPr>
              <w:t xml:space="preserve"> </w:t>
            </w:r>
            <w:r w:rsidRPr="004C792A">
              <w:rPr>
                <w:color w:val="000000"/>
                <w:lang w:val="la-Latn"/>
              </w:rPr>
              <w:br/>
              <w:t xml:space="preserve">(Virgil, </w:t>
            </w:r>
            <w:r w:rsidRPr="004C792A">
              <w:rPr>
                <w:i/>
                <w:color w:val="000000"/>
                <w:lang w:val="la-Latn"/>
              </w:rPr>
              <w:t>Aeneid II.234</w:t>
            </w:r>
            <w:r w:rsidRPr="004C792A">
              <w:rPr>
                <w:color w:val="000000"/>
                <w:lang w:val="la-Latn"/>
              </w:rPr>
              <w:t>)</w:t>
            </w:r>
          </w:p>
        </w:tc>
      </w:tr>
      <w:tr w:rsidR="00106D3B" w:rsidRPr="00052044" w14:paraId="04A12503" w14:textId="77777777" w:rsidTr="00B063D2">
        <w:trPr>
          <w:trHeight w:val="283"/>
        </w:trPr>
        <w:tc>
          <w:tcPr>
            <w:tcW w:w="1868" w:type="dxa"/>
          </w:tcPr>
          <w:p w14:paraId="00C8859C" w14:textId="351586BF" w:rsidR="00106D3B" w:rsidRDefault="00106D3B" w:rsidP="001A38A9">
            <w:pPr>
              <w:rPr>
                <w:color w:val="000000"/>
              </w:rPr>
            </w:pPr>
            <w:r>
              <w:rPr>
                <w:color w:val="000000"/>
              </w:rPr>
              <w:t>ellipsis</w:t>
            </w:r>
          </w:p>
        </w:tc>
        <w:tc>
          <w:tcPr>
            <w:tcW w:w="3608" w:type="dxa"/>
          </w:tcPr>
          <w:p w14:paraId="27BA612E" w14:textId="642E456A" w:rsidR="00106D3B" w:rsidRDefault="00106D3B" w:rsidP="001A38A9">
            <w:pPr>
              <w:rPr>
                <w:color w:val="000000"/>
              </w:rPr>
            </w:pPr>
            <w:r>
              <w:rPr>
                <w:color w:val="000000"/>
              </w:rPr>
              <w:t>the omission of word</w:t>
            </w:r>
            <w:r w:rsidR="00444917">
              <w:rPr>
                <w:color w:val="000000"/>
              </w:rPr>
              <w:t>/</w:t>
            </w:r>
            <w:r>
              <w:rPr>
                <w:color w:val="000000"/>
              </w:rPr>
              <w:t>s necessary for the grammatical structure of a sentence</w:t>
            </w:r>
          </w:p>
        </w:tc>
        <w:tc>
          <w:tcPr>
            <w:tcW w:w="3584" w:type="dxa"/>
          </w:tcPr>
          <w:p w14:paraId="342EDB55" w14:textId="6FFBC74D" w:rsidR="00106D3B" w:rsidRPr="00567098" w:rsidRDefault="00106D3B" w:rsidP="001A38A9">
            <w:pPr>
              <w:rPr>
                <w:color w:val="000000"/>
                <w:lang w:val="la-Latn"/>
              </w:rPr>
            </w:pPr>
            <w:r w:rsidRPr="004C792A">
              <w:rPr>
                <w:i/>
                <w:color w:val="000000"/>
                <w:lang w:val="la-Latn"/>
              </w:rPr>
              <w:t>domum meam relinquendam [sc.esse] putarem</w:t>
            </w:r>
            <w:r w:rsidRPr="004C792A">
              <w:rPr>
                <w:color w:val="000000"/>
                <w:lang w:val="la-Latn"/>
              </w:rPr>
              <w:br/>
              <w:t xml:space="preserve">(Cicero, </w:t>
            </w:r>
            <w:r w:rsidRPr="004C792A">
              <w:rPr>
                <w:i/>
                <w:color w:val="000000"/>
                <w:lang w:val="la-Latn"/>
              </w:rPr>
              <w:t>In Catilinam I.7.17</w:t>
            </w:r>
            <w:r w:rsidRPr="004C792A">
              <w:rPr>
                <w:color w:val="000000"/>
                <w:lang w:val="la-Latn"/>
              </w:rPr>
              <w:t>)</w:t>
            </w:r>
          </w:p>
        </w:tc>
      </w:tr>
      <w:tr w:rsidR="00106D3B" w:rsidRPr="00052044" w14:paraId="35B2096F" w14:textId="77777777" w:rsidTr="00B063D2">
        <w:trPr>
          <w:trHeight w:val="283"/>
        </w:trPr>
        <w:tc>
          <w:tcPr>
            <w:tcW w:w="1868" w:type="dxa"/>
          </w:tcPr>
          <w:p w14:paraId="40B892AA" w14:textId="0A20ABE3" w:rsidR="00106D3B" w:rsidRDefault="00106D3B" w:rsidP="001A38A9">
            <w:pPr>
              <w:rPr>
                <w:color w:val="000000"/>
              </w:rPr>
            </w:pPr>
            <w:r>
              <w:rPr>
                <w:color w:val="000000"/>
              </w:rPr>
              <w:t>epithet</w:t>
            </w:r>
          </w:p>
        </w:tc>
        <w:tc>
          <w:tcPr>
            <w:tcW w:w="3608" w:type="dxa"/>
          </w:tcPr>
          <w:p w14:paraId="03DF6B03" w14:textId="7971256F" w:rsidR="00106D3B" w:rsidRDefault="00106D3B" w:rsidP="001A38A9">
            <w:pPr>
              <w:rPr>
                <w:color w:val="000000"/>
              </w:rPr>
            </w:pPr>
            <w:r>
              <w:rPr>
                <w:color w:val="000000"/>
              </w:rPr>
              <w:t>an adjective or phrase commonly associated with a noun, conveying a special quality or characteristic</w:t>
            </w:r>
          </w:p>
        </w:tc>
        <w:tc>
          <w:tcPr>
            <w:tcW w:w="3584" w:type="dxa"/>
          </w:tcPr>
          <w:p w14:paraId="2D19111B" w14:textId="54CD1F0B" w:rsidR="00106D3B" w:rsidRPr="004C792A" w:rsidRDefault="00106D3B" w:rsidP="001A38A9">
            <w:pPr>
              <w:rPr>
                <w:i/>
                <w:color w:val="000000"/>
                <w:lang w:val="la-Latn"/>
              </w:rPr>
            </w:pPr>
            <w:r w:rsidRPr="004C792A">
              <w:rPr>
                <w:i/>
                <w:color w:val="000000"/>
                <w:u w:val="single"/>
                <w:lang w:val="la-Latn"/>
              </w:rPr>
              <w:t>pius</w:t>
            </w:r>
            <w:r w:rsidRPr="004C792A">
              <w:rPr>
                <w:i/>
                <w:color w:val="000000"/>
                <w:lang w:val="la-Latn"/>
              </w:rPr>
              <w:t xml:space="preserve"> </w:t>
            </w:r>
            <w:r w:rsidRPr="00D677C4">
              <w:rPr>
                <w:iCs/>
                <w:color w:val="000000"/>
                <w:lang w:val="la-Latn"/>
              </w:rPr>
              <w:t>Aeneas</w:t>
            </w:r>
            <w:r w:rsidRPr="004C792A">
              <w:rPr>
                <w:i/>
                <w:color w:val="000000"/>
                <w:lang w:val="la-Latn"/>
              </w:rPr>
              <w:t xml:space="preserve">; </w:t>
            </w:r>
            <w:r w:rsidRPr="004C792A">
              <w:rPr>
                <w:i/>
                <w:color w:val="000000"/>
                <w:u w:val="single"/>
                <w:lang w:val="la-Latn"/>
              </w:rPr>
              <w:t>infelix</w:t>
            </w:r>
            <w:r w:rsidRPr="004C792A">
              <w:rPr>
                <w:i/>
                <w:color w:val="000000"/>
                <w:lang w:val="la-Latn"/>
              </w:rPr>
              <w:t xml:space="preserve"> </w:t>
            </w:r>
            <w:r w:rsidRPr="00D677C4">
              <w:rPr>
                <w:iCs/>
                <w:color w:val="000000"/>
                <w:lang w:val="la-Latn"/>
              </w:rPr>
              <w:t>Dido</w:t>
            </w:r>
            <w:r w:rsidRPr="004C792A">
              <w:rPr>
                <w:color w:val="000000"/>
                <w:lang w:val="la-Latn"/>
              </w:rPr>
              <w:t xml:space="preserve"> </w:t>
            </w:r>
            <w:r w:rsidRPr="004C792A">
              <w:rPr>
                <w:color w:val="000000"/>
                <w:lang w:val="la-Latn"/>
              </w:rPr>
              <w:br/>
              <w:t>(Virgil,</w:t>
            </w:r>
            <w:r w:rsidRPr="004C792A">
              <w:rPr>
                <w:i/>
                <w:color w:val="000000"/>
                <w:lang w:val="la-Latn"/>
              </w:rPr>
              <w:t xml:space="preserve"> Aeneid</w:t>
            </w:r>
            <w:r w:rsidRPr="004C792A">
              <w:rPr>
                <w:color w:val="000000"/>
                <w:lang w:val="la-Latn"/>
              </w:rPr>
              <w:t>)</w:t>
            </w:r>
          </w:p>
        </w:tc>
      </w:tr>
      <w:tr w:rsidR="00106D3B" w:rsidRPr="00052044" w14:paraId="3F8B290F" w14:textId="77777777" w:rsidTr="00B063D2">
        <w:trPr>
          <w:trHeight w:val="283"/>
        </w:trPr>
        <w:tc>
          <w:tcPr>
            <w:tcW w:w="1868" w:type="dxa"/>
          </w:tcPr>
          <w:p w14:paraId="0DC4D97C" w14:textId="58B2F585" w:rsidR="00106D3B" w:rsidRDefault="00106D3B" w:rsidP="001A38A9">
            <w:pPr>
              <w:rPr>
                <w:color w:val="000000"/>
              </w:rPr>
            </w:pPr>
            <w:r>
              <w:rPr>
                <w:color w:val="000000"/>
              </w:rPr>
              <w:t>hendiadys</w:t>
            </w:r>
          </w:p>
        </w:tc>
        <w:tc>
          <w:tcPr>
            <w:tcW w:w="3608" w:type="dxa"/>
          </w:tcPr>
          <w:p w14:paraId="53D825C4" w14:textId="7F271B6C" w:rsidR="00106D3B" w:rsidRDefault="004674EE" w:rsidP="001A38A9">
            <w:pPr>
              <w:rPr>
                <w:color w:val="000000"/>
              </w:rPr>
            </w:pPr>
            <w:r>
              <w:rPr>
                <w:color w:val="000000"/>
              </w:rPr>
              <w:t xml:space="preserve">a </w:t>
            </w:r>
            <w:r w:rsidR="00106D3B">
              <w:rPr>
                <w:color w:val="000000"/>
              </w:rPr>
              <w:t>phrase with two components which amount to one concept</w:t>
            </w:r>
          </w:p>
        </w:tc>
        <w:tc>
          <w:tcPr>
            <w:tcW w:w="3584" w:type="dxa"/>
          </w:tcPr>
          <w:p w14:paraId="262DA121" w14:textId="12BCD3FF" w:rsidR="00106D3B" w:rsidRPr="00567098" w:rsidRDefault="00106D3B" w:rsidP="001A38A9">
            <w:pPr>
              <w:rPr>
                <w:color w:val="000000"/>
                <w:lang w:val="la-Latn"/>
              </w:rPr>
            </w:pPr>
            <w:r w:rsidRPr="004C792A">
              <w:rPr>
                <w:i/>
                <w:color w:val="000000"/>
                <w:lang w:val="la-Latn"/>
              </w:rPr>
              <w:t>Turni de vita et sanguine certant</w:t>
            </w:r>
            <w:r w:rsidR="00567098">
              <w:rPr>
                <w:i/>
                <w:color w:val="000000"/>
                <w:lang w:val="la-Latn"/>
              </w:rPr>
              <w:br/>
            </w:r>
            <w:r w:rsidRPr="004C792A">
              <w:rPr>
                <w:color w:val="000000"/>
                <w:lang w:val="la-Latn"/>
              </w:rPr>
              <w:t xml:space="preserve">(Virgil, </w:t>
            </w:r>
            <w:r w:rsidRPr="004C792A">
              <w:rPr>
                <w:i/>
                <w:color w:val="000000"/>
                <w:lang w:val="la-Latn"/>
              </w:rPr>
              <w:t>Aeneid XII.765</w:t>
            </w:r>
            <w:r w:rsidRPr="004C792A">
              <w:rPr>
                <w:color w:val="000000"/>
                <w:lang w:val="la-Latn"/>
              </w:rPr>
              <w:t>)</w:t>
            </w:r>
          </w:p>
        </w:tc>
      </w:tr>
      <w:tr w:rsidR="00106D3B" w:rsidRPr="00052044" w14:paraId="344B4DC4" w14:textId="77777777" w:rsidTr="00B063D2">
        <w:trPr>
          <w:trHeight w:val="283"/>
        </w:trPr>
        <w:tc>
          <w:tcPr>
            <w:tcW w:w="1868" w:type="dxa"/>
          </w:tcPr>
          <w:p w14:paraId="6A7AAB67" w14:textId="47F316D8" w:rsidR="00106D3B" w:rsidRDefault="00106D3B" w:rsidP="001A38A9">
            <w:pPr>
              <w:rPr>
                <w:color w:val="000000"/>
              </w:rPr>
            </w:pPr>
            <w:r>
              <w:rPr>
                <w:color w:val="000000"/>
              </w:rPr>
              <w:lastRenderedPageBreak/>
              <w:t>hyperbaton</w:t>
            </w:r>
          </w:p>
        </w:tc>
        <w:tc>
          <w:tcPr>
            <w:tcW w:w="3608" w:type="dxa"/>
          </w:tcPr>
          <w:p w14:paraId="7F0E7AC3" w14:textId="19BC3989" w:rsidR="00106D3B" w:rsidRDefault="00106D3B" w:rsidP="001A38A9">
            <w:pPr>
              <w:rPr>
                <w:color w:val="000000"/>
              </w:rPr>
            </w:pPr>
            <w:r>
              <w:rPr>
                <w:color w:val="000000"/>
              </w:rPr>
              <w:t>alteration of</w:t>
            </w:r>
            <w:r w:rsidR="004674EE">
              <w:rPr>
                <w:color w:val="000000"/>
              </w:rPr>
              <w:t xml:space="preserve"> the</w:t>
            </w:r>
            <w:r>
              <w:rPr>
                <w:color w:val="000000"/>
              </w:rPr>
              <w:t xml:space="preserve"> natural order of words, displacement of word outside its phrase or clause</w:t>
            </w:r>
          </w:p>
        </w:tc>
        <w:tc>
          <w:tcPr>
            <w:tcW w:w="3584" w:type="dxa"/>
          </w:tcPr>
          <w:p w14:paraId="69887DB4" w14:textId="0F15D034" w:rsidR="00106D3B" w:rsidRPr="004C792A" w:rsidRDefault="00106D3B" w:rsidP="001A38A9">
            <w:pPr>
              <w:rPr>
                <w:i/>
                <w:color w:val="000000"/>
                <w:lang w:val="la-Latn"/>
              </w:rPr>
            </w:pPr>
            <w:r w:rsidRPr="004C792A">
              <w:rPr>
                <w:i/>
                <w:color w:val="000000"/>
                <w:lang w:val="la-Latn"/>
              </w:rPr>
              <w:t>…per omnes</w:t>
            </w:r>
            <w:r w:rsidRPr="004C792A">
              <w:rPr>
                <w:i/>
                <w:color w:val="000000"/>
                <w:lang w:val="la-Latn"/>
              </w:rPr>
              <w:br/>
              <w:t xml:space="preserve">te deos oro </w:t>
            </w:r>
            <w:r w:rsidRPr="004C792A">
              <w:rPr>
                <w:i/>
                <w:color w:val="000000"/>
                <w:lang w:val="la-Latn"/>
              </w:rPr>
              <w:br/>
            </w:r>
            <w:r w:rsidRPr="004C792A">
              <w:rPr>
                <w:color w:val="000000"/>
                <w:lang w:val="la-Latn"/>
              </w:rPr>
              <w:t xml:space="preserve">(Horace, </w:t>
            </w:r>
            <w:r w:rsidRPr="004C792A">
              <w:rPr>
                <w:i/>
                <w:color w:val="000000"/>
                <w:lang w:val="la-Latn"/>
              </w:rPr>
              <w:t>Odes I.8.1–2</w:t>
            </w:r>
            <w:r w:rsidRPr="004C792A">
              <w:rPr>
                <w:color w:val="000000"/>
                <w:lang w:val="la-Latn"/>
              </w:rPr>
              <w:t>)</w:t>
            </w:r>
          </w:p>
        </w:tc>
      </w:tr>
      <w:tr w:rsidR="001033AA" w:rsidRPr="00052044" w14:paraId="1029EE9E" w14:textId="77777777" w:rsidTr="00B063D2">
        <w:trPr>
          <w:trHeight w:val="283"/>
        </w:trPr>
        <w:tc>
          <w:tcPr>
            <w:tcW w:w="1868" w:type="dxa"/>
          </w:tcPr>
          <w:p w14:paraId="7A9FA915" w14:textId="60F53BC4" w:rsidR="001033AA" w:rsidRDefault="001033AA" w:rsidP="001A38A9">
            <w:pPr>
              <w:rPr>
                <w:color w:val="000000"/>
              </w:rPr>
            </w:pPr>
            <w:r>
              <w:rPr>
                <w:color w:val="000000"/>
              </w:rPr>
              <w:t>hyperbole</w:t>
            </w:r>
          </w:p>
        </w:tc>
        <w:tc>
          <w:tcPr>
            <w:tcW w:w="3608" w:type="dxa"/>
          </w:tcPr>
          <w:p w14:paraId="5A267121" w14:textId="3B02B23C" w:rsidR="001033AA" w:rsidRDefault="001033AA" w:rsidP="001A38A9">
            <w:pPr>
              <w:rPr>
                <w:color w:val="000000"/>
              </w:rPr>
            </w:pPr>
            <w:r>
              <w:rPr>
                <w:color w:val="000000"/>
              </w:rPr>
              <w:t>deliberate exaggeration not intended to be taken literally</w:t>
            </w:r>
          </w:p>
        </w:tc>
        <w:tc>
          <w:tcPr>
            <w:tcW w:w="3584" w:type="dxa"/>
          </w:tcPr>
          <w:p w14:paraId="0FCEEB6A" w14:textId="6BE64F4C" w:rsidR="001033AA" w:rsidRPr="001A38A9" w:rsidRDefault="001033AA" w:rsidP="001A38A9">
            <w:pPr>
              <w:rPr>
                <w:color w:val="000000"/>
                <w:lang w:val="la-Latn"/>
              </w:rPr>
            </w:pPr>
            <w:r w:rsidRPr="001A38A9">
              <w:rPr>
                <w:i/>
                <w:color w:val="000000"/>
                <w:lang w:val="la-Latn"/>
              </w:rPr>
              <w:t>non modo Romae, sed nec</w:t>
            </w:r>
            <w:r w:rsidRPr="001A38A9">
              <w:rPr>
                <w:i/>
                <w:color w:val="000000"/>
                <w:lang w:val="la-Latn"/>
              </w:rPr>
              <w:br/>
              <w:t>ullo in angulo totius Italiae</w:t>
            </w:r>
            <w:r w:rsidRPr="001A38A9">
              <w:rPr>
                <w:i/>
                <w:color w:val="000000"/>
                <w:lang w:val="la-Latn"/>
              </w:rPr>
              <w:br/>
            </w:r>
            <w:r w:rsidRPr="001A38A9">
              <w:rPr>
                <w:color w:val="000000"/>
                <w:lang w:val="la-Latn"/>
              </w:rPr>
              <w:t xml:space="preserve">(Cicero, </w:t>
            </w:r>
            <w:r w:rsidRPr="001A38A9">
              <w:rPr>
                <w:i/>
                <w:color w:val="000000"/>
                <w:lang w:val="la-Latn"/>
              </w:rPr>
              <w:t>In Catilinam II.4.8</w:t>
            </w:r>
            <w:r w:rsidRPr="001A38A9">
              <w:rPr>
                <w:color w:val="000000"/>
                <w:lang w:val="la-Latn"/>
              </w:rPr>
              <w:t>)</w:t>
            </w:r>
          </w:p>
        </w:tc>
      </w:tr>
      <w:tr w:rsidR="001033AA" w:rsidRPr="00052044" w14:paraId="31597CA5" w14:textId="77777777" w:rsidTr="00B063D2">
        <w:trPr>
          <w:trHeight w:val="283"/>
        </w:trPr>
        <w:tc>
          <w:tcPr>
            <w:tcW w:w="1868" w:type="dxa"/>
          </w:tcPr>
          <w:p w14:paraId="594D905B" w14:textId="510F9B0F" w:rsidR="001033AA" w:rsidRDefault="001033AA" w:rsidP="001A38A9">
            <w:pPr>
              <w:rPr>
                <w:color w:val="000000"/>
              </w:rPr>
            </w:pPr>
            <w:r>
              <w:rPr>
                <w:color w:val="000000"/>
              </w:rPr>
              <w:t>interjection</w:t>
            </w:r>
          </w:p>
        </w:tc>
        <w:tc>
          <w:tcPr>
            <w:tcW w:w="3608" w:type="dxa"/>
          </w:tcPr>
          <w:p w14:paraId="0FA7C69B" w14:textId="5EBC7579" w:rsidR="001033AA" w:rsidRDefault="001033AA" w:rsidP="001A38A9">
            <w:pPr>
              <w:rPr>
                <w:color w:val="000000"/>
              </w:rPr>
            </w:pPr>
            <w:r>
              <w:rPr>
                <w:color w:val="000000"/>
              </w:rPr>
              <w:t>a sudden phrase or word that interrupts the grammatical progress of the sentence</w:t>
            </w:r>
          </w:p>
        </w:tc>
        <w:tc>
          <w:tcPr>
            <w:tcW w:w="3584" w:type="dxa"/>
          </w:tcPr>
          <w:p w14:paraId="327AF017" w14:textId="0AB9FBC5" w:rsidR="001033AA" w:rsidRPr="00E2634D" w:rsidRDefault="001033AA" w:rsidP="00E2634D">
            <w:pPr>
              <w:rPr>
                <w:color w:val="000000"/>
                <w:lang w:val="la-Latn"/>
              </w:rPr>
            </w:pPr>
            <w:r w:rsidRPr="001A38A9">
              <w:rPr>
                <w:i/>
                <w:color w:val="000000"/>
                <w:lang w:val="la-Latn"/>
              </w:rPr>
              <w:t>mirabile dictu</w:t>
            </w:r>
            <w:r w:rsidRPr="001A38A9">
              <w:rPr>
                <w:color w:val="000000"/>
                <w:lang w:val="la-Latn"/>
              </w:rPr>
              <w:t xml:space="preserve"> </w:t>
            </w:r>
            <w:r w:rsidR="00E2634D">
              <w:rPr>
                <w:color w:val="000000"/>
                <w:lang w:val="la-Latn"/>
              </w:rPr>
              <w:br/>
            </w:r>
            <w:r w:rsidRPr="001A38A9">
              <w:rPr>
                <w:color w:val="000000"/>
                <w:lang w:val="la-Latn"/>
              </w:rPr>
              <w:t xml:space="preserve">(Virgil, </w:t>
            </w:r>
            <w:r w:rsidRPr="001A38A9">
              <w:rPr>
                <w:i/>
                <w:color w:val="000000"/>
                <w:lang w:val="la-Latn"/>
              </w:rPr>
              <w:t>Aeneid I.439</w:t>
            </w:r>
            <w:r w:rsidRPr="001A38A9">
              <w:rPr>
                <w:color w:val="000000"/>
                <w:lang w:val="la-Latn"/>
              </w:rPr>
              <w:t>)</w:t>
            </w:r>
          </w:p>
        </w:tc>
      </w:tr>
      <w:tr w:rsidR="001033AA" w:rsidRPr="00AA79EE" w14:paraId="28CB742E" w14:textId="77777777" w:rsidTr="00B063D2">
        <w:trPr>
          <w:trHeight w:val="283"/>
        </w:trPr>
        <w:tc>
          <w:tcPr>
            <w:tcW w:w="1868" w:type="dxa"/>
          </w:tcPr>
          <w:p w14:paraId="4F3F42F0" w14:textId="2034D4D7" w:rsidR="001033AA" w:rsidRDefault="001033AA" w:rsidP="001A38A9">
            <w:pPr>
              <w:rPr>
                <w:color w:val="000000"/>
              </w:rPr>
            </w:pPr>
            <w:r>
              <w:rPr>
                <w:color w:val="000000"/>
              </w:rPr>
              <w:t>litotes</w:t>
            </w:r>
          </w:p>
        </w:tc>
        <w:tc>
          <w:tcPr>
            <w:tcW w:w="3608" w:type="dxa"/>
          </w:tcPr>
          <w:p w14:paraId="48F7C2EF" w14:textId="65F9CBA3" w:rsidR="001033AA" w:rsidRDefault="001033AA" w:rsidP="001A38A9">
            <w:pPr>
              <w:rPr>
                <w:color w:val="000000"/>
              </w:rPr>
            </w:pPr>
            <w:r>
              <w:rPr>
                <w:color w:val="000000"/>
              </w:rPr>
              <w:t>expressing an idea through its negative, e</w:t>
            </w:r>
            <w:r w:rsidR="00F2221B">
              <w:rPr>
                <w:color w:val="000000"/>
              </w:rPr>
              <w:t>.</w:t>
            </w:r>
            <w:r>
              <w:rPr>
                <w:color w:val="000000"/>
              </w:rPr>
              <w:t>g</w:t>
            </w:r>
            <w:r w:rsidR="00F2221B">
              <w:rPr>
                <w:color w:val="000000"/>
              </w:rPr>
              <w:t>.</w:t>
            </w:r>
            <w:r>
              <w:rPr>
                <w:color w:val="000000"/>
              </w:rPr>
              <w:t xml:space="preserve"> ‘not bad’ meaning ‘good’</w:t>
            </w:r>
          </w:p>
        </w:tc>
        <w:tc>
          <w:tcPr>
            <w:tcW w:w="3584" w:type="dxa"/>
          </w:tcPr>
          <w:p w14:paraId="63FE2B2E" w14:textId="1BFC71EF" w:rsidR="001033AA" w:rsidRPr="001A38A9" w:rsidRDefault="001033AA" w:rsidP="00E2634D">
            <w:pPr>
              <w:rPr>
                <w:i/>
                <w:color w:val="000000"/>
                <w:lang w:val="la-Latn"/>
              </w:rPr>
            </w:pPr>
            <w:r w:rsidRPr="001A38A9">
              <w:rPr>
                <w:i/>
                <w:color w:val="000000"/>
                <w:lang w:val="la-Latn"/>
              </w:rPr>
              <w:t>haud mollia</w:t>
            </w:r>
            <w:r w:rsidRPr="001A38A9">
              <w:rPr>
                <w:color w:val="000000"/>
                <w:lang w:val="la-Latn"/>
              </w:rPr>
              <w:t xml:space="preserve"> </w:t>
            </w:r>
            <w:r w:rsidR="00E2634D">
              <w:rPr>
                <w:color w:val="000000"/>
                <w:lang w:val="la-Latn"/>
              </w:rPr>
              <w:br/>
            </w:r>
            <w:r w:rsidRPr="001A38A9">
              <w:rPr>
                <w:color w:val="000000"/>
                <w:lang w:val="la-Latn"/>
              </w:rPr>
              <w:t xml:space="preserve">(Virgil, </w:t>
            </w:r>
            <w:r w:rsidRPr="001A38A9">
              <w:rPr>
                <w:i/>
                <w:color w:val="000000"/>
                <w:lang w:val="la-Latn"/>
              </w:rPr>
              <w:t>Aeneid IX.804, XII.25</w:t>
            </w:r>
            <w:r w:rsidRPr="001A38A9">
              <w:rPr>
                <w:color w:val="000000"/>
                <w:lang w:val="la-Latn"/>
              </w:rPr>
              <w:t>)</w:t>
            </w:r>
          </w:p>
        </w:tc>
      </w:tr>
      <w:tr w:rsidR="001033AA" w:rsidRPr="00AA79EE" w14:paraId="37248086" w14:textId="77777777" w:rsidTr="00B063D2">
        <w:trPr>
          <w:trHeight w:val="283"/>
        </w:trPr>
        <w:tc>
          <w:tcPr>
            <w:tcW w:w="1868" w:type="dxa"/>
          </w:tcPr>
          <w:p w14:paraId="5C7B5BBF" w14:textId="0E636D8C" w:rsidR="001033AA" w:rsidRDefault="001033AA" w:rsidP="001A38A9">
            <w:pPr>
              <w:rPr>
                <w:color w:val="000000"/>
              </w:rPr>
            </w:pPr>
            <w:r>
              <w:rPr>
                <w:color w:val="000000"/>
              </w:rPr>
              <w:t>meiosis</w:t>
            </w:r>
          </w:p>
        </w:tc>
        <w:tc>
          <w:tcPr>
            <w:tcW w:w="3608" w:type="dxa"/>
          </w:tcPr>
          <w:p w14:paraId="037BA90C" w14:textId="176E57AC" w:rsidR="001033AA" w:rsidRDefault="001033AA" w:rsidP="001A38A9">
            <w:pPr>
              <w:rPr>
                <w:color w:val="000000"/>
              </w:rPr>
            </w:pPr>
            <w:r>
              <w:rPr>
                <w:color w:val="000000"/>
              </w:rPr>
              <w:t>deliberate understatement</w:t>
            </w:r>
          </w:p>
        </w:tc>
        <w:tc>
          <w:tcPr>
            <w:tcW w:w="3584" w:type="dxa"/>
          </w:tcPr>
          <w:p w14:paraId="3A10F219" w14:textId="3FF7D8AE" w:rsidR="001033AA" w:rsidRPr="00E2634D" w:rsidRDefault="001033AA" w:rsidP="00E2634D">
            <w:pPr>
              <w:rPr>
                <w:color w:val="000000"/>
                <w:lang w:val="la-Latn"/>
              </w:rPr>
            </w:pPr>
            <w:r w:rsidRPr="001A38A9">
              <w:rPr>
                <w:i/>
                <w:color w:val="000000"/>
                <w:lang w:val="la-Latn"/>
              </w:rPr>
              <w:t>nec genus indecores</w:t>
            </w:r>
            <w:r w:rsidRPr="001A38A9">
              <w:rPr>
                <w:color w:val="000000"/>
                <w:lang w:val="la-Latn"/>
              </w:rPr>
              <w:t xml:space="preserve"> </w:t>
            </w:r>
            <w:r w:rsidRPr="001A38A9">
              <w:rPr>
                <w:color w:val="000000"/>
                <w:lang w:val="la-Latn"/>
              </w:rPr>
              <w:br/>
              <w:t xml:space="preserve">(Virgil, </w:t>
            </w:r>
            <w:r w:rsidRPr="001A38A9">
              <w:rPr>
                <w:i/>
                <w:color w:val="000000"/>
                <w:lang w:val="la-Latn"/>
              </w:rPr>
              <w:t>Aeneid XII.25</w:t>
            </w:r>
            <w:r w:rsidRPr="001A38A9">
              <w:rPr>
                <w:color w:val="000000"/>
                <w:lang w:val="la-Latn"/>
              </w:rPr>
              <w:t>)</w:t>
            </w:r>
          </w:p>
        </w:tc>
      </w:tr>
      <w:tr w:rsidR="001033AA" w:rsidRPr="00AA79EE" w14:paraId="582EAF5D" w14:textId="77777777" w:rsidTr="00B063D2">
        <w:trPr>
          <w:trHeight w:val="283"/>
        </w:trPr>
        <w:tc>
          <w:tcPr>
            <w:tcW w:w="1868" w:type="dxa"/>
          </w:tcPr>
          <w:p w14:paraId="72A96AFC" w14:textId="120A66AB" w:rsidR="001033AA" w:rsidRDefault="001033AA" w:rsidP="001A38A9">
            <w:pPr>
              <w:rPr>
                <w:color w:val="000000"/>
              </w:rPr>
            </w:pPr>
            <w:r>
              <w:rPr>
                <w:color w:val="000000"/>
              </w:rPr>
              <w:t>metaphor</w:t>
            </w:r>
          </w:p>
        </w:tc>
        <w:tc>
          <w:tcPr>
            <w:tcW w:w="3608" w:type="dxa"/>
          </w:tcPr>
          <w:p w14:paraId="687A3B8F" w14:textId="34116678" w:rsidR="001033AA" w:rsidRDefault="001033AA" w:rsidP="001A38A9">
            <w:pPr>
              <w:rPr>
                <w:color w:val="000000"/>
              </w:rPr>
            </w:pPr>
            <w:r>
              <w:rPr>
                <w:color w:val="000000"/>
              </w:rPr>
              <w:t>an implied comparison; words or expressions literally belonging to one subject, but used of another to create an image</w:t>
            </w:r>
          </w:p>
        </w:tc>
        <w:tc>
          <w:tcPr>
            <w:tcW w:w="3584" w:type="dxa"/>
          </w:tcPr>
          <w:p w14:paraId="344BBA16" w14:textId="1E179D59" w:rsidR="001033AA" w:rsidRPr="00E2634D" w:rsidRDefault="001033AA" w:rsidP="00E2634D">
            <w:pPr>
              <w:rPr>
                <w:color w:val="000000"/>
                <w:lang w:val="la-Latn"/>
              </w:rPr>
            </w:pPr>
            <w:r w:rsidRPr="001A38A9">
              <w:rPr>
                <w:i/>
                <w:color w:val="000000"/>
                <w:lang w:val="la-Latn"/>
              </w:rPr>
              <w:t>Corinthum patres vestri, totius Graeciae lumen, exstinctum esse voluerunt</w:t>
            </w:r>
            <w:r w:rsidRPr="001A38A9">
              <w:rPr>
                <w:color w:val="000000"/>
                <w:lang w:val="la-Latn"/>
              </w:rPr>
              <w:t xml:space="preserve"> </w:t>
            </w:r>
            <w:r w:rsidRPr="001A38A9">
              <w:rPr>
                <w:color w:val="000000"/>
                <w:lang w:val="la-Latn"/>
              </w:rPr>
              <w:br/>
              <w:t xml:space="preserve">(Cicero, </w:t>
            </w:r>
            <w:r w:rsidRPr="001A38A9">
              <w:rPr>
                <w:i/>
                <w:color w:val="000000"/>
                <w:lang w:val="la-Latn"/>
              </w:rPr>
              <w:t>Pro Lege Manilia II</w:t>
            </w:r>
            <w:r w:rsidRPr="001A38A9">
              <w:rPr>
                <w:color w:val="000000"/>
                <w:lang w:val="la-Latn"/>
              </w:rPr>
              <w:t>)</w:t>
            </w:r>
          </w:p>
        </w:tc>
      </w:tr>
      <w:tr w:rsidR="001033AA" w:rsidRPr="00052044" w14:paraId="7C199681" w14:textId="77777777" w:rsidTr="00B063D2">
        <w:trPr>
          <w:trHeight w:val="283"/>
        </w:trPr>
        <w:tc>
          <w:tcPr>
            <w:tcW w:w="1868" w:type="dxa"/>
          </w:tcPr>
          <w:p w14:paraId="6614A891" w14:textId="7CAFBF48" w:rsidR="001033AA" w:rsidRDefault="001033AA" w:rsidP="001A38A9">
            <w:pPr>
              <w:rPr>
                <w:color w:val="000000"/>
              </w:rPr>
            </w:pPr>
            <w:r>
              <w:rPr>
                <w:color w:val="000000"/>
              </w:rPr>
              <w:t>metonymy</w:t>
            </w:r>
          </w:p>
        </w:tc>
        <w:tc>
          <w:tcPr>
            <w:tcW w:w="3608" w:type="dxa"/>
          </w:tcPr>
          <w:p w14:paraId="4193AA3A" w14:textId="7D4A2710" w:rsidR="001033AA" w:rsidRDefault="001033AA" w:rsidP="001A38A9">
            <w:pPr>
              <w:rPr>
                <w:color w:val="000000"/>
              </w:rPr>
            </w:pPr>
            <w:r>
              <w:rPr>
                <w:color w:val="000000"/>
              </w:rPr>
              <w:t>a proper noun or an associated word used for a whole concept</w:t>
            </w:r>
          </w:p>
        </w:tc>
        <w:tc>
          <w:tcPr>
            <w:tcW w:w="3584" w:type="dxa"/>
          </w:tcPr>
          <w:p w14:paraId="58F64DF5" w14:textId="3EABAE99" w:rsidR="001033AA" w:rsidRPr="00E2634D" w:rsidRDefault="001033AA" w:rsidP="00E83C43">
            <w:pPr>
              <w:ind w:left="224" w:hanging="224"/>
              <w:rPr>
                <w:color w:val="000000"/>
                <w:lang w:val="la-Latn"/>
              </w:rPr>
            </w:pPr>
            <w:r w:rsidRPr="001A38A9">
              <w:rPr>
                <w:i/>
                <w:color w:val="000000"/>
                <w:lang w:val="la-Latn"/>
              </w:rPr>
              <w:t xml:space="preserve">implentur veteris Bacchi pinguisque ferinae </w:t>
            </w:r>
            <w:r w:rsidR="00E2634D">
              <w:rPr>
                <w:i/>
                <w:color w:val="000000"/>
                <w:lang w:val="la-Latn"/>
              </w:rPr>
              <w:br/>
            </w:r>
            <w:r w:rsidRPr="001A38A9">
              <w:rPr>
                <w:color w:val="000000"/>
                <w:lang w:val="la-Latn"/>
              </w:rPr>
              <w:t xml:space="preserve">(Virgil, </w:t>
            </w:r>
            <w:r w:rsidRPr="001A38A9">
              <w:rPr>
                <w:i/>
                <w:color w:val="000000"/>
                <w:lang w:val="la-Latn"/>
              </w:rPr>
              <w:t>Aeneid I.215</w:t>
            </w:r>
            <w:r w:rsidRPr="001A38A9">
              <w:rPr>
                <w:color w:val="000000"/>
                <w:lang w:val="la-Latn"/>
              </w:rPr>
              <w:t>)</w:t>
            </w:r>
          </w:p>
        </w:tc>
      </w:tr>
      <w:tr w:rsidR="001033AA" w:rsidRPr="00052044" w14:paraId="0F956C4C" w14:textId="77777777" w:rsidTr="00B063D2">
        <w:trPr>
          <w:trHeight w:val="283"/>
        </w:trPr>
        <w:tc>
          <w:tcPr>
            <w:tcW w:w="1868" w:type="dxa"/>
          </w:tcPr>
          <w:p w14:paraId="4D447659" w14:textId="72686477" w:rsidR="001033AA" w:rsidRDefault="001033AA" w:rsidP="001A38A9">
            <w:pPr>
              <w:rPr>
                <w:color w:val="000000"/>
              </w:rPr>
            </w:pPr>
            <w:r>
              <w:rPr>
                <w:color w:val="000000"/>
              </w:rPr>
              <w:t>onomatopoeia</w:t>
            </w:r>
          </w:p>
        </w:tc>
        <w:tc>
          <w:tcPr>
            <w:tcW w:w="3608" w:type="dxa"/>
          </w:tcPr>
          <w:p w14:paraId="567D1750" w14:textId="29E326AA" w:rsidR="001033AA" w:rsidRDefault="001033AA" w:rsidP="001A38A9">
            <w:pPr>
              <w:rPr>
                <w:color w:val="000000"/>
              </w:rPr>
            </w:pPr>
            <w:r>
              <w:rPr>
                <w:color w:val="000000"/>
              </w:rPr>
              <w:t>words whose sound imitates the sound being described</w:t>
            </w:r>
          </w:p>
        </w:tc>
        <w:tc>
          <w:tcPr>
            <w:tcW w:w="3584" w:type="dxa"/>
          </w:tcPr>
          <w:p w14:paraId="17F43B58" w14:textId="5B55F614" w:rsidR="001033AA" w:rsidRPr="00E2634D" w:rsidRDefault="001033AA" w:rsidP="00E2634D">
            <w:pPr>
              <w:rPr>
                <w:color w:val="000000"/>
                <w:lang w:val="la-Latn"/>
              </w:rPr>
            </w:pPr>
            <w:r w:rsidRPr="001A38A9">
              <w:rPr>
                <w:i/>
                <w:color w:val="000000"/>
                <w:u w:val="single"/>
                <w:lang w:val="la-Latn"/>
              </w:rPr>
              <w:t>s</w:t>
            </w:r>
            <w:r w:rsidRPr="001A38A9">
              <w:rPr>
                <w:i/>
                <w:color w:val="000000"/>
                <w:lang w:val="la-Latn"/>
              </w:rPr>
              <w:t>ibila lambebant lingui</w:t>
            </w:r>
            <w:r w:rsidRPr="001A38A9">
              <w:rPr>
                <w:i/>
                <w:color w:val="000000"/>
                <w:u w:val="single"/>
                <w:lang w:val="la-Latn"/>
              </w:rPr>
              <w:t>s</w:t>
            </w:r>
            <w:r w:rsidRPr="001A38A9">
              <w:rPr>
                <w:i/>
                <w:color w:val="000000"/>
                <w:lang w:val="la-Latn"/>
              </w:rPr>
              <w:t xml:space="preserve"> vibrantibu</w:t>
            </w:r>
            <w:r w:rsidRPr="001A38A9">
              <w:rPr>
                <w:i/>
                <w:color w:val="000000"/>
                <w:u w:val="single"/>
                <w:lang w:val="la-Latn"/>
              </w:rPr>
              <w:t>s</w:t>
            </w:r>
            <w:r w:rsidRPr="001A38A9">
              <w:rPr>
                <w:i/>
                <w:color w:val="000000"/>
                <w:lang w:val="la-Latn"/>
              </w:rPr>
              <w:t xml:space="preserve"> ora</w:t>
            </w:r>
            <w:r w:rsidRPr="001A38A9">
              <w:rPr>
                <w:color w:val="000000"/>
                <w:lang w:val="la-Latn"/>
              </w:rPr>
              <w:t xml:space="preserve"> </w:t>
            </w:r>
            <w:r w:rsidR="00E2634D">
              <w:rPr>
                <w:color w:val="000000"/>
                <w:lang w:val="la-Latn"/>
              </w:rPr>
              <w:br/>
            </w:r>
            <w:r w:rsidRPr="001A38A9">
              <w:rPr>
                <w:color w:val="000000"/>
                <w:lang w:val="la-Latn"/>
              </w:rPr>
              <w:t xml:space="preserve">(Virgil, </w:t>
            </w:r>
            <w:r w:rsidRPr="001A38A9">
              <w:rPr>
                <w:i/>
                <w:color w:val="000000"/>
                <w:lang w:val="la-Latn"/>
              </w:rPr>
              <w:t>Aeneid II.211</w:t>
            </w:r>
            <w:r w:rsidRPr="001A38A9">
              <w:rPr>
                <w:color w:val="000000"/>
                <w:lang w:val="la-Latn"/>
              </w:rPr>
              <w:t>)</w:t>
            </w:r>
          </w:p>
        </w:tc>
      </w:tr>
      <w:tr w:rsidR="001033AA" w:rsidRPr="00052044" w14:paraId="5A269E8F" w14:textId="77777777" w:rsidTr="00B063D2">
        <w:trPr>
          <w:trHeight w:val="283"/>
        </w:trPr>
        <w:tc>
          <w:tcPr>
            <w:tcW w:w="1868" w:type="dxa"/>
          </w:tcPr>
          <w:p w14:paraId="6602D7F7" w14:textId="169DB5E2" w:rsidR="001033AA" w:rsidRDefault="001033AA" w:rsidP="001A38A9">
            <w:pPr>
              <w:rPr>
                <w:color w:val="000000"/>
              </w:rPr>
            </w:pPr>
            <w:r>
              <w:rPr>
                <w:color w:val="000000"/>
              </w:rPr>
              <w:t>oxymoron</w:t>
            </w:r>
          </w:p>
        </w:tc>
        <w:tc>
          <w:tcPr>
            <w:tcW w:w="3608" w:type="dxa"/>
          </w:tcPr>
          <w:p w14:paraId="16240430" w14:textId="4F2A973F" w:rsidR="001033AA" w:rsidRDefault="001033AA" w:rsidP="00E2634D">
            <w:pPr>
              <w:rPr>
                <w:color w:val="000000"/>
              </w:rPr>
            </w:pPr>
            <w:r>
              <w:rPr>
                <w:color w:val="000000"/>
              </w:rPr>
              <w:t>combination of contradictory terms in one phrase</w:t>
            </w:r>
          </w:p>
        </w:tc>
        <w:tc>
          <w:tcPr>
            <w:tcW w:w="3584" w:type="dxa"/>
          </w:tcPr>
          <w:p w14:paraId="7EC156A9" w14:textId="0BCE3695" w:rsidR="001033AA" w:rsidRPr="00E2634D" w:rsidRDefault="001033AA" w:rsidP="00E2634D">
            <w:pPr>
              <w:rPr>
                <w:i/>
                <w:color w:val="000000"/>
                <w:lang w:val="la-Latn"/>
              </w:rPr>
            </w:pPr>
            <w:r w:rsidRPr="00D677C4">
              <w:rPr>
                <w:i/>
                <w:iCs/>
                <w:color w:val="000000"/>
                <w:lang w:val="la-Latn"/>
              </w:rPr>
              <w:t>dura quies</w:t>
            </w:r>
            <w:r w:rsidRPr="001A38A9">
              <w:rPr>
                <w:color w:val="000000"/>
                <w:lang w:val="la-Latn"/>
              </w:rPr>
              <w:t xml:space="preserve"> </w:t>
            </w:r>
            <w:r w:rsidR="00E2634D">
              <w:rPr>
                <w:color w:val="000000"/>
                <w:lang w:val="la-Latn"/>
              </w:rPr>
              <w:br/>
            </w:r>
            <w:r w:rsidRPr="001A38A9">
              <w:rPr>
                <w:color w:val="000000"/>
                <w:lang w:val="la-Latn"/>
              </w:rPr>
              <w:t xml:space="preserve">(Virgil, </w:t>
            </w:r>
            <w:r w:rsidRPr="001A38A9">
              <w:rPr>
                <w:i/>
                <w:color w:val="000000"/>
                <w:lang w:val="la-Latn"/>
              </w:rPr>
              <w:t>Aeneid X.745, XII.309</w:t>
            </w:r>
            <w:r w:rsidRPr="001A38A9">
              <w:rPr>
                <w:color w:val="000000"/>
                <w:lang w:val="la-Latn"/>
              </w:rPr>
              <w:t>)</w:t>
            </w:r>
          </w:p>
        </w:tc>
      </w:tr>
      <w:tr w:rsidR="001033AA" w:rsidRPr="00052044" w14:paraId="423463A7" w14:textId="77777777" w:rsidTr="00B063D2">
        <w:trPr>
          <w:trHeight w:val="283"/>
        </w:trPr>
        <w:tc>
          <w:tcPr>
            <w:tcW w:w="1868" w:type="dxa"/>
          </w:tcPr>
          <w:p w14:paraId="6EDFDD59" w14:textId="77777777" w:rsidR="001033AA" w:rsidRDefault="001033AA" w:rsidP="001A38A9">
            <w:pPr>
              <w:rPr>
                <w:color w:val="000000"/>
              </w:rPr>
            </w:pPr>
            <w:r>
              <w:rPr>
                <w:color w:val="000000"/>
              </w:rPr>
              <w:t>personification</w:t>
            </w:r>
          </w:p>
          <w:p w14:paraId="2D2031A8" w14:textId="1D3B9DD0" w:rsidR="001033AA" w:rsidRDefault="001033AA" w:rsidP="001A38A9">
            <w:pPr>
              <w:rPr>
                <w:color w:val="000000"/>
              </w:rPr>
            </w:pPr>
            <w:r>
              <w:rPr>
                <w:color w:val="000000"/>
              </w:rPr>
              <w:t>(prosopopoeia)</w:t>
            </w:r>
          </w:p>
        </w:tc>
        <w:tc>
          <w:tcPr>
            <w:tcW w:w="3608" w:type="dxa"/>
          </w:tcPr>
          <w:p w14:paraId="471DB8AC" w14:textId="1321FF6B" w:rsidR="001033AA" w:rsidRDefault="001033AA" w:rsidP="001A38A9">
            <w:pPr>
              <w:rPr>
                <w:color w:val="000000"/>
              </w:rPr>
            </w:pPr>
            <w:r>
              <w:rPr>
                <w:color w:val="000000"/>
              </w:rPr>
              <w:t>a non-human addressed or spoken of as a person</w:t>
            </w:r>
          </w:p>
        </w:tc>
        <w:tc>
          <w:tcPr>
            <w:tcW w:w="3584" w:type="dxa"/>
          </w:tcPr>
          <w:p w14:paraId="5A4272A1" w14:textId="555DF9FE" w:rsidR="001033AA" w:rsidRPr="001A38A9" w:rsidRDefault="001033AA" w:rsidP="00E2634D">
            <w:pPr>
              <w:rPr>
                <w:color w:val="000000"/>
                <w:lang w:val="la-Latn"/>
              </w:rPr>
            </w:pPr>
            <w:r w:rsidRPr="001A38A9">
              <w:rPr>
                <w:i/>
                <w:color w:val="000000"/>
                <w:lang w:val="la-Latn"/>
              </w:rPr>
              <w:t>si mecum patria</w:t>
            </w:r>
            <w:r w:rsidR="00696B90">
              <w:rPr>
                <w:i/>
                <w:color w:val="000000"/>
                <w:lang w:val="la-Latn"/>
              </w:rPr>
              <w:t xml:space="preserve"> </w:t>
            </w:r>
            <w:r w:rsidRPr="001A38A9">
              <w:rPr>
                <w:i/>
                <w:color w:val="000000"/>
                <w:lang w:val="la-Latn"/>
              </w:rPr>
              <w:t>…</w:t>
            </w:r>
            <w:r w:rsidR="00696B90">
              <w:rPr>
                <w:i/>
                <w:color w:val="000000"/>
                <w:lang w:val="la-Latn"/>
              </w:rPr>
              <w:t xml:space="preserve"> </w:t>
            </w:r>
            <w:r w:rsidRPr="001A38A9">
              <w:rPr>
                <w:i/>
                <w:color w:val="000000"/>
                <w:lang w:val="la-Latn"/>
              </w:rPr>
              <w:t xml:space="preserve">si cuncta Italia, </w:t>
            </w:r>
            <w:r w:rsidRPr="001A38A9">
              <w:rPr>
                <w:i/>
                <w:color w:val="000000"/>
                <w:lang w:val="la-Latn"/>
              </w:rPr>
              <w:br/>
              <w:t>si omnis res publica sic loquatur</w:t>
            </w:r>
            <w:r w:rsidRPr="001A38A9">
              <w:rPr>
                <w:color w:val="000000"/>
                <w:lang w:val="la-Latn"/>
              </w:rPr>
              <w:t xml:space="preserve"> </w:t>
            </w:r>
            <w:r w:rsidR="00E2634D">
              <w:rPr>
                <w:color w:val="000000"/>
                <w:lang w:val="la-Latn"/>
              </w:rPr>
              <w:br/>
            </w:r>
            <w:r w:rsidRPr="001A38A9">
              <w:rPr>
                <w:color w:val="000000"/>
                <w:lang w:val="la-Latn"/>
              </w:rPr>
              <w:t xml:space="preserve">(Cicero, </w:t>
            </w:r>
            <w:r w:rsidRPr="001A38A9">
              <w:rPr>
                <w:i/>
                <w:color w:val="000000"/>
                <w:lang w:val="la-Latn"/>
              </w:rPr>
              <w:t>In Catilinam I.11.27</w:t>
            </w:r>
            <w:r w:rsidRPr="001A38A9">
              <w:rPr>
                <w:color w:val="000000"/>
                <w:lang w:val="la-Latn"/>
              </w:rPr>
              <w:t>)</w:t>
            </w:r>
          </w:p>
        </w:tc>
      </w:tr>
      <w:tr w:rsidR="001033AA" w:rsidRPr="00052044" w14:paraId="166DCD9A" w14:textId="77777777" w:rsidTr="00B063D2">
        <w:trPr>
          <w:trHeight w:val="283"/>
        </w:trPr>
        <w:tc>
          <w:tcPr>
            <w:tcW w:w="1868" w:type="dxa"/>
          </w:tcPr>
          <w:p w14:paraId="7794A925" w14:textId="0D75575A" w:rsidR="001033AA" w:rsidRDefault="001033AA" w:rsidP="001A38A9">
            <w:pPr>
              <w:rPr>
                <w:color w:val="000000"/>
              </w:rPr>
            </w:pPr>
            <w:r>
              <w:rPr>
                <w:color w:val="000000"/>
              </w:rPr>
              <w:t>polysyndeton</w:t>
            </w:r>
          </w:p>
        </w:tc>
        <w:tc>
          <w:tcPr>
            <w:tcW w:w="3608" w:type="dxa"/>
          </w:tcPr>
          <w:p w14:paraId="1D29E15C" w14:textId="69A4D955" w:rsidR="001033AA" w:rsidRDefault="001033AA" w:rsidP="001A38A9">
            <w:pPr>
              <w:rPr>
                <w:color w:val="000000"/>
              </w:rPr>
            </w:pPr>
            <w:r>
              <w:rPr>
                <w:color w:val="000000"/>
              </w:rPr>
              <w:t>using more conjunctions than necessary</w:t>
            </w:r>
          </w:p>
        </w:tc>
        <w:tc>
          <w:tcPr>
            <w:tcW w:w="3584" w:type="dxa"/>
          </w:tcPr>
          <w:p w14:paraId="6AB75612" w14:textId="2079CA5D" w:rsidR="001033AA" w:rsidRPr="00E2634D" w:rsidRDefault="001033AA" w:rsidP="00E2634D">
            <w:pPr>
              <w:rPr>
                <w:color w:val="000000"/>
                <w:lang w:val="la-Latn"/>
              </w:rPr>
            </w:pPr>
            <w:r w:rsidRPr="001A38A9">
              <w:rPr>
                <w:i/>
                <w:color w:val="000000"/>
                <w:lang w:val="la-Latn"/>
              </w:rPr>
              <w:t>quae</w:t>
            </w:r>
            <w:r w:rsidR="00C40ECB">
              <w:rPr>
                <w:i/>
                <w:color w:val="000000"/>
                <w:lang w:val="la-Latn"/>
              </w:rPr>
              <w:t xml:space="preserve"> </w:t>
            </w:r>
            <w:r w:rsidRPr="001A38A9">
              <w:rPr>
                <w:i/>
                <w:color w:val="000000"/>
                <w:lang w:val="la-Latn"/>
              </w:rPr>
              <w:t>…</w:t>
            </w:r>
            <w:r w:rsidR="00C40ECB">
              <w:rPr>
                <w:i/>
                <w:color w:val="000000"/>
                <w:lang w:val="la-Latn"/>
              </w:rPr>
              <w:t xml:space="preserve"> </w:t>
            </w:r>
            <w:r w:rsidRPr="001A38A9">
              <w:rPr>
                <w:i/>
                <w:color w:val="000000"/>
                <w:lang w:val="la-Latn"/>
              </w:rPr>
              <w:t>vobis exponam</w:t>
            </w:r>
            <w:r w:rsidR="00C40ECB" w:rsidRPr="00D677C4">
              <w:rPr>
                <w:lang w:val="it-IT"/>
              </w:rPr>
              <w:t> </w:t>
            </w:r>
            <w:r w:rsidRPr="001A38A9">
              <w:rPr>
                <w:i/>
                <w:color w:val="000000"/>
                <w:lang w:val="la-Latn"/>
              </w:rPr>
              <w:t>…</w:t>
            </w:r>
            <w:r w:rsidR="00C40ECB">
              <w:rPr>
                <w:i/>
                <w:color w:val="000000"/>
                <w:lang w:val="la-Latn"/>
              </w:rPr>
              <w:t xml:space="preserve"> </w:t>
            </w:r>
            <w:r w:rsidRPr="001A38A9">
              <w:rPr>
                <w:i/>
                <w:color w:val="000000"/>
                <w:lang w:val="la-Latn"/>
              </w:rPr>
              <w:t>ut et quanta et quam manifesta et qua ratione investigata et comprehensa sint vos</w:t>
            </w:r>
            <w:r w:rsidR="00C40ECB">
              <w:rPr>
                <w:i/>
                <w:color w:val="000000"/>
                <w:lang w:val="la-Latn"/>
              </w:rPr>
              <w:t> </w:t>
            </w:r>
            <w:r w:rsidRPr="001A38A9">
              <w:rPr>
                <w:i/>
                <w:color w:val="000000"/>
                <w:lang w:val="la-Latn"/>
              </w:rPr>
              <w:t>…</w:t>
            </w:r>
            <w:r w:rsidR="00C40ECB">
              <w:rPr>
                <w:i/>
                <w:color w:val="000000"/>
                <w:lang w:val="la-Latn"/>
              </w:rPr>
              <w:t> </w:t>
            </w:r>
            <w:r w:rsidRPr="001A38A9">
              <w:rPr>
                <w:i/>
                <w:color w:val="000000"/>
                <w:lang w:val="la-Latn"/>
              </w:rPr>
              <w:t xml:space="preserve">scire possitis </w:t>
            </w:r>
            <w:r w:rsidRPr="001A38A9">
              <w:rPr>
                <w:i/>
                <w:color w:val="000000"/>
                <w:lang w:val="la-Latn"/>
              </w:rPr>
              <w:br/>
            </w:r>
            <w:r w:rsidRPr="001A38A9">
              <w:rPr>
                <w:color w:val="000000"/>
                <w:lang w:val="la-Latn"/>
              </w:rPr>
              <w:t xml:space="preserve">(Cicero, </w:t>
            </w:r>
            <w:r w:rsidRPr="001A38A9">
              <w:rPr>
                <w:i/>
                <w:color w:val="000000"/>
                <w:lang w:val="la-Latn"/>
              </w:rPr>
              <w:t>In Catilinam III.1.3</w:t>
            </w:r>
            <w:r w:rsidRPr="001A38A9">
              <w:rPr>
                <w:color w:val="000000"/>
                <w:lang w:val="la-Latn"/>
              </w:rPr>
              <w:t>)</w:t>
            </w:r>
          </w:p>
        </w:tc>
      </w:tr>
      <w:tr w:rsidR="00823EC8" w:rsidRPr="00AA79EE" w14:paraId="1F755204" w14:textId="77777777" w:rsidTr="00B063D2">
        <w:trPr>
          <w:trHeight w:val="283"/>
        </w:trPr>
        <w:tc>
          <w:tcPr>
            <w:tcW w:w="1868" w:type="dxa"/>
          </w:tcPr>
          <w:p w14:paraId="1208849D" w14:textId="6DAFF445" w:rsidR="00823EC8" w:rsidRDefault="00823EC8" w:rsidP="00823EC8">
            <w:pPr>
              <w:rPr>
                <w:color w:val="000000"/>
              </w:rPr>
            </w:pPr>
            <w:r>
              <w:rPr>
                <w:color w:val="000000"/>
              </w:rPr>
              <w:t>rhetorical question</w:t>
            </w:r>
          </w:p>
        </w:tc>
        <w:tc>
          <w:tcPr>
            <w:tcW w:w="3608" w:type="dxa"/>
          </w:tcPr>
          <w:p w14:paraId="6BD435DA" w14:textId="123AED1C" w:rsidR="00823EC8" w:rsidRDefault="00823EC8" w:rsidP="00823EC8">
            <w:pPr>
              <w:rPr>
                <w:color w:val="000000"/>
              </w:rPr>
            </w:pPr>
            <w:r>
              <w:rPr>
                <w:color w:val="000000"/>
              </w:rPr>
              <w:t>question asked for effect, where no answer is expected</w:t>
            </w:r>
          </w:p>
        </w:tc>
        <w:tc>
          <w:tcPr>
            <w:tcW w:w="3584" w:type="dxa"/>
          </w:tcPr>
          <w:p w14:paraId="4722DC96" w14:textId="402D358A" w:rsidR="00823EC8" w:rsidRPr="00823EC8" w:rsidRDefault="00823EC8" w:rsidP="00823EC8">
            <w:pPr>
              <w:rPr>
                <w:color w:val="000000"/>
                <w:lang w:val="la-Latn"/>
              </w:rPr>
            </w:pPr>
            <w:r w:rsidRPr="00823EC8">
              <w:rPr>
                <w:i/>
                <w:color w:val="000000"/>
                <w:lang w:val="la-Latn"/>
              </w:rPr>
              <w:t xml:space="preserve">quo usque tandem abutere, </w:t>
            </w:r>
            <w:r w:rsidRPr="00D677C4">
              <w:rPr>
                <w:iCs/>
                <w:color w:val="000000"/>
                <w:lang w:val="la-Latn"/>
              </w:rPr>
              <w:t>Catilina</w:t>
            </w:r>
            <w:r w:rsidRPr="00823EC8">
              <w:rPr>
                <w:i/>
                <w:color w:val="000000"/>
                <w:lang w:val="la-Latn"/>
              </w:rPr>
              <w:t>, patientia nostra?</w:t>
            </w:r>
            <w:r w:rsidRPr="00823EC8">
              <w:rPr>
                <w:color w:val="000000"/>
                <w:lang w:val="la-Latn"/>
              </w:rPr>
              <w:t xml:space="preserve"> </w:t>
            </w:r>
            <w:r>
              <w:rPr>
                <w:color w:val="000000"/>
                <w:lang w:val="la-Latn"/>
              </w:rPr>
              <w:br/>
            </w:r>
            <w:r w:rsidRPr="00823EC8">
              <w:rPr>
                <w:color w:val="000000"/>
                <w:lang w:val="la-Latn"/>
              </w:rPr>
              <w:t xml:space="preserve">(Cicero, </w:t>
            </w:r>
            <w:r w:rsidRPr="00823EC8">
              <w:rPr>
                <w:i/>
                <w:color w:val="000000"/>
                <w:lang w:val="la-Latn"/>
              </w:rPr>
              <w:t>In Catilinam I.1.1</w:t>
            </w:r>
            <w:r w:rsidRPr="00823EC8">
              <w:rPr>
                <w:color w:val="000000"/>
                <w:lang w:val="la-Latn"/>
              </w:rPr>
              <w:t>)</w:t>
            </w:r>
          </w:p>
        </w:tc>
      </w:tr>
      <w:tr w:rsidR="00823EC8" w:rsidRPr="00AA79EE" w14:paraId="09783AB1" w14:textId="77777777" w:rsidTr="00B063D2">
        <w:trPr>
          <w:trHeight w:val="283"/>
        </w:trPr>
        <w:tc>
          <w:tcPr>
            <w:tcW w:w="1868" w:type="dxa"/>
          </w:tcPr>
          <w:p w14:paraId="52B25D16" w14:textId="6470536B" w:rsidR="00823EC8" w:rsidRDefault="00823EC8" w:rsidP="00823EC8">
            <w:pPr>
              <w:rPr>
                <w:color w:val="000000"/>
              </w:rPr>
            </w:pPr>
            <w:r>
              <w:rPr>
                <w:color w:val="000000"/>
              </w:rPr>
              <w:t>simile</w:t>
            </w:r>
          </w:p>
        </w:tc>
        <w:tc>
          <w:tcPr>
            <w:tcW w:w="3608" w:type="dxa"/>
          </w:tcPr>
          <w:p w14:paraId="1FA9EB03" w14:textId="443D15C6" w:rsidR="00823EC8" w:rsidRDefault="00823EC8" w:rsidP="00823EC8">
            <w:pPr>
              <w:rPr>
                <w:color w:val="000000"/>
              </w:rPr>
            </w:pPr>
            <w:r>
              <w:rPr>
                <w:color w:val="000000"/>
              </w:rPr>
              <w:t xml:space="preserve">comparison introduced by terms such as </w:t>
            </w:r>
            <w:r w:rsidRPr="00823EC8">
              <w:rPr>
                <w:i/>
                <w:color w:val="000000"/>
                <w:lang w:val="la-Latn"/>
              </w:rPr>
              <w:t>velut</w:t>
            </w:r>
            <w:r>
              <w:rPr>
                <w:i/>
                <w:color w:val="000000"/>
              </w:rPr>
              <w:t xml:space="preserve">, </w:t>
            </w:r>
            <w:r w:rsidRPr="00823EC8">
              <w:rPr>
                <w:i/>
                <w:color w:val="000000"/>
                <w:lang w:val="la-Latn"/>
              </w:rPr>
              <w:t>similis</w:t>
            </w:r>
            <w:r>
              <w:rPr>
                <w:color w:val="000000"/>
              </w:rPr>
              <w:t xml:space="preserve"> or </w:t>
            </w:r>
            <w:r w:rsidRPr="00823EC8">
              <w:rPr>
                <w:i/>
                <w:color w:val="000000"/>
                <w:lang w:val="la-Latn"/>
              </w:rPr>
              <w:t>qualis</w:t>
            </w:r>
          </w:p>
        </w:tc>
        <w:tc>
          <w:tcPr>
            <w:tcW w:w="3584" w:type="dxa"/>
          </w:tcPr>
          <w:p w14:paraId="54A999A5" w14:textId="07D237EB" w:rsidR="00823EC8" w:rsidRPr="00823EC8" w:rsidRDefault="00823EC8" w:rsidP="00823EC8">
            <w:pPr>
              <w:rPr>
                <w:color w:val="000000"/>
                <w:lang w:val="la-Latn"/>
              </w:rPr>
            </w:pPr>
            <w:r w:rsidRPr="00823EC8">
              <w:rPr>
                <w:i/>
                <w:color w:val="000000"/>
                <w:lang w:val="la-Latn"/>
              </w:rPr>
              <w:t>qualis mugitus, fugit cum saucius aram</w:t>
            </w:r>
            <w:r w:rsidRPr="00823EC8">
              <w:rPr>
                <w:i/>
                <w:color w:val="000000"/>
                <w:lang w:val="la-Latn"/>
              </w:rPr>
              <w:br/>
              <w:t>taurus et incertam excussit cervice securim</w:t>
            </w:r>
            <w:r>
              <w:rPr>
                <w:i/>
                <w:color w:val="000000"/>
                <w:lang w:val="la-Latn"/>
              </w:rPr>
              <w:br/>
            </w:r>
            <w:r w:rsidRPr="00823EC8">
              <w:rPr>
                <w:color w:val="000000"/>
                <w:lang w:val="la-Latn"/>
              </w:rPr>
              <w:t xml:space="preserve">(Virgil, </w:t>
            </w:r>
            <w:r w:rsidRPr="00823EC8">
              <w:rPr>
                <w:i/>
                <w:color w:val="000000"/>
                <w:lang w:val="la-Latn"/>
              </w:rPr>
              <w:t>Aeneid II.223,4</w:t>
            </w:r>
            <w:r w:rsidRPr="00823EC8">
              <w:rPr>
                <w:color w:val="000000"/>
                <w:lang w:val="la-Latn"/>
              </w:rPr>
              <w:t>)</w:t>
            </w:r>
          </w:p>
        </w:tc>
      </w:tr>
      <w:tr w:rsidR="00823EC8" w:rsidRPr="00AA79EE" w14:paraId="2CB71BA1" w14:textId="77777777" w:rsidTr="00B063D2">
        <w:trPr>
          <w:trHeight w:val="283"/>
        </w:trPr>
        <w:tc>
          <w:tcPr>
            <w:tcW w:w="1868" w:type="dxa"/>
          </w:tcPr>
          <w:p w14:paraId="1190825E" w14:textId="07ABCA01" w:rsidR="00823EC8" w:rsidRDefault="00823EC8" w:rsidP="00823EC8">
            <w:pPr>
              <w:rPr>
                <w:color w:val="000000"/>
              </w:rPr>
            </w:pPr>
            <w:r>
              <w:rPr>
                <w:color w:val="000000"/>
              </w:rPr>
              <w:t>synecdoche</w:t>
            </w:r>
          </w:p>
        </w:tc>
        <w:tc>
          <w:tcPr>
            <w:tcW w:w="3608" w:type="dxa"/>
          </w:tcPr>
          <w:p w14:paraId="6FE61408" w14:textId="64714C06" w:rsidR="00823EC8" w:rsidRDefault="00823EC8" w:rsidP="00823EC8">
            <w:pPr>
              <w:rPr>
                <w:color w:val="000000"/>
              </w:rPr>
            </w:pPr>
            <w:r>
              <w:rPr>
                <w:color w:val="000000"/>
              </w:rPr>
              <w:t>the part standing for the whole</w:t>
            </w:r>
          </w:p>
        </w:tc>
        <w:tc>
          <w:tcPr>
            <w:tcW w:w="3584" w:type="dxa"/>
          </w:tcPr>
          <w:p w14:paraId="689B6679" w14:textId="31496379" w:rsidR="00823EC8" w:rsidRPr="00823EC8" w:rsidRDefault="00823EC8" w:rsidP="00823EC8">
            <w:pPr>
              <w:rPr>
                <w:color w:val="000000"/>
                <w:lang w:val="la-Latn"/>
              </w:rPr>
            </w:pPr>
            <w:r w:rsidRPr="00823EC8">
              <w:rPr>
                <w:i/>
                <w:color w:val="000000"/>
                <w:u w:val="single"/>
                <w:lang w:val="la-Latn"/>
              </w:rPr>
              <w:t>tectum</w:t>
            </w:r>
            <w:r w:rsidRPr="00823EC8">
              <w:rPr>
                <w:i/>
                <w:color w:val="000000"/>
                <w:lang w:val="la-Latn"/>
              </w:rPr>
              <w:t xml:space="preserve"> omne tenebant </w:t>
            </w:r>
            <w:r w:rsidRPr="00823EC8">
              <w:rPr>
                <w:i/>
                <w:color w:val="000000"/>
                <w:lang w:val="la-Latn"/>
              </w:rPr>
              <w:br/>
            </w:r>
            <w:r w:rsidRPr="00823EC8">
              <w:rPr>
                <w:color w:val="000000"/>
                <w:lang w:val="la-Latn"/>
              </w:rPr>
              <w:t xml:space="preserve">(Virgil, </w:t>
            </w:r>
            <w:r w:rsidRPr="00823EC8">
              <w:rPr>
                <w:i/>
                <w:color w:val="000000"/>
                <w:lang w:val="la-Latn"/>
              </w:rPr>
              <w:t>Aeneid III.757</w:t>
            </w:r>
            <w:r w:rsidRPr="00823EC8">
              <w:rPr>
                <w:color w:val="000000"/>
                <w:lang w:val="la-Latn"/>
              </w:rPr>
              <w:t>)</w:t>
            </w:r>
          </w:p>
        </w:tc>
      </w:tr>
      <w:tr w:rsidR="00823EC8" w:rsidRPr="00052044" w14:paraId="0C2C032D" w14:textId="77777777" w:rsidTr="00B063D2">
        <w:trPr>
          <w:trHeight w:val="283"/>
        </w:trPr>
        <w:tc>
          <w:tcPr>
            <w:tcW w:w="1868" w:type="dxa"/>
          </w:tcPr>
          <w:p w14:paraId="5B8CB2EA" w14:textId="7DABFE4C" w:rsidR="00823EC8" w:rsidRDefault="002B273F" w:rsidP="00823EC8">
            <w:pPr>
              <w:rPr>
                <w:color w:val="000000"/>
              </w:rPr>
            </w:pPr>
            <w:r>
              <w:rPr>
                <w:color w:val="000000"/>
              </w:rPr>
              <w:lastRenderedPageBreak/>
              <w:t>hypallage</w:t>
            </w:r>
          </w:p>
        </w:tc>
        <w:tc>
          <w:tcPr>
            <w:tcW w:w="3608" w:type="dxa"/>
          </w:tcPr>
          <w:p w14:paraId="3FB8917A" w14:textId="1F434741" w:rsidR="00823EC8" w:rsidRDefault="00823EC8" w:rsidP="00823EC8">
            <w:pPr>
              <w:rPr>
                <w:color w:val="000000"/>
              </w:rPr>
            </w:pPr>
            <w:r>
              <w:rPr>
                <w:color w:val="000000"/>
              </w:rPr>
              <w:t>agreement of an adjective, not with the noun to which it really refers, but with another noun in close proximity</w:t>
            </w:r>
          </w:p>
        </w:tc>
        <w:tc>
          <w:tcPr>
            <w:tcW w:w="3584" w:type="dxa"/>
          </w:tcPr>
          <w:p w14:paraId="26B1C053" w14:textId="7F3AD4FB" w:rsidR="00823EC8" w:rsidRPr="00823EC8" w:rsidRDefault="00EC52FD" w:rsidP="00EC52FD">
            <w:pPr>
              <w:rPr>
                <w:i/>
                <w:color w:val="000000"/>
                <w:lang w:val="la-Latn"/>
              </w:rPr>
            </w:pPr>
            <w:r>
              <w:rPr>
                <w:rFonts w:eastAsia="PMingLiU" w:hint="eastAsia"/>
                <w:i/>
                <w:color w:val="000000"/>
                <w:lang w:val="la-Latn" w:eastAsia="zh-TW"/>
              </w:rPr>
              <w:t xml:space="preserve">... </w:t>
            </w:r>
            <w:r w:rsidR="00823EC8" w:rsidRPr="00823EC8">
              <w:rPr>
                <w:i/>
                <w:color w:val="000000"/>
                <w:lang w:val="la-Latn"/>
              </w:rPr>
              <w:t>dum Capitolio</w:t>
            </w:r>
            <w:r>
              <w:rPr>
                <w:rFonts w:eastAsia="PMingLiU"/>
                <w:i/>
                <w:color w:val="000000"/>
                <w:lang w:val="la-Latn" w:eastAsia="zh-TW"/>
              </w:rPr>
              <w:br/>
            </w:r>
            <w:r w:rsidR="00823EC8" w:rsidRPr="00823EC8">
              <w:rPr>
                <w:i/>
                <w:color w:val="000000"/>
                <w:lang w:val="la-Latn"/>
              </w:rPr>
              <w:t>regina dementes ruinas</w:t>
            </w:r>
            <w:r w:rsidR="00823EC8" w:rsidRPr="00823EC8">
              <w:rPr>
                <w:i/>
                <w:color w:val="000000"/>
                <w:lang w:val="la-Latn"/>
              </w:rPr>
              <w:br/>
              <w:t>…</w:t>
            </w:r>
            <w:r>
              <w:rPr>
                <w:rFonts w:eastAsia="PMingLiU" w:hint="eastAsia"/>
                <w:i/>
                <w:color w:val="000000"/>
                <w:lang w:val="la-Latn" w:eastAsia="zh-TW"/>
              </w:rPr>
              <w:t xml:space="preserve"> </w:t>
            </w:r>
            <w:r w:rsidR="00823EC8" w:rsidRPr="00823EC8">
              <w:rPr>
                <w:i/>
                <w:color w:val="000000"/>
                <w:lang w:val="la-Latn"/>
              </w:rPr>
              <w:t xml:space="preserve">parabat </w:t>
            </w:r>
            <w:r w:rsidR="00812696">
              <w:rPr>
                <w:i/>
                <w:color w:val="000000"/>
                <w:lang w:val="la-Latn"/>
              </w:rPr>
              <w:br/>
            </w:r>
            <w:r w:rsidR="00823EC8" w:rsidRPr="00823EC8">
              <w:rPr>
                <w:color w:val="000000"/>
                <w:lang w:val="la-Latn"/>
              </w:rPr>
              <w:t xml:space="preserve">(Horace, </w:t>
            </w:r>
            <w:r w:rsidR="00823EC8" w:rsidRPr="00823EC8">
              <w:rPr>
                <w:i/>
                <w:color w:val="000000"/>
                <w:lang w:val="la-Latn"/>
              </w:rPr>
              <w:t>Odes I.37</w:t>
            </w:r>
            <w:r w:rsidR="00823EC8" w:rsidRPr="00823EC8">
              <w:rPr>
                <w:color w:val="000000"/>
                <w:lang w:val="la-Latn"/>
              </w:rPr>
              <w:t>)</w:t>
            </w:r>
          </w:p>
        </w:tc>
      </w:tr>
      <w:tr w:rsidR="00823EC8" w:rsidRPr="00AA79EE" w14:paraId="2714E465" w14:textId="77777777" w:rsidTr="00B063D2">
        <w:trPr>
          <w:trHeight w:val="283"/>
        </w:trPr>
        <w:tc>
          <w:tcPr>
            <w:tcW w:w="1868" w:type="dxa"/>
          </w:tcPr>
          <w:p w14:paraId="3EBA179B" w14:textId="678ABFD2" w:rsidR="00823EC8" w:rsidRDefault="00823EC8" w:rsidP="00823EC8">
            <w:pPr>
              <w:rPr>
                <w:color w:val="000000"/>
              </w:rPr>
            </w:pPr>
            <w:r>
              <w:rPr>
                <w:color w:val="000000"/>
              </w:rPr>
              <w:t>tricolon</w:t>
            </w:r>
          </w:p>
        </w:tc>
        <w:tc>
          <w:tcPr>
            <w:tcW w:w="3608" w:type="dxa"/>
          </w:tcPr>
          <w:p w14:paraId="04286676" w14:textId="50EDBFEB" w:rsidR="00823EC8" w:rsidRDefault="00823EC8" w:rsidP="00823EC8">
            <w:pPr>
              <w:rPr>
                <w:color w:val="000000"/>
              </w:rPr>
            </w:pPr>
            <w:r>
              <w:rPr>
                <w:color w:val="000000"/>
              </w:rPr>
              <w:t>a series of three similar phrases or clauses, often building up in intensity or length</w:t>
            </w:r>
          </w:p>
        </w:tc>
        <w:tc>
          <w:tcPr>
            <w:tcW w:w="3584" w:type="dxa"/>
          </w:tcPr>
          <w:p w14:paraId="1CEF657B" w14:textId="2546C6EF" w:rsidR="00823EC8" w:rsidRPr="00823EC8" w:rsidRDefault="00823EC8" w:rsidP="00823EC8">
            <w:pPr>
              <w:rPr>
                <w:i/>
                <w:color w:val="000000"/>
                <w:lang w:val="la-Latn"/>
              </w:rPr>
            </w:pPr>
            <w:r w:rsidRPr="00823EC8">
              <w:rPr>
                <w:i/>
                <w:color w:val="000000"/>
                <w:lang w:val="la-Latn"/>
              </w:rPr>
              <w:t xml:space="preserve">cum quiescunt, probant, cum patiuntur, decernunt, cum tacent, clamant </w:t>
            </w:r>
            <w:r w:rsidR="00812696">
              <w:rPr>
                <w:i/>
                <w:color w:val="000000"/>
                <w:lang w:val="la-Latn"/>
              </w:rPr>
              <w:br/>
            </w:r>
            <w:r w:rsidRPr="00823EC8">
              <w:rPr>
                <w:color w:val="000000"/>
                <w:lang w:val="la-Latn"/>
              </w:rPr>
              <w:t xml:space="preserve">(Cicero, </w:t>
            </w:r>
            <w:r w:rsidRPr="00823EC8">
              <w:rPr>
                <w:i/>
                <w:color w:val="000000"/>
                <w:lang w:val="la-Latn"/>
              </w:rPr>
              <w:t>In Catilinam I.8.21)</w:t>
            </w:r>
          </w:p>
        </w:tc>
      </w:tr>
      <w:tr w:rsidR="00823EC8" w:rsidRPr="00AA79EE" w14:paraId="1017C912" w14:textId="77777777" w:rsidTr="00B063D2">
        <w:trPr>
          <w:trHeight w:val="283"/>
        </w:trPr>
        <w:tc>
          <w:tcPr>
            <w:tcW w:w="1868" w:type="dxa"/>
          </w:tcPr>
          <w:p w14:paraId="11648316" w14:textId="7B89623F" w:rsidR="00823EC8" w:rsidRDefault="00823EC8" w:rsidP="00823EC8">
            <w:pPr>
              <w:rPr>
                <w:color w:val="000000"/>
              </w:rPr>
            </w:pPr>
            <w:r>
              <w:rPr>
                <w:color w:val="000000"/>
              </w:rPr>
              <w:t>zeugma</w:t>
            </w:r>
          </w:p>
        </w:tc>
        <w:tc>
          <w:tcPr>
            <w:tcW w:w="3608" w:type="dxa"/>
          </w:tcPr>
          <w:p w14:paraId="58059EB5" w14:textId="608AF941" w:rsidR="00823EC8" w:rsidRDefault="00823EC8" w:rsidP="00823EC8">
            <w:pPr>
              <w:rPr>
                <w:color w:val="000000"/>
              </w:rPr>
            </w:pPr>
            <w:r>
              <w:rPr>
                <w:color w:val="000000"/>
              </w:rPr>
              <w:t>the linking of two words or expressions with a single word which, strictly speaking, cannot apply to both</w:t>
            </w:r>
          </w:p>
        </w:tc>
        <w:tc>
          <w:tcPr>
            <w:tcW w:w="3584" w:type="dxa"/>
          </w:tcPr>
          <w:p w14:paraId="6AA67D0A" w14:textId="47F2894C" w:rsidR="00823EC8" w:rsidRPr="00823EC8" w:rsidRDefault="00823EC8" w:rsidP="00812696">
            <w:pPr>
              <w:rPr>
                <w:color w:val="000000"/>
                <w:lang w:val="la-Latn"/>
              </w:rPr>
            </w:pPr>
            <w:r w:rsidRPr="00823EC8">
              <w:rPr>
                <w:i/>
                <w:color w:val="000000"/>
                <w:lang w:val="la-Latn"/>
              </w:rPr>
              <w:t>omnis hic locus acervis corporum et civium sanguine redundavit</w:t>
            </w:r>
            <w:r w:rsidRPr="00823EC8">
              <w:rPr>
                <w:color w:val="000000"/>
                <w:lang w:val="la-Latn"/>
              </w:rPr>
              <w:t xml:space="preserve"> </w:t>
            </w:r>
            <w:r w:rsidR="00812696">
              <w:rPr>
                <w:color w:val="000000"/>
                <w:lang w:val="la-Latn"/>
              </w:rPr>
              <w:br/>
            </w:r>
            <w:r w:rsidRPr="00823EC8">
              <w:rPr>
                <w:color w:val="000000"/>
                <w:lang w:val="la-Latn"/>
              </w:rPr>
              <w:t xml:space="preserve">(Cicero, </w:t>
            </w:r>
            <w:r w:rsidRPr="00823EC8">
              <w:rPr>
                <w:i/>
                <w:color w:val="000000"/>
                <w:lang w:val="la-Latn"/>
              </w:rPr>
              <w:t>In Catilinam III.10.24</w:t>
            </w:r>
            <w:r w:rsidRPr="00823EC8">
              <w:rPr>
                <w:color w:val="000000"/>
                <w:lang w:val="la-Latn"/>
              </w:rPr>
              <w:t>)</w:t>
            </w:r>
          </w:p>
        </w:tc>
      </w:tr>
    </w:tbl>
    <w:p w14:paraId="387FBD04" w14:textId="51E812D8" w:rsidR="00827EF6" w:rsidRDefault="005753D7" w:rsidP="00646DBE">
      <w:pPr>
        <w:pStyle w:val="SCSAHeading3"/>
        <w:spacing w:before="120"/>
      </w:pPr>
      <w:r>
        <w:t xml:space="preserve">Glossary of literary </w:t>
      </w:r>
      <w:r w:rsidRPr="00646DBE">
        <w:t>items</w:t>
      </w:r>
    </w:p>
    <w:tbl>
      <w:tblPr>
        <w:tblStyle w:val="SCSATablestyle"/>
        <w:tblW w:w="0" w:type="auto"/>
        <w:tblLook w:val="04A0" w:firstRow="1" w:lastRow="0" w:firstColumn="1" w:lastColumn="0" w:noHBand="0" w:noVBand="1"/>
      </w:tblPr>
      <w:tblGrid>
        <w:gridCol w:w="1868"/>
        <w:gridCol w:w="7192"/>
      </w:tblGrid>
      <w:tr w:rsidR="00B67404" w:rsidRPr="00B063D2" w14:paraId="51A58337" w14:textId="77777777" w:rsidTr="00B063D2">
        <w:trPr>
          <w:cnfStyle w:val="100000000000" w:firstRow="1" w:lastRow="0" w:firstColumn="0" w:lastColumn="0" w:oddVBand="0" w:evenVBand="0" w:oddHBand="0" w:evenHBand="0" w:firstRowFirstColumn="0" w:firstRowLastColumn="0" w:lastRowFirstColumn="0" w:lastRowLastColumn="0"/>
          <w:trHeight w:val="283"/>
        </w:trPr>
        <w:tc>
          <w:tcPr>
            <w:tcW w:w="1868" w:type="dxa"/>
            <w:tcBorders>
              <w:right w:val="single" w:sz="4" w:space="0" w:color="9983B5"/>
            </w:tcBorders>
            <w:shd w:val="clear" w:color="auto" w:fill="auto"/>
          </w:tcPr>
          <w:p w14:paraId="3B3F4D10" w14:textId="6E45DCDA" w:rsidR="00B67404" w:rsidRPr="00B063D2" w:rsidRDefault="00B67404" w:rsidP="0019729C">
            <w:pPr>
              <w:rPr>
                <w:rFonts w:cstheme="minorHAnsi"/>
                <w:b w:val="0"/>
                <w:bCs/>
              </w:rPr>
            </w:pPr>
            <w:r w:rsidRPr="00B063D2">
              <w:rPr>
                <w:b w:val="0"/>
                <w:bCs/>
                <w:color w:val="000000"/>
              </w:rPr>
              <w:t>bathos</w:t>
            </w:r>
          </w:p>
        </w:tc>
        <w:tc>
          <w:tcPr>
            <w:tcW w:w="7192" w:type="dxa"/>
            <w:tcBorders>
              <w:left w:val="single" w:sz="4" w:space="0" w:color="9983B5"/>
            </w:tcBorders>
            <w:shd w:val="clear" w:color="auto" w:fill="auto"/>
          </w:tcPr>
          <w:p w14:paraId="7558258D" w14:textId="2F608C29" w:rsidR="00B67404" w:rsidRPr="00B063D2" w:rsidRDefault="00B67404" w:rsidP="0019729C">
            <w:pPr>
              <w:rPr>
                <w:rFonts w:ascii="Arabic Typesetting" w:hAnsi="Arabic Typesetting" w:cs="Arabic Typesetting"/>
                <w:b w:val="0"/>
                <w:bCs/>
                <w:lang w:val="la-Latn"/>
              </w:rPr>
            </w:pPr>
            <w:r w:rsidRPr="00B063D2">
              <w:rPr>
                <w:b w:val="0"/>
                <w:bCs/>
                <w:color w:val="000000"/>
              </w:rPr>
              <w:t>anticlimax: descent from the grand to the trivial</w:t>
            </w:r>
          </w:p>
        </w:tc>
      </w:tr>
      <w:tr w:rsidR="00F07270" w:rsidRPr="004C792A" w14:paraId="549B75BB" w14:textId="77777777" w:rsidTr="00B063D2">
        <w:trPr>
          <w:trHeight w:val="283"/>
        </w:trPr>
        <w:tc>
          <w:tcPr>
            <w:tcW w:w="1868" w:type="dxa"/>
          </w:tcPr>
          <w:p w14:paraId="0C9567F4" w14:textId="38A88BF4" w:rsidR="00F07270" w:rsidRDefault="00F07270" w:rsidP="0019729C">
            <w:pPr>
              <w:rPr>
                <w:color w:val="000000"/>
              </w:rPr>
            </w:pPr>
            <w:r>
              <w:rPr>
                <w:color w:val="000000"/>
              </w:rPr>
              <w:t>climax</w:t>
            </w:r>
          </w:p>
        </w:tc>
        <w:tc>
          <w:tcPr>
            <w:tcW w:w="7192" w:type="dxa"/>
          </w:tcPr>
          <w:p w14:paraId="5AC1B722" w14:textId="133D7D51" w:rsidR="00F07270" w:rsidRDefault="00F07270" w:rsidP="0019729C">
            <w:pPr>
              <w:rPr>
                <w:color w:val="000000"/>
              </w:rPr>
            </w:pPr>
            <w:r>
              <w:rPr>
                <w:color w:val="000000"/>
              </w:rPr>
              <w:t>a high point of effect led up to gradually; the culmination of a series of ideas, events or expressions</w:t>
            </w:r>
          </w:p>
        </w:tc>
      </w:tr>
      <w:tr w:rsidR="00F07270" w:rsidRPr="004C792A" w14:paraId="74461274" w14:textId="77777777" w:rsidTr="00B063D2">
        <w:trPr>
          <w:trHeight w:val="283"/>
        </w:trPr>
        <w:tc>
          <w:tcPr>
            <w:tcW w:w="1868" w:type="dxa"/>
          </w:tcPr>
          <w:p w14:paraId="719BAB3E" w14:textId="3F3EDF75" w:rsidR="00F07270" w:rsidRDefault="00F07270" w:rsidP="0019729C">
            <w:pPr>
              <w:rPr>
                <w:color w:val="000000"/>
              </w:rPr>
            </w:pPr>
            <w:r>
              <w:rPr>
                <w:color w:val="000000"/>
              </w:rPr>
              <w:t>connotation</w:t>
            </w:r>
          </w:p>
        </w:tc>
        <w:tc>
          <w:tcPr>
            <w:tcW w:w="7192" w:type="dxa"/>
          </w:tcPr>
          <w:p w14:paraId="7C055977" w14:textId="21DED2A6" w:rsidR="00F07270" w:rsidRDefault="00F07270" w:rsidP="0019729C">
            <w:pPr>
              <w:rPr>
                <w:color w:val="000000"/>
              </w:rPr>
            </w:pPr>
            <w:r>
              <w:rPr>
                <w:color w:val="000000"/>
              </w:rPr>
              <w:t>the implicit or associated meanings of a word</w:t>
            </w:r>
          </w:p>
        </w:tc>
      </w:tr>
      <w:tr w:rsidR="00AB0430" w:rsidRPr="004C792A" w14:paraId="6536969D" w14:textId="77777777" w:rsidTr="00B063D2">
        <w:trPr>
          <w:trHeight w:val="283"/>
        </w:trPr>
        <w:tc>
          <w:tcPr>
            <w:tcW w:w="1868" w:type="dxa"/>
          </w:tcPr>
          <w:p w14:paraId="1CF3C581" w14:textId="71F2FDE4" w:rsidR="00AB0430" w:rsidRDefault="00AB0430" w:rsidP="0019729C">
            <w:pPr>
              <w:rPr>
                <w:color w:val="000000"/>
              </w:rPr>
            </w:pPr>
            <w:r>
              <w:rPr>
                <w:color w:val="000000"/>
              </w:rPr>
              <w:t>convention</w:t>
            </w:r>
          </w:p>
        </w:tc>
        <w:tc>
          <w:tcPr>
            <w:tcW w:w="7192" w:type="dxa"/>
          </w:tcPr>
          <w:p w14:paraId="4EEC95AB" w14:textId="377D980E" w:rsidR="00AB0430" w:rsidRDefault="00AB0430" w:rsidP="0019729C">
            <w:pPr>
              <w:rPr>
                <w:color w:val="000000"/>
              </w:rPr>
            </w:pPr>
            <w:r>
              <w:rPr>
                <w:color w:val="000000"/>
              </w:rPr>
              <w:t>an accepted literary practice or tradition</w:t>
            </w:r>
          </w:p>
        </w:tc>
      </w:tr>
      <w:tr w:rsidR="00AB0430" w:rsidRPr="004C792A" w14:paraId="67AB46C7" w14:textId="77777777" w:rsidTr="00B063D2">
        <w:trPr>
          <w:trHeight w:val="283"/>
        </w:trPr>
        <w:tc>
          <w:tcPr>
            <w:tcW w:w="1868" w:type="dxa"/>
          </w:tcPr>
          <w:p w14:paraId="4FC605C8" w14:textId="30C71D21" w:rsidR="00AB0430" w:rsidRDefault="00AB0430" w:rsidP="0019729C">
            <w:pPr>
              <w:rPr>
                <w:color w:val="000000"/>
              </w:rPr>
            </w:pPr>
            <w:r>
              <w:t>device</w:t>
            </w:r>
          </w:p>
        </w:tc>
        <w:tc>
          <w:tcPr>
            <w:tcW w:w="7192" w:type="dxa"/>
          </w:tcPr>
          <w:p w14:paraId="7AD8BBD8" w14:textId="259B87F7" w:rsidR="00AB0430" w:rsidRPr="0019729C" w:rsidRDefault="00AB0430" w:rsidP="0019729C">
            <w:r>
              <w:t>a stylistic feature</w:t>
            </w:r>
          </w:p>
        </w:tc>
      </w:tr>
      <w:tr w:rsidR="00AB0430" w:rsidRPr="004C792A" w14:paraId="1B6B1B9E" w14:textId="77777777" w:rsidTr="00B063D2">
        <w:trPr>
          <w:trHeight w:val="283"/>
        </w:trPr>
        <w:tc>
          <w:tcPr>
            <w:tcW w:w="1868" w:type="dxa"/>
          </w:tcPr>
          <w:p w14:paraId="1CC5F938" w14:textId="770F3F28" w:rsidR="00AB0430" w:rsidRDefault="00AB0430" w:rsidP="0019729C">
            <w:r>
              <w:rPr>
                <w:color w:val="000000"/>
              </w:rPr>
              <w:t>diction</w:t>
            </w:r>
          </w:p>
        </w:tc>
        <w:tc>
          <w:tcPr>
            <w:tcW w:w="7192" w:type="dxa"/>
          </w:tcPr>
          <w:p w14:paraId="71F692D0" w14:textId="5C58EA89" w:rsidR="00AB0430" w:rsidRPr="0019729C" w:rsidRDefault="00AB0430" w:rsidP="0019729C">
            <w:pPr>
              <w:rPr>
                <w:color w:val="000000"/>
              </w:rPr>
            </w:pPr>
            <w:r>
              <w:rPr>
                <w:color w:val="000000"/>
              </w:rPr>
              <w:t>the deliberate choice and arrangement of words</w:t>
            </w:r>
          </w:p>
        </w:tc>
      </w:tr>
      <w:tr w:rsidR="00AB0430" w:rsidRPr="004C792A" w14:paraId="00EC5728" w14:textId="77777777" w:rsidTr="00B063D2">
        <w:trPr>
          <w:trHeight w:val="283"/>
        </w:trPr>
        <w:tc>
          <w:tcPr>
            <w:tcW w:w="1868" w:type="dxa"/>
          </w:tcPr>
          <w:p w14:paraId="00B5F7C9" w14:textId="05D838C8" w:rsidR="00AB0430" w:rsidRDefault="00AB0430" w:rsidP="0019729C">
            <w:pPr>
              <w:rPr>
                <w:color w:val="000000"/>
              </w:rPr>
            </w:pPr>
            <w:r>
              <w:rPr>
                <w:color w:val="000000"/>
              </w:rPr>
              <w:t>didactic</w:t>
            </w:r>
          </w:p>
        </w:tc>
        <w:tc>
          <w:tcPr>
            <w:tcW w:w="7192" w:type="dxa"/>
          </w:tcPr>
          <w:p w14:paraId="5FEF7870" w14:textId="6D3FE05C" w:rsidR="00AB0430" w:rsidRDefault="00AB0430" w:rsidP="0019729C">
            <w:pPr>
              <w:rPr>
                <w:color w:val="000000"/>
              </w:rPr>
            </w:pPr>
            <w:r>
              <w:rPr>
                <w:color w:val="000000"/>
              </w:rPr>
              <w:t>designed to instruct</w:t>
            </w:r>
          </w:p>
        </w:tc>
      </w:tr>
      <w:tr w:rsidR="00AB0430" w:rsidRPr="004C792A" w14:paraId="18BA727C" w14:textId="77777777" w:rsidTr="00B063D2">
        <w:trPr>
          <w:trHeight w:val="283"/>
        </w:trPr>
        <w:tc>
          <w:tcPr>
            <w:tcW w:w="1868" w:type="dxa"/>
          </w:tcPr>
          <w:p w14:paraId="58D8D342" w14:textId="43C6B898" w:rsidR="00AB0430" w:rsidRDefault="00AB0430" w:rsidP="0019729C">
            <w:pPr>
              <w:rPr>
                <w:color w:val="000000"/>
              </w:rPr>
            </w:pPr>
            <w:r>
              <w:rPr>
                <w:color w:val="000000"/>
              </w:rPr>
              <w:t>epic</w:t>
            </w:r>
          </w:p>
        </w:tc>
        <w:tc>
          <w:tcPr>
            <w:tcW w:w="7192" w:type="dxa"/>
          </w:tcPr>
          <w:p w14:paraId="112D7A53" w14:textId="7AEA3073" w:rsidR="00AB0430" w:rsidRDefault="00AB0430" w:rsidP="0019729C">
            <w:pPr>
              <w:rPr>
                <w:color w:val="000000"/>
              </w:rPr>
            </w:pPr>
            <w:r>
              <w:rPr>
                <w:color w:val="000000"/>
              </w:rPr>
              <w:t>long narrative poem in lofty style involving both mortal heroes and supernatural forces in large-scale events, written in hexameter verse in Greek and Latin</w:t>
            </w:r>
          </w:p>
        </w:tc>
      </w:tr>
      <w:tr w:rsidR="00AB0430" w:rsidRPr="004C792A" w14:paraId="22BC8DBC" w14:textId="77777777" w:rsidTr="00B063D2">
        <w:trPr>
          <w:trHeight w:val="283"/>
        </w:trPr>
        <w:tc>
          <w:tcPr>
            <w:tcW w:w="1868" w:type="dxa"/>
          </w:tcPr>
          <w:p w14:paraId="24041D10" w14:textId="36963360" w:rsidR="00AB0430" w:rsidRDefault="00AB0430" w:rsidP="0019729C">
            <w:pPr>
              <w:rPr>
                <w:color w:val="000000"/>
              </w:rPr>
            </w:pPr>
            <w:r>
              <w:rPr>
                <w:color w:val="000000"/>
              </w:rPr>
              <w:t>figurative language</w:t>
            </w:r>
          </w:p>
        </w:tc>
        <w:tc>
          <w:tcPr>
            <w:tcW w:w="7192" w:type="dxa"/>
          </w:tcPr>
          <w:p w14:paraId="4CDBAE5A" w14:textId="4A47A278" w:rsidR="00AB0430" w:rsidRDefault="00AB0430" w:rsidP="0019729C">
            <w:pPr>
              <w:rPr>
                <w:color w:val="000000"/>
              </w:rPr>
            </w:pPr>
            <w:r>
              <w:rPr>
                <w:color w:val="000000"/>
              </w:rPr>
              <w:t>language that departs from the literal standard meaning to achieve a special effect</w:t>
            </w:r>
            <w:r w:rsidR="008E3908">
              <w:rPr>
                <w:color w:val="000000"/>
              </w:rPr>
              <w:t xml:space="preserve">, </w:t>
            </w:r>
            <w:r>
              <w:rPr>
                <w:color w:val="000000"/>
              </w:rPr>
              <w:t>e</w:t>
            </w:r>
            <w:r w:rsidR="008E3908">
              <w:rPr>
                <w:color w:val="000000"/>
              </w:rPr>
              <w:t>.</w:t>
            </w:r>
            <w:r>
              <w:rPr>
                <w:color w:val="000000"/>
              </w:rPr>
              <w:t>g</w:t>
            </w:r>
            <w:r w:rsidR="008E3908">
              <w:rPr>
                <w:color w:val="000000"/>
              </w:rPr>
              <w:t>.</w:t>
            </w:r>
            <w:r>
              <w:rPr>
                <w:color w:val="000000"/>
              </w:rPr>
              <w:t xml:space="preserve"> metaphor, personification, simile</w:t>
            </w:r>
          </w:p>
        </w:tc>
      </w:tr>
      <w:tr w:rsidR="00AB0430" w:rsidRPr="004C792A" w14:paraId="49468A28" w14:textId="77777777" w:rsidTr="00B063D2">
        <w:trPr>
          <w:trHeight w:val="283"/>
        </w:trPr>
        <w:tc>
          <w:tcPr>
            <w:tcW w:w="1868" w:type="dxa"/>
          </w:tcPr>
          <w:p w14:paraId="51A0DA57" w14:textId="322EEF22" w:rsidR="00AB0430" w:rsidRDefault="00AB0430" w:rsidP="0019729C">
            <w:pPr>
              <w:rPr>
                <w:color w:val="000000"/>
              </w:rPr>
            </w:pPr>
            <w:r>
              <w:t>imagery</w:t>
            </w:r>
          </w:p>
        </w:tc>
        <w:tc>
          <w:tcPr>
            <w:tcW w:w="7192" w:type="dxa"/>
          </w:tcPr>
          <w:p w14:paraId="22E5143F" w14:textId="7776F2A2" w:rsidR="00AB0430" w:rsidRPr="0019729C" w:rsidRDefault="00AB0430" w:rsidP="0019729C">
            <w:r>
              <w:t>use of stylistic features to create a word picture</w:t>
            </w:r>
          </w:p>
        </w:tc>
      </w:tr>
      <w:tr w:rsidR="00AB0430" w:rsidRPr="004C792A" w14:paraId="4395E823" w14:textId="77777777" w:rsidTr="00B063D2">
        <w:trPr>
          <w:trHeight w:val="283"/>
        </w:trPr>
        <w:tc>
          <w:tcPr>
            <w:tcW w:w="1868" w:type="dxa"/>
          </w:tcPr>
          <w:p w14:paraId="008CBE10" w14:textId="68F761A3" w:rsidR="00AB0430" w:rsidRDefault="00AB0430" w:rsidP="0019729C">
            <w:r>
              <w:rPr>
                <w:color w:val="000000"/>
              </w:rPr>
              <w:t>irony</w:t>
            </w:r>
          </w:p>
        </w:tc>
        <w:tc>
          <w:tcPr>
            <w:tcW w:w="7192" w:type="dxa"/>
          </w:tcPr>
          <w:p w14:paraId="32640EBB" w14:textId="4B410400" w:rsidR="00AB0430" w:rsidRPr="0019729C" w:rsidRDefault="00AB0430" w:rsidP="0019729C">
            <w:pPr>
              <w:rPr>
                <w:color w:val="000000"/>
              </w:rPr>
            </w:pPr>
            <w:r>
              <w:rPr>
                <w:color w:val="000000"/>
              </w:rPr>
              <w:t>the use of words that convey a sense or attitude contrary to what is literally expressed; a deeper awareness of the significance of words or actions, which the author shares with the audience, but which the characters in the narrative do not understand</w:t>
            </w:r>
          </w:p>
        </w:tc>
      </w:tr>
      <w:tr w:rsidR="00AB0430" w:rsidRPr="004C792A" w14:paraId="024150FF" w14:textId="77777777" w:rsidTr="00B063D2">
        <w:trPr>
          <w:trHeight w:val="283"/>
        </w:trPr>
        <w:tc>
          <w:tcPr>
            <w:tcW w:w="1868" w:type="dxa"/>
          </w:tcPr>
          <w:p w14:paraId="215C2F53" w14:textId="1ECCFDF0" w:rsidR="00AB0430" w:rsidRDefault="00AB0430" w:rsidP="0019729C">
            <w:pPr>
              <w:rPr>
                <w:color w:val="000000"/>
              </w:rPr>
            </w:pPr>
            <w:r>
              <w:t>mood</w:t>
            </w:r>
          </w:p>
        </w:tc>
        <w:tc>
          <w:tcPr>
            <w:tcW w:w="7192" w:type="dxa"/>
          </w:tcPr>
          <w:p w14:paraId="689048AF" w14:textId="43E6EA57" w:rsidR="00AB0430" w:rsidRPr="0019729C" w:rsidRDefault="00AB0430" w:rsidP="0019729C">
            <w:r>
              <w:t>an emotional atmosphere created by the author</w:t>
            </w:r>
          </w:p>
        </w:tc>
      </w:tr>
      <w:tr w:rsidR="0019729C" w:rsidRPr="004C792A" w14:paraId="5A1F9BD1" w14:textId="77777777" w:rsidTr="00B063D2">
        <w:trPr>
          <w:trHeight w:val="283"/>
        </w:trPr>
        <w:tc>
          <w:tcPr>
            <w:tcW w:w="1868" w:type="dxa"/>
          </w:tcPr>
          <w:p w14:paraId="2A8E3D5D" w14:textId="355076A8" w:rsidR="0019729C" w:rsidRDefault="0019729C" w:rsidP="0019729C">
            <w:r>
              <w:rPr>
                <w:color w:val="000000"/>
              </w:rPr>
              <w:t>paradox</w:t>
            </w:r>
          </w:p>
        </w:tc>
        <w:tc>
          <w:tcPr>
            <w:tcW w:w="7192" w:type="dxa"/>
          </w:tcPr>
          <w:p w14:paraId="2DD4DC99" w14:textId="3930AEFC" w:rsidR="0019729C" w:rsidRPr="0019729C" w:rsidRDefault="0019729C" w:rsidP="0019729C">
            <w:pPr>
              <w:rPr>
                <w:color w:val="000000"/>
              </w:rPr>
            </w:pPr>
            <w:r>
              <w:rPr>
                <w:color w:val="000000"/>
              </w:rPr>
              <w:t>a statement which seems contradictory but reveals a coherent truth</w:t>
            </w:r>
          </w:p>
        </w:tc>
      </w:tr>
      <w:tr w:rsidR="0019729C" w:rsidRPr="004C792A" w14:paraId="41A31D3E" w14:textId="77777777" w:rsidTr="00B063D2">
        <w:trPr>
          <w:trHeight w:val="283"/>
        </w:trPr>
        <w:tc>
          <w:tcPr>
            <w:tcW w:w="1868" w:type="dxa"/>
          </w:tcPr>
          <w:p w14:paraId="35A871E4" w14:textId="29A5A1D3" w:rsidR="0019729C" w:rsidRDefault="0019729C" w:rsidP="0019729C">
            <w:pPr>
              <w:rPr>
                <w:color w:val="000000"/>
              </w:rPr>
            </w:pPr>
            <w:r>
              <w:rPr>
                <w:color w:val="000000"/>
              </w:rPr>
              <w:t>pathos</w:t>
            </w:r>
          </w:p>
        </w:tc>
        <w:tc>
          <w:tcPr>
            <w:tcW w:w="7192" w:type="dxa"/>
          </w:tcPr>
          <w:p w14:paraId="1A261292" w14:textId="009DBDDB" w:rsidR="0019729C" w:rsidRDefault="0019729C" w:rsidP="0019729C">
            <w:pPr>
              <w:rPr>
                <w:color w:val="000000"/>
              </w:rPr>
            </w:pPr>
            <w:r>
              <w:rPr>
                <w:color w:val="000000"/>
              </w:rPr>
              <w:t>the creation of pity or sorrow in the reader</w:t>
            </w:r>
          </w:p>
        </w:tc>
      </w:tr>
      <w:tr w:rsidR="0019729C" w:rsidRPr="004C792A" w14:paraId="7CB1EE8A" w14:textId="77777777" w:rsidTr="00B063D2">
        <w:trPr>
          <w:trHeight w:val="283"/>
        </w:trPr>
        <w:tc>
          <w:tcPr>
            <w:tcW w:w="1868" w:type="dxa"/>
          </w:tcPr>
          <w:p w14:paraId="5EB5B3CC" w14:textId="511912F3" w:rsidR="0019729C" w:rsidRDefault="0019729C" w:rsidP="0019729C">
            <w:pPr>
              <w:rPr>
                <w:color w:val="000000"/>
              </w:rPr>
            </w:pPr>
            <w:r>
              <w:rPr>
                <w:color w:val="000000"/>
              </w:rPr>
              <w:t>rhetoric</w:t>
            </w:r>
          </w:p>
        </w:tc>
        <w:tc>
          <w:tcPr>
            <w:tcW w:w="7192" w:type="dxa"/>
          </w:tcPr>
          <w:p w14:paraId="7BBF8082" w14:textId="676B3BFC" w:rsidR="0019729C" w:rsidRDefault="0019729C" w:rsidP="0019729C">
            <w:pPr>
              <w:rPr>
                <w:color w:val="000000"/>
              </w:rPr>
            </w:pPr>
            <w:r>
              <w:rPr>
                <w:color w:val="000000"/>
              </w:rPr>
              <w:t>the presentation of ideas in a persuasive manner using such stylistic features as anaphora, hyperbole or rhetorical question</w:t>
            </w:r>
          </w:p>
        </w:tc>
      </w:tr>
      <w:tr w:rsidR="0019729C" w:rsidRPr="004C792A" w14:paraId="195CDD7B" w14:textId="77777777" w:rsidTr="00B063D2">
        <w:trPr>
          <w:trHeight w:val="283"/>
        </w:trPr>
        <w:tc>
          <w:tcPr>
            <w:tcW w:w="1868" w:type="dxa"/>
          </w:tcPr>
          <w:p w14:paraId="3AC2B595" w14:textId="1AA9768D" w:rsidR="0019729C" w:rsidRDefault="0019729C" w:rsidP="0019729C">
            <w:pPr>
              <w:rPr>
                <w:color w:val="000000"/>
              </w:rPr>
            </w:pPr>
            <w:r>
              <w:t>structure</w:t>
            </w:r>
          </w:p>
        </w:tc>
        <w:tc>
          <w:tcPr>
            <w:tcW w:w="7192" w:type="dxa"/>
          </w:tcPr>
          <w:p w14:paraId="5ABCD5A4" w14:textId="05195C9C" w:rsidR="0019729C" w:rsidRPr="0019729C" w:rsidRDefault="0019729C" w:rsidP="0019729C">
            <w:r>
              <w:t xml:space="preserve">how the text is put together – </w:t>
            </w:r>
            <w:r w:rsidR="007B11C7">
              <w:t xml:space="preserve">sections, word order, </w:t>
            </w:r>
            <w:r>
              <w:t>development of theme</w:t>
            </w:r>
          </w:p>
        </w:tc>
      </w:tr>
      <w:tr w:rsidR="0019729C" w:rsidRPr="004C792A" w14:paraId="5D5B36EE" w14:textId="77777777" w:rsidTr="00B063D2">
        <w:trPr>
          <w:trHeight w:val="283"/>
        </w:trPr>
        <w:tc>
          <w:tcPr>
            <w:tcW w:w="1868" w:type="dxa"/>
          </w:tcPr>
          <w:p w14:paraId="4FE50A21" w14:textId="0F572274" w:rsidR="0019729C" w:rsidRDefault="0019729C" w:rsidP="0019729C">
            <w:r>
              <w:t>theme</w:t>
            </w:r>
          </w:p>
        </w:tc>
        <w:tc>
          <w:tcPr>
            <w:tcW w:w="7192" w:type="dxa"/>
          </w:tcPr>
          <w:p w14:paraId="20C269A2" w14:textId="7CA14625" w:rsidR="0019729C" w:rsidRDefault="0019729C" w:rsidP="0019729C">
            <w:r>
              <w:t>an underlying idea, which may be sustained throughout the text</w:t>
            </w:r>
          </w:p>
        </w:tc>
      </w:tr>
      <w:tr w:rsidR="0019729C" w:rsidRPr="004C792A" w14:paraId="1B5E7214" w14:textId="77777777" w:rsidTr="00B063D2">
        <w:trPr>
          <w:trHeight w:val="283"/>
        </w:trPr>
        <w:tc>
          <w:tcPr>
            <w:tcW w:w="1868" w:type="dxa"/>
          </w:tcPr>
          <w:p w14:paraId="6AA5F94C" w14:textId="114B1AA6" w:rsidR="0019729C" w:rsidRDefault="0019729C" w:rsidP="0019729C">
            <w:r>
              <w:t>tone</w:t>
            </w:r>
          </w:p>
        </w:tc>
        <w:tc>
          <w:tcPr>
            <w:tcW w:w="7192" w:type="dxa"/>
          </w:tcPr>
          <w:p w14:paraId="7C59C819" w14:textId="39028D09" w:rsidR="0019729C" w:rsidRDefault="0019729C" w:rsidP="0019729C">
            <w:r>
              <w:t>the attitude and/or feeling writers express through their choice of words or literary devices</w:t>
            </w:r>
          </w:p>
        </w:tc>
      </w:tr>
    </w:tbl>
    <w:p w14:paraId="75863EDD" w14:textId="77777777" w:rsidR="00646DBE" w:rsidRPr="00646DBE" w:rsidRDefault="00646DBE" w:rsidP="00646DBE">
      <w:r w:rsidRPr="00646DBE">
        <w:lastRenderedPageBreak/>
        <w:br w:type="page"/>
      </w:r>
    </w:p>
    <w:p w14:paraId="51335470" w14:textId="266E6E32" w:rsidR="00812696" w:rsidRDefault="00A1773F" w:rsidP="00C94418">
      <w:pPr>
        <w:pStyle w:val="SCSAHeading3"/>
        <w:spacing w:before="120"/>
      </w:pPr>
      <w:r>
        <w:lastRenderedPageBreak/>
        <w:t>Metre</w:t>
      </w:r>
    </w:p>
    <w:p w14:paraId="482A9B48" w14:textId="7FEC1B05" w:rsidR="009630A4" w:rsidRDefault="009630A4" w:rsidP="009630A4">
      <w:r>
        <w:t xml:space="preserve">Latin was written to be read aloud. The study of metre will help students of Latin poetry to appreciate the writer’s artistry. </w:t>
      </w:r>
    </w:p>
    <w:p w14:paraId="259404D5" w14:textId="1FD58654" w:rsidR="009630A4" w:rsidRDefault="009630A4" w:rsidP="009630A4">
      <w:r>
        <w:t xml:space="preserve">The metre used by Homer and all subsequent Greek and Latin epic poets is the dactylic hexameter; it is used by Catullus for poem 64 (Ariadne and Theseus), Virgil in his </w:t>
      </w:r>
      <w:r>
        <w:rPr>
          <w:i/>
        </w:rPr>
        <w:t>Aeneid</w:t>
      </w:r>
      <w:r>
        <w:t xml:space="preserve"> and by Ovid in his </w:t>
      </w:r>
      <w:r>
        <w:rPr>
          <w:i/>
        </w:rPr>
        <w:t>Metamorphoses</w:t>
      </w:r>
      <w:r>
        <w:t>.</w:t>
      </w:r>
      <w:r w:rsidR="007815F0">
        <w:t xml:space="preserve"> Students will learn to scan dactylic hexameter.</w:t>
      </w:r>
    </w:p>
    <w:p w14:paraId="3A8A1388" w14:textId="650B60C4" w:rsidR="009630A4" w:rsidRDefault="00F963BF" w:rsidP="009630A4">
      <w:r>
        <w:t>A</w:t>
      </w:r>
      <w:r w:rsidR="009630A4">
        <w:t xml:space="preserve"> dactylic hexameter consists of six feet. Each of the first four feet may be either a dactyl or spondee. The fifth foot is normally a dactyl. The sixth foot is a spondee or a trochee. Since the last syllable in the line may be long (heavy) or short (light)</w:t>
      </w:r>
      <w:r w:rsidR="00B37E0E">
        <w:t>,</w:t>
      </w:r>
      <w:r w:rsidR="009630A4">
        <w:t xml:space="preserve"> students may adopt the convention of marking this syllable with a cross. Elision should also be clearly marked. A syllable should begin with a consonant where possible.</w:t>
      </w:r>
    </w:p>
    <w:p w14:paraId="5E1C0C11" w14:textId="77777777" w:rsidR="009630A4" w:rsidRDefault="009630A4" w:rsidP="009630A4">
      <w:r>
        <w:t>Within each dactylic line there is a major pause known as the main caesura. This usually falls inside the third or fourth foot. Students should mark the main caesura of a line with double vertical lines.</w:t>
      </w:r>
    </w:p>
    <w:p w14:paraId="5A1607A8" w14:textId="31E96D3C" w:rsidR="00B9177B" w:rsidRDefault="00B37E0E" w:rsidP="00B9177B">
      <w:r>
        <w:t>Example</w:t>
      </w:r>
      <w:r w:rsidR="00B9177B">
        <w:t xml:space="preserve">: </w:t>
      </w:r>
    </w:p>
    <w:p w14:paraId="0FB62780" w14:textId="47413AB3" w:rsidR="00B9177B" w:rsidRDefault="00945024" w:rsidP="009630A4">
      <w:r>
        <w:rPr>
          <w:noProof/>
        </w:rPr>
        <w:drawing>
          <wp:inline distT="0" distB="0" distL="0" distR="0" wp14:anchorId="55EEA269" wp14:editId="54650CBC">
            <wp:extent cx="4170045" cy="1189355"/>
            <wp:effectExtent l="0" t="0" r="1905" b="0"/>
            <wp:docPr id="517660341" name="Picture 1" descr="A close-up of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660341" name="Picture 1" descr="A close-up of black text&#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170045" cy="1189355"/>
                    </a:xfrm>
                    <a:prstGeom prst="rect">
                      <a:avLst/>
                    </a:prstGeom>
                    <a:noFill/>
                    <a:ln>
                      <a:noFill/>
                    </a:ln>
                  </pic:spPr>
                </pic:pic>
              </a:graphicData>
            </a:graphic>
          </wp:inline>
        </w:drawing>
      </w:r>
    </w:p>
    <w:p w14:paraId="23B50866" w14:textId="0363FA1B" w:rsidR="00C077F3" w:rsidRDefault="00C0358D" w:rsidP="00D962AD">
      <w:pPr>
        <w:pStyle w:val="SCSAHeading2"/>
      </w:pPr>
      <w:bookmarkStart w:id="58" w:name="_Toc216852282"/>
      <w:r w:rsidRPr="008F1457">
        <w:t>Intercultural understandings</w:t>
      </w:r>
      <w:bookmarkEnd w:id="58"/>
    </w:p>
    <w:p w14:paraId="3DACD26D" w14:textId="6438994B" w:rsidR="001D3E11" w:rsidRPr="003022E1" w:rsidRDefault="001D3E11" w:rsidP="001D3E11">
      <w:bookmarkStart w:id="59" w:name="_Hlk105941208"/>
      <w:r w:rsidRPr="001D3E11">
        <w:t>Intercultural understandings</w:t>
      </w:r>
      <w:r w:rsidR="00660165">
        <w:t xml:space="preserve"> in this course</w:t>
      </w:r>
      <w:r w:rsidRPr="001D3E11">
        <w:t xml:space="preserve"> involve developing knowledge, awareness and understanding of one’s </w:t>
      </w:r>
      <w:r w:rsidRPr="003022E1">
        <w:t>own culture/s and language/s, as well as th</w:t>
      </w:r>
      <w:r w:rsidR="00E76F84">
        <w:t>ose</w:t>
      </w:r>
      <w:r w:rsidRPr="003022E1">
        <w:t xml:space="preserve"> of the </w:t>
      </w:r>
      <w:r w:rsidR="002A6C37">
        <w:rPr>
          <w:rFonts w:ascii="Calibri" w:eastAsia="Calibri" w:hAnsi="Calibri" w:cs="Calibri"/>
          <w:lang w:eastAsia="en-AU"/>
        </w:rPr>
        <w:t>ancient</w:t>
      </w:r>
      <w:r w:rsidR="00953AB4" w:rsidRPr="003022E1">
        <w:rPr>
          <w:rFonts w:ascii="Calibri" w:eastAsia="Calibri" w:hAnsi="Calibri" w:cs="Calibri"/>
          <w:lang w:eastAsia="en-AU"/>
        </w:rPr>
        <w:t xml:space="preserve"> Roman </w:t>
      </w:r>
      <w:r w:rsidRPr="003022E1">
        <w:t xml:space="preserve">world. The study of the </w:t>
      </w:r>
      <w:r w:rsidR="00E76F84" w:rsidRPr="003022E1">
        <w:t xml:space="preserve">Latin </w:t>
      </w:r>
      <w:r w:rsidR="00E42F3E" w:rsidRPr="003022E1">
        <w:t xml:space="preserve">texts, </w:t>
      </w:r>
      <w:r w:rsidR="000455B5" w:rsidRPr="003022E1">
        <w:t>vocabulary, grammar and literature</w:t>
      </w:r>
      <w:r w:rsidRPr="003022E1">
        <w:t xml:space="preserve"> will enable the development of intercultural understandings which enhance the ability </w:t>
      </w:r>
      <w:r w:rsidR="00E5409E" w:rsidRPr="003022E1">
        <w:t xml:space="preserve">to interact and negotiate </w:t>
      </w:r>
      <w:r w:rsidRPr="003022E1">
        <w:t>within and across languages and cultures, and to understand oneself and others.</w:t>
      </w:r>
    </w:p>
    <w:p w14:paraId="69838BF1" w14:textId="008C2AA8" w:rsidR="00D172CD" w:rsidRDefault="001D3E11" w:rsidP="00365690">
      <w:r w:rsidRPr="003022E1">
        <w:t xml:space="preserve">The development of intercultural competence can be described as moving from a stage where students are not aware of, or do not understand </w:t>
      </w:r>
      <w:r w:rsidR="003022E1" w:rsidRPr="003022E1">
        <w:t>or practise, cultural norms, to one where cultural practices are so internalised that the student no longer notices them</w:t>
      </w:r>
      <w:r w:rsidRPr="003022E1">
        <w:t xml:space="preserve">. </w:t>
      </w:r>
      <w:r w:rsidR="00075DEE" w:rsidRPr="003022E1">
        <w:t xml:space="preserve">While it is not expected that learners will attain this level of cultural competence without extensive study of Latin texts and immersion in the historical and cultural contexts of </w:t>
      </w:r>
      <w:r w:rsidR="002A6C37">
        <w:t>ancient</w:t>
      </w:r>
      <w:r w:rsidR="00075DEE" w:rsidRPr="003022E1">
        <w:t xml:space="preserve"> Rome, i</w:t>
      </w:r>
      <w:r w:rsidRPr="003022E1">
        <w:t>t is expected that students will develop cultural self-awareness and become aware of cultural issues which govern</w:t>
      </w:r>
      <w:r w:rsidR="00D128D2">
        <w:t>ed</w:t>
      </w:r>
      <w:r w:rsidRPr="003022E1">
        <w:t xml:space="preserve"> speech </w:t>
      </w:r>
      <w:r w:rsidR="001C34D1" w:rsidRPr="003022E1">
        <w:t xml:space="preserve">in </w:t>
      </w:r>
      <w:r w:rsidR="002A6C37">
        <w:t>ancient</w:t>
      </w:r>
      <w:r w:rsidR="00365690" w:rsidRPr="003022E1">
        <w:t xml:space="preserve"> Roman society</w:t>
      </w:r>
      <w:r w:rsidRPr="003022E1">
        <w:t xml:space="preserve">, and begin to apply these to </w:t>
      </w:r>
      <w:r w:rsidR="00365690" w:rsidRPr="003022E1">
        <w:t>interpret and express meaning accurately and appropriately</w:t>
      </w:r>
      <w:bookmarkEnd w:id="59"/>
      <w:r w:rsidR="00365690" w:rsidRPr="003022E1">
        <w:t>.</w:t>
      </w:r>
    </w:p>
    <w:p w14:paraId="0B7A096A" w14:textId="27B92C02" w:rsidR="003022E1" w:rsidRPr="001D3E11" w:rsidRDefault="003022E1" w:rsidP="00365690">
      <w:r>
        <w:t>The texts, linguistic resources</w:t>
      </w:r>
      <w:r w:rsidR="0032386B">
        <w:t xml:space="preserve"> and</w:t>
      </w:r>
      <w:r>
        <w:t xml:space="preserve"> literature should provide students with opportunities to enhance understanding of their own language/s and culture/s in relation to the Latin language and </w:t>
      </w:r>
      <w:r w:rsidR="002A6C37">
        <w:t>ancient</w:t>
      </w:r>
      <w:r>
        <w:t xml:space="preserve"> Roman culture, and enable them to reflect on the ways in which culture influences understanding.</w:t>
      </w:r>
    </w:p>
    <w:p w14:paraId="6B25745D" w14:textId="4B4C89DF" w:rsidR="00C0358D" w:rsidRPr="008F1457" w:rsidRDefault="00C0358D" w:rsidP="00D677C4">
      <w:pPr>
        <w:pStyle w:val="SCSAHeading2"/>
        <w:keepLines/>
      </w:pPr>
      <w:bookmarkStart w:id="60" w:name="_Toc216852283"/>
      <w:r w:rsidRPr="008F1457">
        <w:lastRenderedPageBreak/>
        <w:t>Language learning strategies</w:t>
      </w:r>
      <w:bookmarkEnd w:id="60"/>
    </w:p>
    <w:p w14:paraId="35167B18" w14:textId="5D0AF187" w:rsidR="00846712" w:rsidRDefault="00846712" w:rsidP="00D677C4">
      <w:pPr>
        <w:keepNext/>
        <w:keepLines/>
        <w:spacing w:after="0"/>
      </w:pPr>
      <w:r>
        <w:t>Language learning strategies are processes, techniques and skills relevant to:</w:t>
      </w:r>
    </w:p>
    <w:p w14:paraId="3A7D2634" w14:textId="63A4EFAC" w:rsidR="00846712" w:rsidRDefault="00846712" w:rsidP="00D677C4">
      <w:pPr>
        <w:pStyle w:val="ListParagraph"/>
        <w:keepNext/>
        <w:keepLines/>
        <w:numPr>
          <w:ilvl w:val="0"/>
          <w:numId w:val="35"/>
        </w:numPr>
      </w:pPr>
      <w:r>
        <w:t>supporting learning and the acquisition of language</w:t>
      </w:r>
    </w:p>
    <w:p w14:paraId="18349B53" w14:textId="31A9906F" w:rsidR="000A0664" w:rsidRDefault="00846712" w:rsidP="00646DBE">
      <w:pPr>
        <w:pStyle w:val="ListParagraph"/>
        <w:numPr>
          <w:ilvl w:val="0"/>
          <w:numId w:val="35"/>
        </w:numPr>
      </w:pPr>
      <w:r>
        <w:t>making meaning from texts</w:t>
      </w:r>
      <w:r w:rsidR="000A0664">
        <w:t>.</w:t>
      </w:r>
    </w:p>
    <w:p w14:paraId="461A3065" w14:textId="55D85E7F" w:rsidR="003022E1" w:rsidRDefault="003022E1" w:rsidP="003022E1">
      <w:r>
        <w:t xml:space="preserve">These strategies support and enhance the development </w:t>
      </w:r>
      <w:r w:rsidR="00B90C15">
        <w:t>of literacy skills, and enable further development of cognitive skills through thinking critically and analytically, solving problems and making connections. Students should be taught these strategies explicitly and be provided opportunities to practise them.</w:t>
      </w:r>
    </w:p>
    <w:p w14:paraId="792CB6B5" w14:textId="27644783" w:rsidR="00B90C15" w:rsidRDefault="00B90C15" w:rsidP="003022E1">
      <w:r>
        <w:t xml:space="preserve">Refer to Appendix </w:t>
      </w:r>
      <w:r w:rsidR="000A711E">
        <w:t>2</w:t>
      </w:r>
      <w:r>
        <w:t xml:space="preserve"> for a list of language learning strategies.</w:t>
      </w:r>
    </w:p>
    <w:p w14:paraId="4623DDE9" w14:textId="77777777" w:rsidR="002834AC" w:rsidRPr="008F1457" w:rsidRDefault="002834AC" w:rsidP="002834AC">
      <w:pPr>
        <w:pStyle w:val="SCSAHeading3"/>
      </w:pPr>
      <w:r w:rsidRPr="008F1457">
        <w:t>Dictionaries</w:t>
      </w:r>
    </w:p>
    <w:p w14:paraId="05E93C60" w14:textId="01E03FDA" w:rsidR="002834AC" w:rsidRPr="002834AC" w:rsidRDefault="002834AC" w:rsidP="002834AC">
      <w:pPr>
        <w:rPr>
          <w:szCs w:val="24"/>
        </w:rPr>
      </w:pPr>
      <w:r w:rsidRPr="008F1457">
        <w:rPr>
          <w:szCs w:val="24"/>
        </w:rPr>
        <w:t>Students should be encouraged to develop skills in using dictionaries in class and for private preparation. Dictionary use is permitted in the external examination.</w:t>
      </w:r>
    </w:p>
    <w:p w14:paraId="4B9792D6" w14:textId="77777777" w:rsidR="00282C29" w:rsidRPr="008F1457" w:rsidRDefault="00282C29">
      <w:pPr>
        <w:spacing w:after="200"/>
        <w:rPr>
          <w:lang w:eastAsia="en-AU"/>
        </w:rPr>
      </w:pPr>
      <w:r w:rsidRPr="008F1457">
        <w:rPr>
          <w:lang w:eastAsia="en-AU"/>
        </w:rPr>
        <w:br w:type="page"/>
      </w:r>
    </w:p>
    <w:p w14:paraId="110893FA" w14:textId="77777777" w:rsidR="00EE77D2" w:rsidRPr="003C56DA" w:rsidRDefault="00EE77D2" w:rsidP="00EE77D2">
      <w:pPr>
        <w:pStyle w:val="SCSAHeading1"/>
      </w:pPr>
      <w:bookmarkStart w:id="61" w:name="_Toc195078375"/>
      <w:bookmarkStart w:id="62" w:name="_Toc195078517"/>
      <w:bookmarkStart w:id="63" w:name="_Toc205361236"/>
      <w:bookmarkStart w:id="64" w:name="_Toc216852284"/>
      <w:r w:rsidRPr="003C56DA">
        <w:lastRenderedPageBreak/>
        <w:t>Assessment</w:t>
      </w:r>
      <w:bookmarkEnd w:id="61"/>
      <w:bookmarkEnd w:id="62"/>
      <w:bookmarkEnd w:id="63"/>
      <w:bookmarkEnd w:id="64"/>
    </w:p>
    <w:p w14:paraId="11218F20" w14:textId="77777777" w:rsidR="00EE77D2" w:rsidRPr="00D24D5A" w:rsidRDefault="00EE77D2" w:rsidP="00646DBE">
      <w:pPr>
        <w:widowControl w:val="0"/>
        <w:spacing w:after="0"/>
      </w:pPr>
      <w:r w:rsidRPr="00D24D5A">
        <w:t xml:space="preserve">Assessment is an integral part of teaching and learning that in </w:t>
      </w:r>
      <w:r w:rsidRPr="00192659">
        <w:t>the</w:t>
      </w:r>
      <w:r w:rsidRPr="00D24D5A">
        <w:t xml:space="preserve"> senior secondary years:</w:t>
      </w:r>
    </w:p>
    <w:p w14:paraId="4F7C8608" w14:textId="77777777" w:rsidR="00EE77D2" w:rsidRPr="00D20EA3" w:rsidRDefault="00EE77D2" w:rsidP="00646DBE">
      <w:pPr>
        <w:pStyle w:val="ListParagraph"/>
        <w:numPr>
          <w:ilvl w:val="0"/>
          <w:numId w:val="36"/>
        </w:numPr>
      </w:pPr>
      <w:r w:rsidRPr="00D20EA3">
        <w:t>provides evidence of student achievement</w:t>
      </w:r>
    </w:p>
    <w:p w14:paraId="772EBEB7" w14:textId="77777777" w:rsidR="00EE77D2" w:rsidRPr="00D20EA3" w:rsidRDefault="00EE77D2" w:rsidP="00646DBE">
      <w:pPr>
        <w:pStyle w:val="ListParagraph"/>
        <w:numPr>
          <w:ilvl w:val="0"/>
          <w:numId w:val="36"/>
        </w:numPr>
      </w:pPr>
      <w:r w:rsidRPr="00D20EA3">
        <w:t>identifies opportunities for further learning</w:t>
      </w:r>
    </w:p>
    <w:p w14:paraId="57575C34" w14:textId="77777777" w:rsidR="00EE77D2" w:rsidRPr="00D20EA3" w:rsidRDefault="00EE77D2" w:rsidP="00646DBE">
      <w:pPr>
        <w:pStyle w:val="ListParagraph"/>
        <w:numPr>
          <w:ilvl w:val="0"/>
          <w:numId w:val="36"/>
        </w:numPr>
      </w:pPr>
      <w:r w:rsidRPr="00D20EA3">
        <w:t>connects to the standards described for the course</w:t>
      </w:r>
    </w:p>
    <w:p w14:paraId="4D791C1E" w14:textId="77777777" w:rsidR="00EE77D2" w:rsidRPr="00D20EA3" w:rsidRDefault="00EE77D2" w:rsidP="00646DBE">
      <w:pPr>
        <w:pStyle w:val="ListParagraph"/>
        <w:numPr>
          <w:ilvl w:val="0"/>
          <w:numId w:val="36"/>
        </w:numPr>
      </w:pPr>
      <w:r w:rsidRPr="00D20EA3">
        <w:t>contributes to the recognition of student achievement.</w:t>
      </w:r>
    </w:p>
    <w:p w14:paraId="3A3893F3" w14:textId="77777777" w:rsidR="00EE77D2" w:rsidRPr="00D24D5A" w:rsidRDefault="00EE77D2" w:rsidP="00646DBE">
      <w:r w:rsidRPr="00D24D5A">
        <w:t>Assessment for learning (formative) and assessment of learning (summative) enable teachers to gather evidence to support students and make judgements about student achievement. These are not necessarily discrete approaches and may be used individually or together, and formally or informally.</w:t>
      </w:r>
    </w:p>
    <w:p w14:paraId="27909E15" w14:textId="77777777" w:rsidR="00EE77D2" w:rsidRPr="00D24D5A" w:rsidRDefault="00EE77D2" w:rsidP="00646DBE">
      <w:r w:rsidRPr="00D24D5A">
        <w:t xml:space="preserve">Formative assessment involves a range of informal and formal assessment procedures used by teachers during the learning process to improve student achievement and to guide teaching and learning activities. It often involves qualitative feedback (rather than scores) for both students and teachers, which focuses on the details of specific knowledge and skills that are being learnt. </w:t>
      </w:r>
    </w:p>
    <w:p w14:paraId="720D4612" w14:textId="77777777" w:rsidR="00EE77D2" w:rsidRPr="00D24D5A" w:rsidRDefault="00EE77D2" w:rsidP="00646DBE">
      <w:r w:rsidRPr="00D24D5A">
        <w:t>Summative assessment involves assessment procedures that aim to determine students’ learning at a particular time</w:t>
      </w:r>
      <w:r>
        <w:t>;</w:t>
      </w:r>
      <w:r w:rsidRPr="00D24D5A">
        <w:t xml:space="preserve"> for example</w:t>
      </w:r>
      <w:r>
        <w:t>,</w:t>
      </w:r>
      <w:r w:rsidRPr="00D24D5A">
        <w:t xml:space="preserve"> when reporting against the standards, </w:t>
      </w:r>
      <w:r>
        <w:t xml:space="preserve">or </w:t>
      </w:r>
      <w:r w:rsidRPr="00D24D5A">
        <w:t>after completion of a unit</w:t>
      </w:r>
      <w:r>
        <w:t xml:space="preserve"> or unit</w:t>
      </w:r>
      <w:r w:rsidRPr="00D24D5A">
        <w:t>s. These assessments should be limited in number and made clear to students through the assessment outline.</w:t>
      </w:r>
    </w:p>
    <w:p w14:paraId="02461475" w14:textId="5948D2AB" w:rsidR="00EE77D2" w:rsidRPr="00D24D5A" w:rsidRDefault="00EE77D2" w:rsidP="00646DBE">
      <w:r w:rsidRPr="00D24D5A">
        <w:t xml:space="preserve">Appropriate assessment of student work in this course is underpinned by reference to </w:t>
      </w:r>
      <w:r>
        <w:t>a</w:t>
      </w:r>
      <w:r w:rsidRPr="00D24D5A">
        <w:t xml:space="preserve"> set of </w:t>
      </w:r>
      <w:r>
        <w:t>pre</w:t>
      </w:r>
      <w:r w:rsidRPr="00D24D5A">
        <w:t>determined course standards. These standards describe the level of achievement required to achieve each grade from A to E. Teachers use these standards to determine how well a student has demonstrated their learning.</w:t>
      </w:r>
    </w:p>
    <w:p w14:paraId="558B7FFB" w14:textId="1C10EA7D" w:rsidR="00EE77D2" w:rsidRPr="00D24D5A" w:rsidRDefault="00EE77D2" w:rsidP="00646DBE">
      <w:r w:rsidRPr="00D24D5A">
        <w:t>Where relevant, higher</w:t>
      </w:r>
      <w:r>
        <w:t>-</w:t>
      </w:r>
      <w:r w:rsidRPr="00D24D5A">
        <w:t xml:space="preserve">order cognitive skills (e.g. application, analysis, evaluation and synthesis) and the </w:t>
      </w:r>
      <w:r w:rsidR="00EB37B9">
        <w:t>G</w:t>
      </w:r>
      <w:r w:rsidRPr="00D24D5A">
        <w:t xml:space="preserve">eneral </w:t>
      </w:r>
      <w:r w:rsidR="00EB37B9">
        <w:t>C</w:t>
      </w:r>
      <w:r w:rsidRPr="00D24D5A">
        <w:t xml:space="preserve">apabilities should be included in the assessment of student achievement in this course. All assessment should be consistent with the requirements identified </w:t>
      </w:r>
      <w:r>
        <w:t>in the course assessment table.</w:t>
      </w:r>
    </w:p>
    <w:p w14:paraId="63B991DB" w14:textId="77777777" w:rsidR="00EE77D2" w:rsidRDefault="00EE77D2" w:rsidP="00646DBE">
      <w:r w:rsidRPr="00D24D5A">
        <w:t>Assessment should not generate workload and/or stress that, under fair and reasonable circumstances, would unduly diminish the performance of students.</w:t>
      </w:r>
    </w:p>
    <w:p w14:paraId="611D6EF3" w14:textId="77777777" w:rsidR="00EE77D2" w:rsidRDefault="00EE77D2" w:rsidP="00EE77D2">
      <w:r>
        <w:br w:type="page"/>
      </w:r>
    </w:p>
    <w:p w14:paraId="41364BCD" w14:textId="77777777" w:rsidR="00EE77D2" w:rsidRPr="00CD560E" w:rsidRDefault="00EE77D2" w:rsidP="00EE77D2">
      <w:pPr>
        <w:pStyle w:val="SCSAHeading2"/>
      </w:pPr>
      <w:bookmarkStart w:id="65" w:name="_Toc205361237"/>
      <w:bookmarkStart w:id="66" w:name="_Toc216852285"/>
      <w:r w:rsidRPr="00CD560E">
        <w:lastRenderedPageBreak/>
        <w:t>School-based assessment</w:t>
      </w:r>
      <w:bookmarkEnd w:id="65"/>
      <w:bookmarkEnd w:id="66"/>
    </w:p>
    <w:p w14:paraId="5B06C40C" w14:textId="77777777" w:rsidR="00EE77D2" w:rsidRPr="00D24D5A" w:rsidRDefault="00EE77D2" w:rsidP="00646DBE">
      <w:r w:rsidRPr="00D24D5A">
        <w:t xml:space="preserve">The </w:t>
      </w:r>
      <w:r w:rsidRPr="00214B0F">
        <w:rPr>
          <w:i/>
        </w:rPr>
        <w:t>Western Australian Certificate of Education (WACE) Manual</w:t>
      </w:r>
      <w:r w:rsidRPr="00D24D5A">
        <w:t xml:space="preserve"> contains essential information on principles, policies and procedures for school-based assessment that must be read in conjunction with this syllabus.</w:t>
      </w:r>
    </w:p>
    <w:p w14:paraId="2D9BF2A0" w14:textId="77777777" w:rsidR="00EE77D2" w:rsidRPr="00D24D5A" w:rsidRDefault="00EE77D2" w:rsidP="00646DBE">
      <w:r w:rsidRPr="00D24D5A">
        <w:t>School-based assessment involves teachers gathering, describing and quantifying informa</w:t>
      </w:r>
      <w:r>
        <w:t>tion about student achievement.</w:t>
      </w:r>
    </w:p>
    <w:p w14:paraId="52B7BE0A" w14:textId="77777777" w:rsidR="00EE77D2" w:rsidRPr="00192659" w:rsidRDefault="00EE77D2" w:rsidP="00646DBE">
      <w:pPr>
        <w:widowControl w:val="0"/>
        <w:spacing w:after="0"/>
      </w:pPr>
      <w:r w:rsidRPr="00D24D5A">
        <w:t xml:space="preserve">Teachers design school-based assessment tasks to meet the needs of students. As outlined in the </w:t>
      </w:r>
      <w:r w:rsidRPr="00214B0F">
        <w:rPr>
          <w:i/>
        </w:rPr>
        <w:t>WACE</w:t>
      </w:r>
      <w:r w:rsidRPr="00D24D5A">
        <w:t xml:space="preserve"> </w:t>
      </w:r>
      <w:r w:rsidRPr="00214B0F">
        <w:rPr>
          <w:i/>
        </w:rPr>
        <w:t>Manual</w:t>
      </w:r>
      <w:r w:rsidRPr="00D24D5A">
        <w:t>, school-based assessment of student achievement in this course must be based on the Principles of Assessment</w:t>
      </w:r>
      <w:r>
        <w:t>:</w:t>
      </w:r>
    </w:p>
    <w:p w14:paraId="6E025E45" w14:textId="77777777" w:rsidR="00EE77D2" w:rsidRPr="00D20EA3" w:rsidRDefault="00EE77D2" w:rsidP="00646DBE">
      <w:pPr>
        <w:pStyle w:val="ListParagraph"/>
        <w:numPr>
          <w:ilvl w:val="0"/>
          <w:numId w:val="37"/>
        </w:numPr>
      </w:pPr>
      <w:r w:rsidRPr="00D20EA3">
        <w:t>Assessment is an integral part of teaching and learning.</w:t>
      </w:r>
    </w:p>
    <w:p w14:paraId="6BE778B2" w14:textId="77777777" w:rsidR="00EE77D2" w:rsidRPr="00D20EA3" w:rsidRDefault="00EE77D2" w:rsidP="00646DBE">
      <w:pPr>
        <w:pStyle w:val="ListParagraph"/>
        <w:numPr>
          <w:ilvl w:val="0"/>
          <w:numId w:val="37"/>
        </w:numPr>
      </w:pPr>
      <w:r w:rsidRPr="00D20EA3">
        <w:t>Assessment should be educative.</w:t>
      </w:r>
    </w:p>
    <w:p w14:paraId="2A0E39C7" w14:textId="77777777" w:rsidR="00EE77D2" w:rsidRPr="00D20EA3" w:rsidRDefault="00EE77D2" w:rsidP="00646DBE">
      <w:pPr>
        <w:pStyle w:val="ListParagraph"/>
        <w:numPr>
          <w:ilvl w:val="0"/>
          <w:numId w:val="37"/>
        </w:numPr>
      </w:pPr>
      <w:r w:rsidRPr="00D20EA3">
        <w:t>Assessment must be fair.</w:t>
      </w:r>
    </w:p>
    <w:p w14:paraId="7ECB5D88" w14:textId="77777777" w:rsidR="00EE77D2" w:rsidRPr="00D20EA3" w:rsidRDefault="00EE77D2" w:rsidP="00646DBE">
      <w:pPr>
        <w:pStyle w:val="ListParagraph"/>
        <w:numPr>
          <w:ilvl w:val="0"/>
          <w:numId w:val="37"/>
        </w:numPr>
      </w:pPr>
      <w:r w:rsidRPr="00D20EA3">
        <w:t>Assessment should be designed to meet its specific purpose/s.</w:t>
      </w:r>
    </w:p>
    <w:p w14:paraId="5AD02D3B" w14:textId="77777777" w:rsidR="00EE77D2" w:rsidRPr="00D20EA3" w:rsidRDefault="00EE77D2" w:rsidP="00646DBE">
      <w:pPr>
        <w:pStyle w:val="ListParagraph"/>
        <w:numPr>
          <w:ilvl w:val="0"/>
          <w:numId w:val="37"/>
        </w:numPr>
      </w:pPr>
      <w:r w:rsidRPr="00D20EA3">
        <w:t>Assessment should lead to informative reporting.</w:t>
      </w:r>
    </w:p>
    <w:p w14:paraId="7F640FF7" w14:textId="77777777" w:rsidR="00EE77D2" w:rsidRPr="00D20EA3" w:rsidRDefault="00EE77D2" w:rsidP="00646DBE">
      <w:pPr>
        <w:pStyle w:val="ListParagraph"/>
        <w:numPr>
          <w:ilvl w:val="0"/>
          <w:numId w:val="37"/>
        </w:numPr>
      </w:pPr>
      <w:r w:rsidRPr="00D20EA3">
        <w:t>Assessment should lead to school-wide evaluation processes.</w:t>
      </w:r>
    </w:p>
    <w:p w14:paraId="3CC56746" w14:textId="77777777" w:rsidR="00EE77D2" w:rsidRPr="00D20EA3" w:rsidRDefault="00EE77D2" w:rsidP="00646DBE">
      <w:pPr>
        <w:pStyle w:val="ListParagraph"/>
        <w:numPr>
          <w:ilvl w:val="0"/>
          <w:numId w:val="37"/>
        </w:numPr>
      </w:pPr>
      <w:r w:rsidRPr="00D20EA3">
        <w:t>Assessment should provide significant data for improvement of teaching practices.</w:t>
      </w:r>
    </w:p>
    <w:p w14:paraId="7C17BBAC" w14:textId="77777777" w:rsidR="00EE77D2" w:rsidRPr="00D24D5A" w:rsidRDefault="00EE77D2" w:rsidP="00646DBE">
      <w:pPr>
        <w:widowControl w:val="0"/>
        <w:spacing w:after="0"/>
      </w:pPr>
      <w:r w:rsidRPr="00192659">
        <w:t>Summative</w:t>
      </w:r>
      <w:r w:rsidRPr="00D24D5A">
        <w:t xml:space="preserve"> assessments in this course must:</w:t>
      </w:r>
    </w:p>
    <w:p w14:paraId="3587AE1F" w14:textId="77777777" w:rsidR="00EE77D2" w:rsidRPr="00D20EA3" w:rsidRDefault="00EE77D2" w:rsidP="00646DBE">
      <w:pPr>
        <w:pStyle w:val="ListParagraph"/>
        <w:numPr>
          <w:ilvl w:val="0"/>
          <w:numId w:val="38"/>
        </w:numPr>
      </w:pPr>
      <w:r w:rsidRPr="00D20EA3">
        <w:t>be limited in number to no more than eight tasks</w:t>
      </w:r>
    </w:p>
    <w:p w14:paraId="312F9FD3" w14:textId="77777777" w:rsidR="00EE77D2" w:rsidRPr="00D20EA3" w:rsidRDefault="00EE77D2" w:rsidP="00646DBE">
      <w:pPr>
        <w:pStyle w:val="ListParagraph"/>
        <w:numPr>
          <w:ilvl w:val="0"/>
          <w:numId w:val="38"/>
        </w:numPr>
      </w:pPr>
      <w:r w:rsidRPr="00D20EA3">
        <w:t>allow for the assessment of each assessment type at least once over the year/pair of units</w:t>
      </w:r>
    </w:p>
    <w:p w14:paraId="0B131CD9" w14:textId="77777777" w:rsidR="00EE77D2" w:rsidRPr="00D20EA3" w:rsidRDefault="00EE77D2" w:rsidP="00646DBE">
      <w:pPr>
        <w:pStyle w:val="ListParagraph"/>
        <w:numPr>
          <w:ilvl w:val="0"/>
          <w:numId w:val="38"/>
        </w:numPr>
      </w:pPr>
      <w:r w:rsidRPr="00D20EA3">
        <w:t>have a minimum value of five per cent of the total school assessment mark</w:t>
      </w:r>
    </w:p>
    <w:p w14:paraId="77467756" w14:textId="77777777" w:rsidR="00EE77D2" w:rsidRPr="00D20EA3" w:rsidRDefault="00EE77D2" w:rsidP="00646DBE">
      <w:pPr>
        <w:pStyle w:val="ListParagraph"/>
        <w:numPr>
          <w:ilvl w:val="0"/>
          <w:numId w:val="38"/>
        </w:numPr>
      </w:pPr>
      <w:r w:rsidRPr="00D20EA3">
        <w:t>provide a representative sampling of the syllabus content.</w:t>
      </w:r>
    </w:p>
    <w:p w14:paraId="655D1B85" w14:textId="77777777" w:rsidR="00EE77D2" w:rsidRPr="00192659" w:rsidRDefault="00EE77D2" w:rsidP="00646DBE">
      <w:r w:rsidRPr="00192659">
        <w:t>Assessment tasks not administered under test or controlled conditions require appropriate authentication processes.</w:t>
      </w:r>
    </w:p>
    <w:p w14:paraId="3FF5B221" w14:textId="2A2DBEFB" w:rsidR="00EE77D2" w:rsidRPr="00192659" w:rsidRDefault="00EE77D2" w:rsidP="00646DBE">
      <w:r w:rsidRPr="00192659">
        <w:t xml:space="preserve">The Assessment tables provide details of the assessment types and their weighting for the </w:t>
      </w:r>
      <w:r>
        <w:t>Latin</w:t>
      </w:r>
      <w:r w:rsidRPr="00192659">
        <w:t xml:space="preserve"> ATAR Year 11 and Year 12 syllabus.</w:t>
      </w:r>
    </w:p>
    <w:p w14:paraId="4FBF7CA5" w14:textId="77777777" w:rsidR="00EE77D2" w:rsidRPr="00192659" w:rsidRDefault="00EE77D2" w:rsidP="00EE77D2">
      <w:r w:rsidRPr="00192659">
        <w:br w:type="page"/>
      </w:r>
    </w:p>
    <w:p w14:paraId="001DABEC" w14:textId="77777777" w:rsidR="00EE77D2" w:rsidRPr="00646DBE" w:rsidRDefault="00EE77D2" w:rsidP="00646DBE">
      <w:pPr>
        <w:pStyle w:val="SCSAHeading2"/>
      </w:pPr>
      <w:bookmarkStart w:id="67" w:name="_Toc195078376"/>
      <w:bookmarkStart w:id="68" w:name="_Toc195078518"/>
      <w:bookmarkStart w:id="69" w:name="_Toc205361238"/>
      <w:bookmarkStart w:id="70" w:name="_Toc216852286"/>
      <w:r w:rsidRPr="00646DBE">
        <w:lastRenderedPageBreak/>
        <w:t>Assessment table – Year 11</w:t>
      </w:r>
      <w:bookmarkEnd w:id="67"/>
      <w:bookmarkEnd w:id="68"/>
      <w:bookmarkEnd w:id="69"/>
      <w:bookmarkEnd w:id="70"/>
    </w:p>
    <w:tbl>
      <w:tblPr>
        <w:tblStyle w:val="SCSATablestyle"/>
        <w:tblW w:w="5000" w:type="pct"/>
        <w:tblLook w:val="04A0" w:firstRow="1" w:lastRow="0" w:firstColumn="1" w:lastColumn="0" w:noHBand="0" w:noVBand="1"/>
      </w:tblPr>
      <w:tblGrid>
        <w:gridCol w:w="7650"/>
        <w:gridCol w:w="1410"/>
      </w:tblGrid>
      <w:tr w:rsidR="00EE77D2" w:rsidRPr="00D20EA3" w14:paraId="23B869B9" w14:textId="77777777" w:rsidTr="00646DBE">
        <w:trPr>
          <w:cnfStyle w:val="100000000000" w:firstRow="1" w:lastRow="0" w:firstColumn="0" w:lastColumn="0" w:oddVBand="0" w:evenVBand="0" w:oddHBand="0" w:evenHBand="0" w:firstRowFirstColumn="0" w:firstRowLastColumn="0" w:lastRowFirstColumn="0" w:lastRowLastColumn="0"/>
          <w:tblHeader/>
        </w:trPr>
        <w:tc>
          <w:tcPr>
            <w:tcW w:w="4222" w:type="pct"/>
          </w:tcPr>
          <w:p w14:paraId="0D593861" w14:textId="77777777" w:rsidR="00EE77D2" w:rsidRPr="00646DBE" w:rsidRDefault="00EE77D2" w:rsidP="00646DBE">
            <w:r w:rsidRPr="00646DBE">
              <w:t>Type of assessment</w:t>
            </w:r>
          </w:p>
        </w:tc>
        <w:tc>
          <w:tcPr>
            <w:tcW w:w="778" w:type="pct"/>
            <w:vAlign w:val="center"/>
          </w:tcPr>
          <w:p w14:paraId="32D4AB32" w14:textId="77777777" w:rsidR="00EE77D2" w:rsidRPr="00646DBE" w:rsidRDefault="00EE77D2" w:rsidP="00646DBE">
            <w:pPr>
              <w:jc w:val="center"/>
            </w:pPr>
            <w:r w:rsidRPr="00646DBE">
              <w:t>Weighting</w:t>
            </w:r>
          </w:p>
        </w:tc>
      </w:tr>
      <w:tr w:rsidR="00EE77D2" w:rsidRPr="0083568D" w14:paraId="5955A97F" w14:textId="77777777" w:rsidTr="00646DBE">
        <w:tc>
          <w:tcPr>
            <w:tcW w:w="4222" w:type="pct"/>
          </w:tcPr>
          <w:p w14:paraId="0CB080C1" w14:textId="77777777" w:rsidR="00EE77D2" w:rsidRPr="00213D41" w:rsidRDefault="0025321D" w:rsidP="00220158">
            <w:pPr>
              <w:spacing w:line="240" w:lineRule="auto"/>
              <w:rPr>
                <w:b/>
                <w:bCs/>
              </w:rPr>
            </w:pPr>
            <w:r w:rsidRPr="00213D41">
              <w:rPr>
                <w:b/>
                <w:bCs/>
              </w:rPr>
              <w:t>Translating</w:t>
            </w:r>
            <w:r w:rsidR="00AA680C" w:rsidRPr="00213D41">
              <w:rPr>
                <w:b/>
                <w:bCs/>
              </w:rPr>
              <w:t xml:space="preserve"> and grammar analysis</w:t>
            </w:r>
          </w:p>
          <w:p w14:paraId="6E822899" w14:textId="1622999F" w:rsidR="00A67370" w:rsidRPr="00A67370" w:rsidRDefault="00A67370" w:rsidP="00D677C4">
            <w:pPr>
              <w:spacing w:line="240" w:lineRule="auto"/>
            </w:pPr>
            <w:r>
              <w:t>Students:</w:t>
            </w:r>
          </w:p>
          <w:p w14:paraId="0698CA90" w14:textId="3E6A29F2" w:rsidR="001B30D1" w:rsidRPr="007603DB" w:rsidRDefault="00A67370" w:rsidP="000C3D6B">
            <w:pPr>
              <w:pStyle w:val="ListParagraph"/>
              <w:numPr>
                <w:ilvl w:val="0"/>
                <w:numId w:val="17"/>
              </w:numPr>
              <w:spacing w:line="240" w:lineRule="auto"/>
            </w:pPr>
            <w:r>
              <w:t>t</w:t>
            </w:r>
            <w:r w:rsidR="008B20B9" w:rsidRPr="007603DB">
              <w:t xml:space="preserve">ranslate </w:t>
            </w:r>
            <w:r w:rsidR="00573ED0" w:rsidRPr="007603DB">
              <w:t>extracts</w:t>
            </w:r>
            <w:r w:rsidR="00D61467" w:rsidRPr="007603DB">
              <w:t xml:space="preserve"> </w:t>
            </w:r>
            <w:r w:rsidR="00061A91">
              <w:t>from</w:t>
            </w:r>
            <w:r w:rsidR="00D61467" w:rsidRPr="007603DB">
              <w:t xml:space="preserve"> text</w:t>
            </w:r>
            <w:r w:rsidR="00573ED0" w:rsidRPr="007603DB">
              <w:t xml:space="preserve">s in Latin into </w:t>
            </w:r>
            <w:r w:rsidR="007603DB" w:rsidRPr="007603DB">
              <w:t>clear English using words appropriate to the context</w:t>
            </w:r>
          </w:p>
          <w:p w14:paraId="1ED51AAE" w14:textId="09D7F246" w:rsidR="007603DB" w:rsidRDefault="00A67370" w:rsidP="000C3D6B">
            <w:pPr>
              <w:pStyle w:val="ListParagraph"/>
              <w:numPr>
                <w:ilvl w:val="0"/>
                <w:numId w:val="17"/>
              </w:numPr>
              <w:spacing w:line="240" w:lineRule="auto"/>
            </w:pPr>
            <w:r>
              <w:t>r</w:t>
            </w:r>
            <w:r w:rsidR="00C763E7">
              <w:t xml:space="preserve">espond </w:t>
            </w:r>
            <w:r w:rsidR="004720A8">
              <w:t xml:space="preserve">to </w:t>
            </w:r>
            <w:r w:rsidR="00061A91">
              <w:t xml:space="preserve">multiple short-answer questions </w:t>
            </w:r>
            <w:r w:rsidR="00776144">
              <w:t xml:space="preserve">related </w:t>
            </w:r>
            <w:r w:rsidR="00C763E7">
              <w:t>to extracts from texts in Latin</w:t>
            </w:r>
            <w:r w:rsidR="00061A91">
              <w:t xml:space="preserve"> </w:t>
            </w:r>
            <w:r w:rsidR="008A5FBE">
              <w:t>to identify, explain and analyse grammatical features</w:t>
            </w:r>
            <w:r w:rsidR="0095048A">
              <w:t xml:space="preserve"> in English</w:t>
            </w:r>
            <w:r>
              <w:t>.</w:t>
            </w:r>
          </w:p>
          <w:p w14:paraId="055B8116" w14:textId="609A0B04" w:rsidR="002C5314" w:rsidRPr="002C5314" w:rsidRDefault="00BD7E1B" w:rsidP="002C5314">
            <w:pPr>
              <w:spacing w:line="240" w:lineRule="auto"/>
            </w:pPr>
            <w:r>
              <w:t xml:space="preserve">The extracts to be used will be different for translating and </w:t>
            </w:r>
            <w:r w:rsidR="00364FCC">
              <w:t>responding</w:t>
            </w:r>
            <w:r>
              <w:t>.</w:t>
            </w:r>
          </w:p>
          <w:p w14:paraId="7A8E6939" w14:textId="15A77E7F" w:rsidR="002C5314" w:rsidRPr="002C5314" w:rsidRDefault="002C5314" w:rsidP="002C5314">
            <w:pPr>
              <w:spacing w:line="240" w:lineRule="auto"/>
            </w:pPr>
            <w:r>
              <w:t>Typically, these tasks are administered under test conditions.</w:t>
            </w:r>
          </w:p>
        </w:tc>
        <w:tc>
          <w:tcPr>
            <w:tcW w:w="778" w:type="pct"/>
            <w:vAlign w:val="center"/>
          </w:tcPr>
          <w:p w14:paraId="4467B348" w14:textId="025833C0" w:rsidR="00EE77D2" w:rsidRPr="0083568D" w:rsidRDefault="008102F2" w:rsidP="00646DBE">
            <w:pPr>
              <w:spacing w:line="240" w:lineRule="auto"/>
              <w:jc w:val="center"/>
            </w:pPr>
            <w:r>
              <w:t>3</w:t>
            </w:r>
            <w:r w:rsidR="001B30D1">
              <w:t>5</w:t>
            </w:r>
            <w:r w:rsidR="00A9487C">
              <w:t>%</w:t>
            </w:r>
          </w:p>
        </w:tc>
      </w:tr>
      <w:tr w:rsidR="00EE77D2" w:rsidRPr="0083568D" w14:paraId="27DC2CDD" w14:textId="77777777" w:rsidTr="00646DBE">
        <w:tc>
          <w:tcPr>
            <w:tcW w:w="4222" w:type="pct"/>
          </w:tcPr>
          <w:p w14:paraId="0CF767E0" w14:textId="74E0E13A" w:rsidR="00EE77D2" w:rsidRPr="00213D41" w:rsidRDefault="0025321D" w:rsidP="00220158">
            <w:pPr>
              <w:spacing w:line="240" w:lineRule="auto"/>
              <w:rPr>
                <w:b/>
                <w:bCs/>
              </w:rPr>
            </w:pPr>
            <w:r w:rsidRPr="00213D41">
              <w:rPr>
                <w:b/>
                <w:bCs/>
              </w:rPr>
              <w:t>Understanding texts</w:t>
            </w:r>
          </w:p>
          <w:p w14:paraId="4BE03ED7" w14:textId="3C76143D" w:rsidR="006B7A5C" w:rsidRDefault="00A67370" w:rsidP="00220158">
            <w:pPr>
              <w:spacing w:line="240" w:lineRule="auto"/>
            </w:pPr>
            <w:r>
              <w:t>Students r</w:t>
            </w:r>
            <w:r w:rsidR="00C854B2">
              <w:t>ead</w:t>
            </w:r>
            <w:r w:rsidR="00302327">
              <w:t xml:space="preserve"> </w:t>
            </w:r>
            <w:r w:rsidR="00BD7E1B">
              <w:t xml:space="preserve">one or more </w:t>
            </w:r>
            <w:r w:rsidR="00302327">
              <w:t>extracts from texts in Latin</w:t>
            </w:r>
            <w:r w:rsidR="00C854B2">
              <w:t>,</w:t>
            </w:r>
            <w:r w:rsidR="00302327">
              <w:t xml:space="preserve"> </w:t>
            </w:r>
            <w:r w:rsidR="00C854B2">
              <w:t>and analyse and explain</w:t>
            </w:r>
            <w:r w:rsidR="007310C7">
              <w:t xml:space="preserve"> in English</w:t>
            </w:r>
            <w:r w:rsidR="004720A8">
              <w:t>:</w:t>
            </w:r>
          </w:p>
          <w:p w14:paraId="5BB023C2" w14:textId="77777777" w:rsidR="007E584D" w:rsidRDefault="007D4346" w:rsidP="000C3D6B">
            <w:pPr>
              <w:pStyle w:val="ListParagraph"/>
              <w:numPr>
                <w:ilvl w:val="0"/>
                <w:numId w:val="18"/>
              </w:numPr>
              <w:spacing w:line="240" w:lineRule="auto"/>
            </w:pPr>
            <w:r w:rsidRPr="007E584D">
              <w:t>stylistic features</w:t>
            </w:r>
          </w:p>
          <w:p w14:paraId="0693F82C" w14:textId="77777777" w:rsidR="007E584D" w:rsidRDefault="007D4346" w:rsidP="000C3D6B">
            <w:pPr>
              <w:pStyle w:val="ListParagraph"/>
              <w:numPr>
                <w:ilvl w:val="0"/>
                <w:numId w:val="18"/>
              </w:numPr>
              <w:spacing w:line="240" w:lineRule="auto"/>
            </w:pPr>
            <w:r w:rsidRPr="007E584D">
              <w:t>metrical features of dactylic hexameters</w:t>
            </w:r>
          </w:p>
          <w:p w14:paraId="3C57B78C" w14:textId="77777777" w:rsidR="007E584D" w:rsidRDefault="006B7A5C" w:rsidP="000C3D6B">
            <w:pPr>
              <w:pStyle w:val="ListParagraph"/>
              <w:numPr>
                <w:ilvl w:val="0"/>
                <w:numId w:val="18"/>
              </w:numPr>
              <w:spacing w:line="240" w:lineRule="auto"/>
            </w:pPr>
            <w:r w:rsidRPr="007E584D">
              <w:t>the context</w:t>
            </w:r>
          </w:p>
          <w:p w14:paraId="6C0EEA02" w14:textId="18F33377" w:rsidR="00213D41" w:rsidRDefault="006B7A5C" w:rsidP="000C3D6B">
            <w:pPr>
              <w:pStyle w:val="ListParagraph"/>
              <w:numPr>
                <w:ilvl w:val="0"/>
                <w:numId w:val="18"/>
              </w:numPr>
              <w:spacing w:line="240" w:lineRule="auto"/>
            </w:pPr>
            <w:r w:rsidRPr="007E584D">
              <w:t>the cultural</w:t>
            </w:r>
            <w:r w:rsidR="007E584D">
              <w:t>, historical and religious references</w:t>
            </w:r>
          </w:p>
          <w:p w14:paraId="5AD4D923" w14:textId="77777777" w:rsidR="007E584D" w:rsidRDefault="007E584D" w:rsidP="000C3D6B">
            <w:pPr>
              <w:pStyle w:val="ListParagraph"/>
              <w:numPr>
                <w:ilvl w:val="0"/>
                <w:numId w:val="18"/>
              </w:numPr>
              <w:spacing w:line="240" w:lineRule="auto"/>
            </w:pPr>
            <w:r>
              <w:t>Roman ideas, beliefs and arguments</w:t>
            </w:r>
          </w:p>
          <w:p w14:paraId="78CFC879" w14:textId="77777777" w:rsidR="007E584D" w:rsidRDefault="007310C7" w:rsidP="000C3D6B">
            <w:pPr>
              <w:pStyle w:val="ListParagraph"/>
              <w:numPr>
                <w:ilvl w:val="0"/>
                <w:numId w:val="18"/>
              </w:numPr>
              <w:spacing w:line="240" w:lineRule="auto"/>
            </w:pPr>
            <w:r>
              <w:t>the structure and literary qualities</w:t>
            </w:r>
          </w:p>
          <w:p w14:paraId="3E05535E" w14:textId="77777777" w:rsidR="007310C7" w:rsidRDefault="007310C7" w:rsidP="000C3D6B">
            <w:pPr>
              <w:pStyle w:val="ListParagraph"/>
              <w:numPr>
                <w:ilvl w:val="0"/>
                <w:numId w:val="18"/>
              </w:numPr>
              <w:spacing w:line="240" w:lineRule="auto"/>
            </w:pPr>
            <w:r>
              <w:t>specified thematic focus areas.</w:t>
            </w:r>
          </w:p>
          <w:p w14:paraId="3C8341AE" w14:textId="50E477C8" w:rsidR="00BD7E1B" w:rsidRPr="00BD7E1B" w:rsidRDefault="00BD7E1B" w:rsidP="00BD7E1B">
            <w:pPr>
              <w:spacing w:line="240" w:lineRule="auto"/>
            </w:pPr>
            <w:r>
              <w:t>Typically, these tasks are administered under test conditions.</w:t>
            </w:r>
          </w:p>
        </w:tc>
        <w:tc>
          <w:tcPr>
            <w:tcW w:w="778" w:type="pct"/>
            <w:vAlign w:val="center"/>
          </w:tcPr>
          <w:p w14:paraId="127B864F" w14:textId="56FDA1AB" w:rsidR="00EE77D2" w:rsidRPr="0083568D" w:rsidRDefault="008102F2" w:rsidP="00646DBE">
            <w:pPr>
              <w:spacing w:line="240" w:lineRule="auto"/>
              <w:jc w:val="center"/>
            </w:pPr>
            <w:r>
              <w:t>20</w:t>
            </w:r>
            <w:r w:rsidR="00A9487C">
              <w:t>%</w:t>
            </w:r>
          </w:p>
        </w:tc>
      </w:tr>
      <w:tr w:rsidR="00EE77D2" w:rsidRPr="0083568D" w14:paraId="716A5C9F" w14:textId="77777777" w:rsidTr="00646DBE">
        <w:tc>
          <w:tcPr>
            <w:tcW w:w="4222" w:type="pct"/>
          </w:tcPr>
          <w:p w14:paraId="69865D1B" w14:textId="0127CE20" w:rsidR="00EE77D2" w:rsidRPr="00213D41" w:rsidRDefault="00B6025D" w:rsidP="00220158">
            <w:pPr>
              <w:spacing w:line="240" w:lineRule="auto"/>
              <w:rPr>
                <w:b/>
                <w:bCs/>
              </w:rPr>
            </w:pPr>
            <w:r>
              <w:rPr>
                <w:b/>
                <w:bCs/>
              </w:rPr>
              <w:t>Translating and u</w:t>
            </w:r>
            <w:r w:rsidR="0025321D" w:rsidRPr="00213D41">
              <w:rPr>
                <w:b/>
                <w:bCs/>
              </w:rPr>
              <w:t>nderstanding unseen texts</w:t>
            </w:r>
          </w:p>
          <w:p w14:paraId="339FE73E" w14:textId="450A24C3" w:rsidR="001265A2" w:rsidRPr="001265A2" w:rsidRDefault="00A67370" w:rsidP="001265A2">
            <w:pPr>
              <w:spacing w:line="240" w:lineRule="auto"/>
            </w:pPr>
            <w:r>
              <w:t>Students r</w:t>
            </w:r>
            <w:r w:rsidR="001265A2">
              <w:t>ead extracts from unseen texts in Latin and</w:t>
            </w:r>
            <w:r w:rsidR="00901E70">
              <w:t>:</w:t>
            </w:r>
            <w:r w:rsidR="001265A2">
              <w:t xml:space="preserve"> </w:t>
            </w:r>
          </w:p>
          <w:p w14:paraId="18EFD9A6" w14:textId="19895B28" w:rsidR="009C6041" w:rsidRDefault="001265A2" w:rsidP="000C3D6B">
            <w:pPr>
              <w:pStyle w:val="ListParagraph"/>
              <w:numPr>
                <w:ilvl w:val="0"/>
                <w:numId w:val="19"/>
              </w:numPr>
              <w:spacing w:line="240" w:lineRule="auto"/>
            </w:pPr>
            <w:r>
              <w:t>t</w:t>
            </w:r>
            <w:r w:rsidR="00362064" w:rsidRPr="007603DB">
              <w:t xml:space="preserve">ranslate </w:t>
            </w:r>
            <w:r w:rsidR="00901E70">
              <w:t xml:space="preserve">the </w:t>
            </w:r>
            <w:r w:rsidR="00362064" w:rsidRPr="007603DB">
              <w:t>extracts into clear English using words appropriate to the context</w:t>
            </w:r>
          </w:p>
          <w:p w14:paraId="0BAE40ED" w14:textId="457ADC48" w:rsidR="00364FCC" w:rsidRDefault="00364FCC" w:rsidP="000C3D6B">
            <w:pPr>
              <w:pStyle w:val="ListParagraph"/>
              <w:numPr>
                <w:ilvl w:val="0"/>
                <w:numId w:val="19"/>
              </w:numPr>
              <w:spacing w:line="240" w:lineRule="auto"/>
            </w:pPr>
            <w:r>
              <w:t xml:space="preserve">respond </w:t>
            </w:r>
            <w:r w:rsidR="00776144">
              <w:t xml:space="preserve">to </w:t>
            </w:r>
            <w:r>
              <w:t xml:space="preserve">multiple short-answer questions </w:t>
            </w:r>
            <w:r w:rsidR="00776144">
              <w:t xml:space="preserve">related </w:t>
            </w:r>
            <w:r>
              <w:t>to</w:t>
            </w:r>
            <w:r w:rsidR="00901E70">
              <w:t xml:space="preserve"> the</w:t>
            </w:r>
            <w:r>
              <w:t xml:space="preserve"> extracts to identify, explain and analyse grammatical features in English</w:t>
            </w:r>
          </w:p>
          <w:p w14:paraId="3791C2B2" w14:textId="15618C54" w:rsidR="009C6041" w:rsidRPr="009C6041" w:rsidRDefault="009C6041" w:rsidP="000C3D6B">
            <w:pPr>
              <w:pStyle w:val="ListParagraph"/>
              <w:numPr>
                <w:ilvl w:val="0"/>
                <w:numId w:val="19"/>
              </w:numPr>
              <w:spacing w:line="240" w:lineRule="auto"/>
            </w:pPr>
            <w:r w:rsidRPr="009C6041">
              <w:t>analyse and explain in English</w:t>
            </w:r>
          </w:p>
          <w:p w14:paraId="6DE7043F" w14:textId="77777777" w:rsidR="009C6041" w:rsidRDefault="009C6041" w:rsidP="000C3D6B">
            <w:pPr>
              <w:pStyle w:val="ListParagraph"/>
              <w:numPr>
                <w:ilvl w:val="0"/>
                <w:numId w:val="20"/>
              </w:numPr>
              <w:spacing w:line="240" w:lineRule="auto"/>
              <w:ind w:left="739"/>
            </w:pPr>
            <w:r w:rsidRPr="007E584D">
              <w:t>stylistic features</w:t>
            </w:r>
          </w:p>
          <w:p w14:paraId="529AE011" w14:textId="77777777" w:rsidR="009C6041" w:rsidRDefault="009C6041" w:rsidP="000C3D6B">
            <w:pPr>
              <w:pStyle w:val="ListParagraph"/>
              <w:numPr>
                <w:ilvl w:val="0"/>
                <w:numId w:val="20"/>
              </w:numPr>
              <w:spacing w:line="240" w:lineRule="auto"/>
              <w:ind w:left="739"/>
            </w:pPr>
            <w:r w:rsidRPr="007E584D">
              <w:t>metrical features of dactylic hexameters</w:t>
            </w:r>
          </w:p>
          <w:p w14:paraId="1A92DDB2" w14:textId="77777777" w:rsidR="009C6041" w:rsidRDefault="009C6041" w:rsidP="000C3D6B">
            <w:pPr>
              <w:pStyle w:val="ListParagraph"/>
              <w:numPr>
                <w:ilvl w:val="0"/>
                <w:numId w:val="20"/>
              </w:numPr>
              <w:spacing w:line="240" w:lineRule="auto"/>
              <w:ind w:left="739"/>
            </w:pPr>
            <w:r w:rsidRPr="007E584D">
              <w:t>the context</w:t>
            </w:r>
          </w:p>
          <w:p w14:paraId="0F4FB043" w14:textId="5A5121A5" w:rsidR="009C6041" w:rsidRDefault="009C6041" w:rsidP="000C3D6B">
            <w:pPr>
              <w:pStyle w:val="ListParagraph"/>
              <w:numPr>
                <w:ilvl w:val="0"/>
                <w:numId w:val="20"/>
              </w:numPr>
              <w:spacing w:line="240" w:lineRule="auto"/>
              <w:ind w:left="739"/>
            </w:pPr>
            <w:r w:rsidRPr="007E584D">
              <w:t>the cultural</w:t>
            </w:r>
            <w:r>
              <w:t>, historical and religious references</w:t>
            </w:r>
          </w:p>
          <w:p w14:paraId="7F29AF76" w14:textId="77777777" w:rsidR="009C6041" w:rsidRDefault="009C6041" w:rsidP="000C3D6B">
            <w:pPr>
              <w:pStyle w:val="ListParagraph"/>
              <w:numPr>
                <w:ilvl w:val="0"/>
                <w:numId w:val="20"/>
              </w:numPr>
              <w:spacing w:line="240" w:lineRule="auto"/>
              <w:ind w:left="739"/>
            </w:pPr>
            <w:r>
              <w:t>Roman ideas, beliefs and arguments</w:t>
            </w:r>
          </w:p>
          <w:p w14:paraId="7D3D39C0" w14:textId="77777777" w:rsidR="009C6041" w:rsidRDefault="009C6041" w:rsidP="000C3D6B">
            <w:pPr>
              <w:pStyle w:val="ListParagraph"/>
              <w:numPr>
                <w:ilvl w:val="0"/>
                <w:numId w:val="20"/>
              </w:numPr>
              <w:spacing w:line="240" w:lineRule="auto"/>
              <w:ind w:left="739"/>
            </w:pPr>
            <w:r>
              <w:t>the structure and literary qualities</w:t>
            </w:r>
          </w:p>
          <w:p w14:paraId="7D80D962" w14:textId="77777777" w:rsidR="00213D41" w:rsidRDefault="009C6041" w:rsidP="000C3D6B">
            <w:pPr>
              <w:pStyle w:val="ListParagraph"/>
              <w:numPr>
                <w:ilvl w:val="0"/>
                <w:numId w:val="20"/>
              </w:numPr>
              <w:spacing w:line="240" w:lineRule="auto"/>
              <w:ind w:left="739"/>
            </w:pPr>
            <w:r>
              <w:t>specified thematic focus areas.</w:t>
            </w:r>
          </w:p>
          <w:p w14:paraId="64C46BA9" w14:textId="10E4B013" w:rsidR="00BD7E1B" w:rsidRPr="00BD7E1B" w:rsidRDefault="00364FCC" w:rsidP="00BD7E1B">
            <w:pPr>
              <w:spacing w:line="240" w:lineRule="auto"/>
            </w:pPr>
            <w:r>
              <w:t>Typically, these tasks are administered under test conditions.</w:t>
            </w:r>
          </w:p>
        </w:tc>
        <w:tc>
          <w:tcPr>
            <w:tcW w:w="778" w:type="pct"/>
            <w:vAlign w:val="center"/>
          </w:tcPr>
          <w:p w14:paraId="1CE3FCEA" w14:textId="7F26BAD9" w:rsidR="00EE77D2" w:rsidRPr="0083568D" w:rsidRDefault="001B30D1" w:rsidP="00646DBE">
            <w:pPr>
              <w:spacing w:line="240" w:lineRule="auto"/>
              <w:jc w:val="center"/>
            </w:pPr>
            <w:r>
              <w:t>15</w:t>
            </w:r>
            <w:r w:rsidR="00A9487C">
              <w:t>%</w:t>
            </w:r>
          </w:p>
        </w:tc>
      </w:tr>
      <w:tr w:rsidR="0025321D" w:rsidRPr="0083568D" w14:paraId="7E22B12A" w14:textId="77777777" w:rsidTr="00646DBE">
        <w:tc>
          <w:tcPr>
            <w:tcW w:w="4222" w:type="pct"/>
          </w:tcPr>
          <w:p w14:paraId="654F986B" w14:textId="77777777" w:rsidR="0025321D" w:rsidRDefault="00FB7C57" w:rsidP="00220158">
            <w:pPr>
              <w:spacing w:line="240" w:lineRule="auto"/>
              <w:rPr>
                <w:b/>
                <w:bCs/>
              </w:rPr>
            </w:pPr>
            <w:r w:rsidRPr="00FB7C57">
              <w:rPr>
                <w:b/>
                <w:bCs/>
              </w:rPr>
              <w:t>Written examination</w:t>
            </w:r>
          </w:p>
          <w:p w14:paraId="26020705" w14:textId="62040F0A" w:rsidR="00533EB0" w:rsidRPr="002C216D" w:rsidRDefault="002C216D" w:rsidP="00220158">
            <w:pPr>
              <w:spacing w:line="240" w:lineRule="auto"/>
            </w:pPr>
            <w:r>
              <w:t>Typically conducted at the end of each semester and/or unit and reflecting the external examination specifications for this syllabus.</w:t>
            </w:r>
          </w:p>
        </w:tc>
        <w:tc>
          <w:tcPr>
            <w:tcW w:w="778" w:type="pct"/>
            <w:vAlign w:val="center"/>
          </w:tcPr>
          <w:p w14:paraId="36D40077" w14:textId="6FC7F5C9" w:rsidR="0025321D" w:rsidRPr="0083568D" w:rsidRDefault="00261BFC" w:rsidP="00646DBE">
            <w:pPr>
              <w:spacing w:line="240" w:lineRule="auto"/>
              <w:jc w:val="center"/>
            </w:pPr>
            <w:r>
              <w:t>30</w:t>
            </w:r>
            <w:r w:rsidR="00A9487C">
              <w:t>%</w:t>
            </w:r>
          </w:p>
        </w:tc>
      </w:tr>
    </w:tbl>
    <w:p w14:paraId="187021C5" w14:textId="77777777" w:rsidR="00EE77D2" w:rsidRPr="00192659" w:rsidRDefault="00EE77D2" w:rsidP="00EE77D2">
      <w:pPr>
        <w:spacing w:before="120"/>
      </w:pPr>
      <w:r w:rsidRPr="00D24D5A">
        <w:rPr>
          <w:color w:val="000000"/>
        </w:rPr>
        <w:t xml:space="preserve">Teachers </w:t>
      </w:r>
      <w:r>
        <w:rPr>
          <w:color w:val="000000"/>
        </w:rPr>
        <w:t>must</w:t>
      </w:r>
      <w:r w:rsidRPr="00D24D5A">
        <w:rPr>
          <w:color w:val="000000"/>
        </w:rPr>
        <w:t xml:space="preserve"> use the assessment table to develop an assessment outline for the pair of </w:t>
      </w:r>
      <w:r>
        <w:rPr>
          <w:color w:val="000000"/>
        </w:rPr>
        <w:t xml:space="preserve">Year 11 </w:t>
      </w:r>
      <w:r w:rsidRPr="00D24D5A">
        <w:rPr>
          <w:color w:val="000000"/>
        </w:rPr>
        <w:t>units.</w:t>
      </w:r>
    </w:p>
    <w:p w14:paraId="57722F20" w14:textId="77777777" w:rsidR="00235A99" w:rsidRPr="00D24D5A" w:rsidRDefault="00235A99" w:rsidP="00235A99">
      <w:pPr>
        <w:widowControl w:val="0"/>
        <w:spacing w:after="0"/>
      </w:pPr>
      <w:r w:rsidRPr="00D24D5A">
        <w:t xml:space="preserve">The </w:t>
      </w:r>
      <w:r w:rsidRPr="00192659">
        <w:t>assessment</w:t>
      </w:r>
      <w:r w:rsidRPr="00D24D5A">
        <w:t xml:space="preserve"> outline must:</w:t>
      </w:r>
    </w:p>
    <w:p w14:paraId="5286D336" w14:textId="77777777" w:rsidR="00235A99" w:rsidRPr="00F569E2" w:rsidRDefault="00235A99" w:rsidP="00235A99">
      <w:pPr>
        <w:pStyle w:val="ListParagraph"/>
        <w:numPr>
          <w:ilvl w:val="0"/>
          <w:numId w:val="39"/>
        </w:numPr>
      </w:pPr>
      <w:r w:rsidRPr="00F569E2">
        <w:t>include a set of assessment tasks</w:t>
      </w:r>
    </w:p>
    <w:p w14:paraId="1961B0BC" w14:textId="77777777" w:rsidR="00235A99" w:rsidRPr="00F569E2" w:rsidRDefault="00235A99" w:rsidP="00235A99">
      <w:pPr>
        <w:pStyle w:val="ListParagraph"/>
        <w:numPr>
          <w:ilvl w:val="0"/>
          <w:numId w:val="39"/>
        </w:numPr>
      </w:pPr>
      <w:r w:rsidRPr="00F569E2">
        <w:t>include a general description of each task</w:t>
      </w:r>
    </w:p>
    <w:p w14:paraId="53C5E846" w14:textId="77777777" w:rsidR="00235A99" w:rsidRPr="00F569E2" w:rsidRDefault="00235A99" w:rsidP="00235A99">
      <w:pPr>
        <w:pStyle w:val="ListParagraph"/>
        <w:numPr>
          <w:ilvl w:val="0"/>
          <w:numId w:val="39"/>
        </w:numPr>
      </w:pPr>
      <w:r w:rsidRPr="00F569E2">
        <w:t>indicate the unit content to be assessed</w:t>
      </w:r>
    </w:p>
    <w:p w14:paraId="6A6CA64F" w14:textId="77777777" w:rsidR="00235A99" w:rsidRPr="00F569E2" w:rsidRDefault="00235A99" w:rsidP="00235A99">
      <w:pPr>
        <w:pStyle w:val="ListParagraph"/>
        <w:numPr>
          <w:ilvl w:val="0"/>
          <w:numId w:val="39"/>
        </w:numPr>
      </w:pPr>
      <w:r w:rsidRPr="00F569E2">
        <w:t>indicate a weighting for each task and each assessment type</w:t>
      </w:r>
    </w:p>
    <w:p w14:paraId="5FB84D87" w14:textId="08AF16A5" w:rsidR="00EE77D2" w:rsidRPr="00192659" w:rsidRDefault="00235A99" w:rsidP="00D677C4">
      <w:pPr>
        <w:pStyle w:val="ListParagraph"/>
        <w:numPr>
          <w:ilvl w:val="0"/>
          <w:numId w:val="39"/>
        </w:numPr>
      </w:pPr>
      <w:r w:rsidRPr="00F569E2">
        <w:t>include the approximate timing of each task (for example, the week the task is conducted</w:t>
      </w:r>
      <w:r>
        <w:t>,</w:t>
      </w:r>
      <w:r w:rsidRPr="00F569E2">
        <w:t xml:space="preserve"> or the issue and submission dates for an extended task).</w:t>
      </w:r>
      <w:r w:rsidR="00EE77D2" w:rsidRPr="00192659">
        <w:br w:type="page"/>
      </w:r>
    </w:p>
    <w:p w14:paraId="3C831021" w14:textId="77777777" w:rsidR="00EE77D2" w:rsidRPr="00646DBE" w:rsidRDefault="00EE77D2" w:rsidP="00646DBE">
      <w:pPr>
        <w:pStyle w:val="SCSAHeading2"/>
      </w:pPr>
      <w:bookmarkStart w:id="71" w:name="_Toc139543690"/>
      <w:bookmarkStart w:id="72" w:name="_Toc139543749"/>
      <w:bookmarkStart w:id="73" w:name="_Toc195078377"/>
      <w:bookmarkStart w:id="74" w:name="_Toc195078519"/>
      <w:bookmarkStart w:id="75" w:name="_Toc205361239"/>
      <w:bookmarkStart w:id="76" w:name="_Toc216852287"/>
      <w:r w:rsidRPr="00646DBE">
        <w:lastRenderedPageBreak/>
        <w:t>Assessment table – Year 12</w:t>
      </w:r>
      <w:bookmarkEnd w:id="71"/>
      <w:bookmarkEnd w:id="72"/>
      <w:bookmarkEnd w:id="73"/>
      <w:bookmarkEnd w:id="74"/>
      <w:bookmarkEnd w:id="75"/>
      <w:bookmarkEnd w:id="76"/>
    </w:p>
    <w:tbl>
      <w:tblPr>
        <w:tblStyle w:val="SCSATablestyle"/>
        <w:tblW w:w="5000" w:type="pct"/>
        <w:tblLook w:val="04A0" w:firstRow="1" w:lastRow="0" w:firstColumn="1" w:lastColumn="0" w:noHBand="0" w:noVBand="1"/>
      </w:tblPr>
      <w:tblGrid>
        <w:gridCol w:w="7650"/>
        <w:gridCol w:w="1410"/>
      </w:tblGrid>
      <w:tr w:rsidR="00EE77D2" w:rsidRPr="00D20EA3" w14:paraId="53CC7719" w14:textId="77777777" w:rsidTr="00646DBE">
        <w:trPr>
          <w:cnfStyle w:val="100000000000" w:firstRow="1" w:lastRow="0" w:firstColumn="0" w:lastColumn="0" w:oddVBand="0" w:evenVBand="0" w:oddHBand="0" w:evenHBand="0" w:firstRowFirstColumn="0" w:firstRowLastColumn="0" w:lastRowFirstColumn="0" w:lastRowLastColumn="0"/>
          <w:tblHeader/>
        </w:trPr>
        <w:tc>
          <w:tcPr>
            <w:tcW w:w="4222" w:type="pct"/>
          </w:tcPr>
          <w:p w14:paraId="0B0EA4E6" w14:textId="77777777" w:rsidR="00EE77D2" w:rsidRPr="00646DBE" w:rsidRDefault="00EE77D2" w:rsidP="00646DBE">
            <w:r w:rsidRPr="00646DBE">
              <w:t>Type of assessment</w:t>
            </w:r>
          </w:p>
        </w:tc>
        <w:tc>
          <w:tcPr>
            <w:tcW w:w="778" w:type="pct"/>
            <w:vAlign w:val="center"/>
          </w:tcPr>
          <w:p w14:paraId="4BD8B60A" w14:textId="77777777" w:rsidR="00EE77D2" w:rsidRPr="00646DBE" w:rsidRDefault="00EE77D2" w:rsidP="00646DBE">
            <w:pPr>
              <w:jc w:val="center"/>
            </w:pPr>
            <w:r w:rsidRPr="00646DBE">
              <w:t>Weighting</w:t>
            </w:r>
          </w:p>
        </w:tc>
      </w:tr>
      <w:tr w:rsidR="00436A8F" w:rsidRPr="0083568D" w14:paraId="1CA4FD5D" w14:textId="77777777" w:rsidTr="00646DBE">
        <w:tc>
          <w:tcPr>
            <w:tcW w:w="4222" w:type="pct"/>
          </w:tcPr>
          <w:p w14:paraId="17E8B0A3" w14:textId="77777777" w:rsidR="00436A8F" w:rsidRPr="00213D41" w:rsidRDefault="00436A8F" w:rsidP="00436A8F">
            <w:pPr>
              <w:spacing w:line="240" w:lineRule="auto"/>
              <w:rPr>
                <w:b/>
                <w:bCs/>
              </w:rPr>
            </w:pPr>
            <w:r w:rsidRPr="00213D41">
              <w:rPr>
                <w:b/>
                <w:bCs/>
              </w:rPr>
              <w:t>Translating and grammar analysis</w:t>
            </w:r>
          </w:p>
          <w:p w14:paraId="3DA31C17" w14:textId="64A002DD" w:rsidR="00235A99" w:rsidRPr="00235A99" w:rsidRDefault="00235A99" w:rsidP="00D677C4">
            <w:pPr>
              <w:spacing w:line="240" w:lineRule="auto"/>
            </w:pPr>
            <w:r>
              <w:t>Students:</w:t>
            </w:r>
          </w:p>
          <w:p w14:paraId="54CD10FD" w14:textId="77B7535E" w:rsidR="00436A8F" w:rsidRPr="007603DB" w:rsidRDefault="00235A99" w:rsidP="000C3D6B">
            <w:pPr>
              <w:pStyle w:val="ListParagraph"/>
              <w:numPr>
                <w:ilvl w:val="0"/>
                <w:numId w:val="17"/>
              </w:numPr>
              <w:spacing w:line="240" w:lineRule="auto"/>
            </w:pPr>
            <w:r>
              <w:t>t</w:t>
            </w:r>
            <w:r w:rsidR="00436A8F" w:rsidRPr="007603DB">
              <w:t xml:space="preserve">ranslate extracts </w:t>
            </w:r>
            <w:r w:rsidR="00436A8F">
              <w:t>from</w:t>
            </w:r>
            <w:r w:rsidR="00436A8F" w:rsidRPr="007603DB">
              <w:t xml:space="preserve"> prescribed texts in Latin into clear English using words appropriate to the context</w:t>
            </w:r>
          </w:p>
          <w:p w14:paraId="5A11A774" w14:textId="4F06388E" w:rsidR="00436A8F" w:rsidRDefault="00235A99" w:rsidP="000C3D6B">
            <w:pPr>
              <w:pStyle w:val="ListParagraph"/>
              <w:numPr>
                <w:ilvl w:val="0"/>
                <w:numId w:val="17"/>
              </w:numPr>
              <w:spacing w:line="240" w:lineRule="auto"/>
            </w:pPr>
            <w:r>
              <w:t>r</w:t>
            </w:r>
            <w:r w:rsidR="00436A8F">
              <w:t xml:space="preserve">espond </w:t>
            </w:r>
            <w:r w:rsidR="00776144">
              <w:t xml:space="preserve">to </w:t>
            </w:r>
            <w:r w:rsidR="00436A8F">
              <w:t xml:space="preserve">multiple short-answer questions </w:t>
            </w:r>
            <w:r w:rsidR="00DC3F90">
              <w:t xml:space="preserve">related </w:t>
            </w:r>
            <w:r w:rsidR="00436A8F">
              <w:t>to extracts from the prescribed texts in Latin to identify, explain and analyse grammatical features in English</w:t>
            </w:r>
            <w:r>
              <w:t>.</w:t>
            </w:r>
          </w:p>
          <w:p w14:paraId="7251FC68" w14:textId="77777777" w:rsidR="00436A8F" w:rsidRPr="002C5314" w:rsidRDefault="00436A8F" w:rsidP="00436A8F">
            <w:pPr>
              <w:spacing w:line="240" w:lineRule="auto"/>
            </w:pPr>
            <w:r>
              <w:t>The extracts to be used will be different for translating and responding.</w:t>
            </w:r>
          </w:p>
          <w:p w14:paraId="4ABF87F3" w14:textId="4E4D17DE" w:rsidR="00436A8F" w:rsidRPr="0083568D" w:rsidRDefault="00436A8F" w:rsidP="00436A8F">
            <w:pPr>
              <w:spacing w:line="240" w:lineRule="auto"/>
            </w:pPr>
            <w:r>
              <w:t>Typically, these tasks are administered under test conditions.</w:t>
            </w:r>
          </w:p>
        </w:tc>
        <w:tc>
          <w:tcPr>
            <w:tcW w:w="778" w:type="pct"/>
            <w:vAlign w:val="center"/>
          </w:tcPr>
          <w:p w14:paraId="30CF52B7" w14:textId="300B31CE" w:rsidR="00436A8F" w:rsidRPr="0083568D" w:rsidRDefault="00CE20B4" w:rsidP="00646DBE">
            <w:pPr>
              <w:spacing w:line="240" w:lineRule="auto"/>
              <w:jc w:val="center"/>
            </w:pPr>
            <w:r>
              <w:t>20</w:t>
            </w:r>
            <w:r w:rsidR="00436A8F">
              <w:t>%</w:t>
            </w:r>
          </w:p>
        </w:tc>
      </w:tr>
      <w:tr w:rsidR="00436A8F" w:rsidRPr="0083568D" w14:paraId="7891B58A" w14:textId="77777777" w:rsidTr="00646DBE">
        <w:tc>
          <w:tcPr>
            <w:tcW w:w="4222" w:type="pct"/>
          </w:tcPr>
          <w:p w14:paraId="35B17A4D" w14:textId="686FB06C" w:rsidR="00436A8F" w:rsidRPr="00213D41" w:rsidRDefault="00436A8F" w:rsidP="00436A8F">
            <w:pPr>
              <w:spacing w:line="240" w:lineRule="auto"/>
              <w:rPr>
                <w:b/>
                <w:bCs/>
              </w:rPr>
            </w:pPr>
            <w:r w:rsidRPr="00213D41">
              <w:rPr>
                <w:b/>
                <w:bCs/>
              </w:rPr>
              <w:t xml:space="preserve">Understanding </w:t>
            </w:r>
            <w:r w:rsidR="008D7597">
              <w:rPr>
                <w:b/>
                <w:bCs/>
              </w:rPr>
              <w:t xml:space="preserve">prescribed </w:t>
            </w:r>
            <w:r w:rsidRPr="00213D41">
              <w:rPr>
                <w:b/>
                <w:bCs/>
              </w:rPr>
              <w:t>texts</w:t>
            </w:r>
          </w:p>
          <w:p w14:paraId="74AD9E5B" w14:textId="73949167" w:rsidR="00436A8F" w:rsidRDefault="00235A99" w:rsidP="00436A8F">
            <w:pPr>
              <w:spacing w:line="240" w:lineRule="auto"/>
            </w:pPr>
            <w:r>
              <w:t>Students r</w:t>
            </w:r>
            <w:r w:rsidR="00436A8F">
              <w:t>ead one or more extracts from prescribed texts in Latin</w:t>
            </w:r>
            <w:r w:rsidR="00C24F8F">
              <w:t xml:space="preserve"> or English</w:t>
            </w:r>
            <w:r w:rsidR="00436A8F">
              <w:t>, and analyse and explain in English</w:t>
            </w:r>
            <w:r w:rsidR="00C257B2">
              <w:t>:</w:t>
            </w:r>
          </w:p>
          <w:p w14:paraId="43A106B7" w14:textId="77777777" w:rsidR="00436A8F" w:rsidRDefault="00436A8F" w:rsidP="000C3D6B">
            <w:pPr>
              <w:pStyle w:val="ListParagraph"/>
              <w:numPr>
                <w:ilvl w:val="0"/>
                <w:numId w:val="18"/>
              </w:numPr>
              <w:spacing w:line="240" w:lineRule="auto"/>
            </w:pPr>
            <w:r w:rsidRPr="007E584D">
              <w:t>stylistic features</w:t>
            </w:r>
          </w:p>
          <w:p w14:paraId="138B657D" w14:textId="77777777" w:rsidR="00436A8F" w:rsidRDefault="00436A8F" w:rsidP="000C3D6B">
            <w:pPr>
              <w:pStyle w:val="ListParagraph"/>
              <w:numPr>
                <w:ilvl w:val="0"/>
                <w:numId w:val="18"/>
              </w:numPr>
              <w:spacing w:line="240" w:lineRule="auto"/>
            </w:pPr>
            <w:r w:rsidRPr="007E584D">
              <w:t>metrical features of dactylic hexameters</w:t>
            </w:r>
          </w:p>
          <w:p w14:paraId="65C11911" w14:textId="77777777" w:rsidR="00436A8F" w:rsidRDefault="00436A8F" w:rsidP="000C3D6B">
            <w:pPr>
              <w:pStyle w:val="ListParagraph"/>
              <w:numPr>
                <w:ilvl w:val="0"/>
                <w:numId w:val="18"/>
              </w:numPr>
              <w:spacing w:line="240" w:lineRule="auto"/>
            </w:pPr>
            <w:r w:rsidRPr="007E584D">
              <w:t>the context</w:t>
            </w:r>
          </w:p>
          <w:p w14:paraId="3BEB84E8" w14:textId="259B1B46" w:rsidR="00436A8F" w:rsidRDefault="00436A8F" w:rsidP="000C3D6B">
            <w:pPr>
              <w:pStyle w:val="ListParagraph"/>
              <w:numPr>
                <w:ilvl w:val="0"/>
                <w:numId w:val="18"/>
              </w:numPr>
              <w:spacing w:line="240" w:lineRule="auto"/>
            </w:pPr>
            <w:r w:rsidRPr="007E584D">
              <w:t>the cultural</w:t>
            </w:r>
            <w:r>
              <w:t>, historical and religious references</w:t>
            </w:r>
          </w:p>
          <w:p w14:paraId="5556890E" w14:textId="77777777" w:rsidR="00436A8F" w:rsidRDefault="00436A8F" w:rsidP="000C3D6B">
            <w:pPr>
              <w:pStyle w:val="ListParagraph"/>
              <w:numPr>
                <w:ilvl w:val="0"/>
                <w:numId w:val="18"/>
              </w:numPr>
              <w:spacing w:line="240" w:lineRule="auto"/>
            </w:pPr>
            <w:r>
              <w:t>Roman ideas, beliefs and arguments</w:t>
            </w:r>
          </w:p>
          <w:p w14:paraId="73D4B094" w14:textId="77777777" w:rsidR="00436A8F" w:rsidRDefault="00436A8F" w:rsidP="000C3D6B">
            <w:pPr>
              <w:pStyle w:val="ListParagraph"/>
              <w:numPr>
                <w:ilvl w:val="0"/>
                <w:numId w:val="18"/>
              </w:numPr>
              <w:spacing w:line="240" w:lineRule="auto"/>
            </w:pPr>
            <w:r>
              <w:t>the structure and literary qualities</w:t>
            </w:r>
          </w:p>
          <w:p w14:paraId="41871D72" w14:textId="77777777" w:rsidR="00436A8F" w:rsidRDefault="00436A8F" w:rsidP="000C3D6B">
            <w:pPr>
              <w:pStyle w:val="ListParagraph"/>
              <w:numPr>
                <w:ilvl w:val="0"/>
                <w:numId w:val="18"/>
              </w:numPr>
              <w:spacing w:line="240" w:lineRule="auto"/>
            </w:pPr>
            <w:r>
              <w:t>specified thematic focus areas.</w:t>
            </w:r>
          </w:p>
          <w:p w14:paraId="635159E7" w14:textId="778165AB" w:rsidR="00436A8F" w:rsidRPr="0083568D" w:rsidRDefault="00436A8F" w:rsidP="00436A8F">
            <w:pPr>
              <w:spacing w:line="240" w:lineRule="auto"/>
            </w:pPr>
            <w:r>
              <w:t>Typically, these tasks are administered under test conditions.</w:t>
            </w:r>
          </w:p>
        </w:tc>
        <w:tc>
          <w:tcPr>
            <w:tcW w:w="778" w:type="pct"/>
            <w:vAlign w:val="center"/>
          </w:tcPr>
          <w:p w14:paraId="42F2D2E7" w14:textId="309EDC0F" w:rsidR="00436A8F" w:rsidRPr="0083568D" w:rsidRDefault="00574A68" w:rsidP="00646DBE">
            <w:pPr>
              <w:spacing w:line="240" w:lineRule="auto"/>
              <w:jc w:val="center"/>
            </w:pPr>
            <w:r>
              <w:t>15</w:t>
            </w:r>
            <w:r w:rsidR="00436A8F">
              <w:t>%</w:t>
            </w:r>
          </w:p>
        </w:tc>
      </w:tr>
      <w:tr w:rsidR="00436A8F" w:rsidRPr="0083568D" w14:paraId="49B11262" w14:textId="77777777" w:rsidTr="00646DBE">
        <w:tc>
          <w:tcPr>
            <w:tcW w:w="4222" w:type="pct"/>
          </w:tcPr>
          <w:p w14:paraId="49526A53" w14:textId="77777777" w:rsidR="00436A8F" w:rsidRPr="00213D41" w:rsidRDefault="00436A8F" w:rsidP="00436A8F">
            <w:pPr>
              <w:spacing w:line="240" w:lineRule="auto"/>
              <w:rPr>
                <w:b/>
                <w:bCs/>
              </w:rPr>
            </w:pPr>
            <w:r>
              <w:rPr>
                <w:b/>
                <w:bCs/>
              </w:rPr>
              <w:t>Translating and u</w:t>
            </w:r>
            <w:r w:rsidRPr="00213D41">
              <w:rPr>
                <w:b/>
                <w:bCs/>
              </w:rPr>
              <w:t>nderstanding unseen texts</w:t>
            </w:r>
          </w:p>
          <w:p w14:paraId="79C5D308" w14:textId="156FD68E" w:rsidR="00436A8F" w:rsidRPr="001265A2" w:rsidRDefault="00CB0230" w:rsidP="00436A8F">
            <w:pPr>
              <w:spacing w:line="240" w:lineRule="auto"/>
            </w:pPr>
            <w:r>
              <w:t>Students r</w:t>
            </w:r>
            <w:r w:rsidR="00436A8F">
              <w:t>ead extracts from unseen texts in Latin and</w:t>
            </w:r>
            <w:r>
              <w:t>:</w:t>
            </w:r>
          </w:p>
          <w:p w14:paraId="353DD4CA" w14:textId="12CB83A5" w:rsidR="00436A8F" w:rsidRDefault="00436A8F" w:rsidP="000C3D6B">
            <w:pPr>
              <w:pStyle w:val="ListParagraph"/>
              <w:numPr>
                <w:ilvl w:val="0"/>
                <w:numId w:val="19"/>
              </w:numPr>
              <w:spacing w:line="240" w:lineRule="auto"/>
            </w:pPr>
            <w:r>
              <w:t>t</w:t>
            </w:r>
            <w:r w:rsidRPr="007603DB">
              <w:t xml:space="preserve">ranslate </w:t>
            </w:r>
            <w:r w:rsidR="00CB0230">
              <w:t xml:space="preserve">the </w:t>
            </w:r>
            <w:r w:rsidRPr="007603DB">
              <w:t>extracts into clear English using words appropriate to the context</w:t>
            </w:r>
          </w:p>
          <w:p w14:paraId="20191F07" w14:textId="248602C5" w:rsidR="00436A8F" w:rsidRDefault="00436A8F" w:rsidP="000C3D6B">
            <w:pPr>
              <w:pStyle w:val="ListParagraph"/>
              <w:numPr>
                <w:ilvl w:val="0"/>
                <w:numId w:val="19"/>
              </w:numPr>
              <w:spacing w:line="240" w:lineRule="auto"/>
            </w:pPr>
            <w:r>
              <w:t xml:space="preserve">respond </w:t>
            </w:r>
            <w:r w:rsidR="00DC3F90">
              <w:t xml:space="preserve">to </w:t>
            </w:r>
            <w:r>
              <w:t xml:space="preserve">multiple short-answer questions </w:t>
            </w:r>
            <w:r w:rsidR="00DC3F90">
              <w:t xml:space="preserve">related </w:t>
            </w:r>
            <w:r>
              <w:t xml:space="preserve">to </w:t>
            </w:r>
            <w:r w:rsidR="00CB0230">
              <w:t xml:space="preserve">the </w:t>
            </w:r>
            <w:r>
              <w:t>extracts to identify, explain and analyse grammatical features in English</w:t>
            </w:r>
          </w:p>
          <w:p w14:paraId="7EC81A9E" w14:textId="44251163" w:rsidR="00436A8F" w:rsidRPr="009C6041" w:rsidRDefault="00436A8F" w:rsidP="000C3D6B">
            <w:pPr>
              <w:pStyle w:val="ListParagraph"/>
              <w:numPr>
                <w:ilvl w:val="0"/>
                <w:numId w:val="19"/>
              </w:numPr>
              <w:spacing w:line="240" w:lineRule="auto"/>
            </w:pPr>
            <w:r w:rsidRPr="009C6041">
              <w:t>analyse and explain in English</w:t>
            </w:r>
          </w:p>
          <w:p w14:paraId="5DB21FC0" w14:textId="77777777" w:rsidR="00436A8F" w:rsidRDefault="00436A8F" w:rsidP="000C3D6B">
            <w:pPr>
              <w:pStyle w:val="ListParagraph"/>
              <w:numPr>
                <w:ilvl w:val="0"/>
                <w:numId w:val="20"/>
              </w:numPr>
              <w:spacing w:line="240" w:lineRule="auto"/>
              <w:ind w:left="739"/>
            </w:pPr>
            <w:r w:rsidRPr="007E584D">
              <w:t>stylistic features</w:t>
            </w:r>
          </w:p>
          <w:p w14:paraId="1578E870" w14:textId="77777777" w:rsidR="00436A8F" w:rsidRDefault="00436A8F" w:rsidP="000C3D6B">
            <w:pPr>
              <w:pStyle w:val="ListParagraph"/>
              <w:numPr>
                <w:ilvl w:val="0"/>
                <w:numId w:val="20"/>
              </w:numPr>
              <w:spacing w:line="240" w:lineRule="auto"/>
              <w:ind w:left="739"/>
            </w:pPr>
            <w:r w:rsidRPr="007E584D">
              <w:t>metrical features of dactylic hexameters</w:t>
            </w:r>
          </w:p>
          <w:p w14:paraId="5A79C270" w14:textId="77777777" w:rsidR="00436A8F" w:rsidRDefault="00436A8F" w:rsidP="000C3D6B">
            <w:pPr>
              <w:pStyle w:val="ListParagraph"/>
              <w:numPr>
                <w:ilvl w:val="0"/>
                <w:numId w:val="20"/>
              </w:numPr>
              <w:spacing w:line="240" w:lineRule="auto"/>
              <w:ind w:left="739"/>
            </w:pPr>
            <w:r w:rsidRPr="007E584D">
              <w:t>the context</w:t>
            </w:r>
          </w:p>
          <w:p w14:paraId="0C2533E8" w14:textId="5D18EA4A" w:rsidR="00436A8F" w:rsidRDefault="00436A8F" w:rsidP="000C3D6B">
            <w:pPr>
              <w:pStyle w:val="ListParagraph"/>
              <w:numPr>
                <w:ilvl w:val="0"/>
                <w:numId w:val="20"/>
              </w:numPr>
              <w:spacing w:line="240" w:lineRule="auto"/>
              <w:ind w:left="739"/>
            </w:pPr>
            <w:r w:rsidRPr="007E584D">
              <w:t>the cultural</w:t>
            </w:r>
            <w:r>
              <w:t>, historical and religious references</w:t>
            </w:r>
          </w:p>
          <w:p w14:paraId="0A45105E" w14:textId="77777777" w:rsidR="00436A8F" w:rsidRDefault="00436A8F" w:rsidP="000C3D6B">
            <w:pPr>
              <w:pStyle w:val="ListParagraph"/>
              <w:numPr>
                <w:ilvl w:val="0"/>
                <w:numId w:val="20"/>
              </w:numPr>
              <w:spacing w:line="240" w:lineRule="auto"/>
              <w:ind w:left="739"/>
            </w:pPr>
            <w:r>
              <w:t>Roman ideas, beliefs and arguments</w:t>
            </w:r>
          </w:p>
          <w:p w14:paraId="1691ABC2" w14:textId="77777777" w:rsidR="00436A8F" w:rsidRDefault="00436A8F" w:rsidP="000C3D6B">
            <w:pPr>
              <w:pStyle w:val="ListParagraph"/>
              <w:numPr>
                <w:ilvl w:val="0"/>
                <w:numId w:val="20"/>
              </w:numPr>
              <w:spacing w:line="240" w:lineRule="auto"/>
              <w:ind w:left="739"/>
            </w:pPr>
            <w:r>
              <w:t>the structure and literary qualities</w:t>
            </w:r>
          </w:p>
          <w:p w14:paraId="6D77017F" w14:textId="77777777" w:rsidR="00436A8F" w:rsidRDefault="00436A8F" w:rsidP="000C3D6B">
            <w:pPr>
              <w:pStyle w:val="ListParagraph"/>
              <w:numPr>
                <w:ilvl w:val="0"/>
                <w:numId w:val="20"/>
              </w:numPr>
              <w:spacing w:line="240" w:lineRule="auto"/>
              <w:ind w:left="739"/>
            </w:pPr>
            <w:r>
              <w:t>specified thematic focus areas.</w:t>
            </w:r>
          </w:p>
          <w:p w14:paraId="3365D4D3" w14:textId="0981650B" w:rsidR="00436A8F" w:rsidRPr="0083568D" w:rsidRDefault="00436A8F" w:rsidP="00436A8F">
            <w:pPr>
              <w:spacing w:line="240" w:lineRule="auto"/>
            </w:pPr>
            <w:r>
              <w:t>Typically, these tasks are administered under test conditions.</w:t>
            </w:r>
          </w:p>
        </w:tc>
        <w:tc>
          <w:tcPr>
            <w:tcW w:w="778" w:type="pct"/>
            <w:vAlign w:val="center"/>
          </w:tcPr>
          <w:p w14:paraId="64A2840F" w14:textId="18AA5762" w:rsidR="00436A8F" w:rsidRPr="0083568D" w:rsidRDefault="00436A8F" w:rsidP="00646DBE">
            <w:pPr>
              <w:spacing w:line="240" w:lineRule="auto"/>
              <w:jc w:val="center"/>
            </w:pPr>
            <w:r>
              <w:t>15%</w:t>
            </w:r>
          </w:p>
        </w:tc>
      </w:tr>
      <w:tr w:rsidR="00436A8F" w:rsidRPr="0083568D" w14:paraId="37019A37" w14:textId="77777777" w:rsidTr="00646DBE">
        <w:tc>
          <w:tcPr>
            <w:tcW w:w="4222" w:type="pct"/>
          </w:tcPr>
          <w:p w14:paraId="59E6FE73" w14:textId="77777777" w:rsidR="00436A8F" w:rsidRDefault="00436A8F" w:rsidP="00436A8F">
            <w:pPr>
              <w:spacing w:line="240" w:lineRule="auto"/>
              <w:rPr>
                <w:b/>
                <w:bCs/>
              </w:rPr>
            </w:pPr>
            <w:r w:rsidRPr="00FB7C57">
              <w:rPr>
                <w:b/>
                <w:bCs/>
              </w:rPr>
              <w:t>Written examination</w:t>
            </w:r>
          </w:p>
          <w:p w14:paraId="297D6027" w14:textId="0DBC764B" w:rsidR="00436A8F" w:rsidRPr="0083568D" w:rsidRDefault="00436A8F" w:rsidP="00436A8F">
            <w:pPr>
              <w:spacing w:line="240" w:lineRule="auto"/>
            </w:pPr>
            <w:r>
              <w:t>Typically conducted at the end of each semester and/or unit and reflecting the external examination specifications for this syllabus.</w:t>
            </w:r>
          </w:p>
        </w:tc>
        <w:tc>
          <w:tcPr>
            <w:tcW w:w="778" w:type="pct"/>
            <w:vAlign w:val="center"/>
          </w:tcPr>
          <w:p w14:paraId="77BA093E" w14:textId="3F609B49" w:rsidR="00436A8F" w:rsidRPr="0083568D" w:rsidRDefault="00436A8F" w:rsidP="00646DBE">
            <w:pPr>
              <w:spacing w:line="240" w:lineRule="auto"/>
              <w:jc w:val="center"/>
            </w:pPr>
            <w:r>
              <w:t>50%</w:t>
            </w:r>
          </w:p>
        </w:tc>
      </w:tr>
    </w:tbl>
    <w:p w14:paraId="53861236" w14:textId="77777777" w:rsidR="00EE77D2" w:rsidRPr="00192659" w:rsidRDefault="00EE77D2" w:rsidP="00EE77D2">
      <w:pPr>
        <w:spacing w:before="120"/>
      </w:pPr>
      <w:r w:rsidRPr="00D24D5A">
        <w:rPr>
          <w:color w:val="000000"/>
        </w:rPr>
        <w:t xml:space="preserve">Teachers </w:t>
      </w:r>
      <w:r>
        <w:rPr>
          <w:color w:val="000000"/>
        </w:rPr>
        <w:t>must</w:t>
      </w:r>
      <w:r w:rsidRPr="00D24D5A">
        <w:rPr>
          <w:color w:val="000000"/>
        </w:rPr>
        <w:t xml:space="preserve"> use the assessment table to develop an assessment outline for the pair of </w:t>
      </w:r>
      <w:r>
        <w:rPr>
          <w:color w:val="000000"/>
        </w:rPr>
        <w:t>Year 1</w:t>
      </w:r>
      <w:r>
        <w:rPr>
          <w:rFonts w:eastAsia="PMingLiU" w:hint="eastAsia"/>
          <w:color w:val="000000"/>
          <w:lang w:eastAsia="zh-TW"/>
        </w:rPr>
        <w:t>2</w:t>
      </w:r>
      <w:r>
        <w:rPr>
          <w:color w:val="000000"/>
        </w:rPr>
        <w:t xml:space="preserve"> </w:t>
      </w:r>
      <w:r w:rsidRPr="00D24D5A">
        <w:rPr>
          <w:color w:val="000000"/>
        </w:rPr>
        <w:t>units.</w:t>
      </w:r>
    </w:p>
    <w:p w14:paraId="5975807A" w14:textId="77777777" w:rsidR="00EE77D2" w:rsidRPr="00D24D5A" w:rsidRDefault="00EE77D2" w:rsidP="00646DBE">
      <w:pPr>
        <w:widowControl w:val="0"/>
        <w:spacing w:after="0"/>
      </w:pPr>
      <w:r w:rsidRPr="00D24D5A">
        <w:t xml:space="preserve">The </w:t>
      </w:r>
      <w:r w:rsidRPr="00192659">
        <w:t>assessment</w:t>
      </w:r>
      <w:r w:rsidRPr="00D24D5A">
        <w:t xml:space="preserve"> outline must:</w:t>
      </w:r>
    </w:p>
    <w:p w14:paraId="0BCEA084" w14:textId="77777777" w:rsidR="00EE77D2" w:rsidRPr="00F569E2" w:rsidRDefault="00EE77D2" w:rsidP="00646DBE">
      <w:pPr>
        <w:pStyle w:val="ListParagraph"/>
        <w:numPr>
          <w:ilvl w:val="0"/>
          <w:numId w:val="39"/>
        </w:numPr>
      </w:pPr>
      <w:r w:rsidRPr="00F569E2">
        <w:t>include a set of assessment tasks</w:t>
      </w:r>
    </w:p>
    <w:p w14:paraId="10F0936A" w14:textId="77777777" w:rsidR="00EE77D2" w:rsidRPr="00F569E2" w:rsidRDefault="00EE77D2" w:rsidP="00646DBE">
      <w:pPr>
        <w:pStyle w:val="ListParagraph"/>
        <w:numPr>
          <w:ilvl w:val="0"/>
          <w:numId w:val="39"/>
        </w:numPr>
      </w:pPr>
      <w:r w:rsidRPr="00F569E2">
        <w:t>include a general description of each task</w:t>
      </w:r>
    </w:p>
    <w:p w14:paraId="78540A78" w14:textId="77777777" w:rsidR="00EE77D2" w:rsidRPr="00F569E2" w:rsidRDefault="00EE77D2" w:rsidP="00646DBE">
      <w:pPr>
        <w:pStyle w:val="ListParagraph"/>
        <w:numPr>
          <w:ilvl w:val="0"/>
          <w:numId w:val="39"/>
        </w:numPr>
      </w:pPr>
      <w:r w:rsidRPr="00F569E2">
        <w:t>indicate the unit content to be assessed</w:t>
      </w:r>
    </w:p>
    <w:p w14:paraId="4B2289F1" w14:textId="77777777" w:rsidR="00EE77D2" w:rsidRPr="00F569E2" w:rsidRDefault="00EE77D2" w:rsidP="00646DBE">
      <w:pPr>
        <w:pStyle w:val="ListParagraph"/>
        <w:numPr>
          <w:ilvl w:val="0"/>
          <w:numId w:val="39"/>
        </w:numPr>
      </w:pPr>
      <w:r w:rsidRPr="00F569E2">
        <w:t>indicate a weighting for each task and each assessment type</w:t>
      </w:r>
    </w:p>
    <w:p w14:paraId="0712AF35" w14:textId="78A74729" w:rsidR="00EE77D2" w:rsidRPr="00F569E2" w:rsidRDefault="00EE77D2" w:rsidP="00646DBE">
      <w:pPr>
        <w:pStyle w:val="ListParagraph"/>
        <w:numPr>
          <w:ilvl w:val="0"/>
          <w:numId w:val="39"/>
        </w:numPr>
      </w:pPr>
      <w:r w:rsidRPr="00F569E2">
        <w:t>include the approximate timing of each task (for example, the week the task is conducted</w:t>
      </w:r>
      <w:r w:rsidR="00235A99">
        <w:t>,</w:t>
      </w:r>
      <w:r w:rsidRPr="00F569E2">
        <w:t xml:space="preserve"> or the issue and submission dates for an extended task).</w:t>
      </w:r>
    </w:p>
    <w:p w14:paraId="1FD3AAAF" w14:textId="62D132D1" w:rsidR="00C56FC8" w:rsidRPr="008F1457" w:rsidRDefault="00DF218C" w:rsidP="0070130D">
      <w:r w:rsidRPr="008F1457">
        <w:br w:type="page"/>
      </w:r>
    </w:p>
    <w:p w14:paraId="573248D8" w14:textId="77777777" w:rsidR="00881C8A" w:rsidRPr="003C56DA" w:rsidRDefault="00881C8A" w:rsidP="00881C8A">
      <w:pPr>
        <w:pStyle w:val="SCSAHeading2"/>
      </w:pPr>
      <w:bookmarkStart w:id="77" w:name="_Toc195078380"/>
      <w:bookmarkStart w:id="78" w:name="_Toc195078522"/>
      <w:bookmarkStart w:id="79" w:name="_Toc205361241"/>
      <w:bookmarkStart w:id="80" w:name="_Toc216852288"/>
      <w:bookmarkStart w:id="81" w:name="_Toc510514999"/>
      <w:bookmarkStart w:id="82" w:name="_Toc464050634"/>
      <w:bookmarkStart w:id="83" w:name="_Toc477417719"/>
      <w:r w:rsidRPr="003C56DA">
        <w:lastRenderedPageBreak/>
        <w:t>Reporting</w:t>
      </w:r>
      <w:bookmarkEnd w:id="77"/>
      <w:bookmarkEnd w:id="78"/>
      <w:bookmarkEnd w:id="79"/>
      <w:bookmarkEnd w:id="80"/>
    </w:p>
    <w:p w14:paraId="3F216EC5" w14:textId="59C6CB60" w:rsidR="00881C8A" w:rsidRPr="00192659" w:rsidRDefault="00881C8A" w:rsidP="00881C8A">
      <w:r>
        <w:t>Schools report student achievement underpinned by a set of predetermined standards, using the following grades:</w:t>
      </w:r>
    </w:p>
    <w:tbl>
      <w:tblPr>
        <w:tblStyle w:val="SCSATablestyle"/>
        <w:tblW w:w="1719" w:type="pct"/>
        <w:tblLayout w:type="fixed"/>
        <w:tblLook w:val="04A0" w:firstRow="1" w:lastRow="0" w:firstColumn="1" w:lastColumn="0" w:noHBand="0" w:noVBand="1"/>
      </w:tblPr>
      <w:tblGrid>
        <w:gridCol w:w="722"/>
        <w:gridCol w:w="2393"/>
      </w:tblGrid>
      <w:tr w:rsidR="00881C8A" w:rsidRPr="00F569E2" w14:paraId="36B74C47" w14:textId="77777777" w:rsidTr="00220158">
        <w:trPr>
          <w:cnfStyle w:val="100000000000" w:firstRow="1" w:lastRow="0" w:firstColumn="0" w:lastColumn="0" w:oddVBand="0" w:evenVBand="0" w:oddHBand="0" w:evenHBand="0" w:firstRowFirstColumn="0" w:firstRowLastColumn="0" w:lastRowFirstColumn="0" w:lastRowLastColumn="0"/>
        </w:trPr>
        <w:tc>
          <w:tcPr>
            <w:tcW w:w="722" w:type="dxa"/>
            <w:vAlign w:val="center"/>
          </w:tcPr>
          <w:p w14:paraId="00A34F6A" w14:textId="77777777" w:rsidR="00881C8A" w:rsidRPr="00646DBE" w:rsidRDefault="00881C8A" w:rsidP="00646DBE">
            <w:r w:rsidRPr="00646DBE">
              <w:t>Grade</w:t>
            </w:r>
          </w:p>
        </w:tc>
        <w:tc>
          <w:tcPr>
            <w:tcW w:w="2392" w:type="dxa"/>
          </w:tcPr>
          <w:p w14:paraId="142A52CD" w14:textId="77777777" w:rsidR="00881C8A" w:rsidRPr="00646DBE" w:rsidRDefault="00881C8A" w:rsidP="00646DBE">
            <w:r w:rsidRPr="00646DBE">
              <w:t>Interpretation</w:t>
            </w:r>
          </w:p>
        </w:tc>
      </w:tr>
      <w:tr w:rsidR="00881C8A" w:rsidRPr="001122AF" w14:paraId="5B3C8C0D" w14:textId="77777777" w:rsidTr="00220158">
        <w:tc>
          <w:tcPr>
            <w:tcW w:w="722" w:type="dxa"/>
            <w:vAlign w:val="center"/>
          </w:tcPr>
          <w:p w14:paraId="30F621EA" w14:textId="77777777" w:rsidR="00881C8A" w:rsidRPr="00E617D4" w:rsidRDefault="00881C8A" w:rsidP="00220158">
            <w:pPr>
              <w:spacing w:line="240" w:lineRule="auto"/>
              <w:jc w:val="center"/>
              <w:rPr>
                <w:b/>
                <w:bCs/>
              </w:rPr>
            </w:pPr>
            <w:r w:rsidRPr="00E617D4">
              <w:rPr>
                <w:b/>
                <w:bCs/>
              </w:rPr>
              <w:t>A</w:t>
            </w:r>
          </w:p>
        </w:tc>
        <w:tc>
          <w:tcPr>
            <w:tcW w:w="2392" w:type="dxa"/>
          </w:tcPr>
          <w:p w14:paraId="6D7FCF31" w14:textId="77777777" w:rsidR="00881C8A" w:rsidRPr="00E617D4" w:rsidRDefault="00881C8A" w:rsidP="00220158">
            <w:pPr>
              <w:spacing w:line="240" w:lineRule="auto"/>
            </w:pPr>
            <w:r w:rsidRPr="00E617D4">
              <w:t>Excellent achievement</w:t>
            </w:r>
          </w:p>
        </w:tc>
      </w:tr>
      <w:tr w:rsidR="00881C8A" w:rsidRPr="001122AF" w14:paraId="253A875A" w14:textId="77777777" w:rsidTr="00220158">
        <w:tc>
          <w:tcPr>
            <w:tcW w:w="722" w:type="dxa"/>
            <w:vAlign w:val="center"/>
          </w:tcPr>
          <w:p w14:paraId="3CD5B54D" w14:textId="77777777" w:rsidR="00881C8A" w:rsidRPr="00E617D4" w:rsidRDefault="00881C8A" w:rsidP="00220158">
            <w:pPr>
              <w:spacing w:line="240" w:lineRule="auto"/>
              <w:jc w:val="center"/>
              <w:rPr>
                <w:b/>
                <w:bCs/>
              </w:rPr>
            </w:pPr>
            <w:r w:rsidRPr="00E617D4">
              <w:rPr>
                <w:b/>
                <w:bCs/>
              </w:rPr>
              <w:t>B</w:t>
            </w:r>
          </w:p>
        </w:tc>
        <w:tc>
          <w:tcPr>
            <w:tcW w:w="2392" w:type="dxa"/>
          </w:tcPr>
          <w:p w14:paraId="6D9917FF" w14:textId="77777777" w:rsidR="00881C8A" w:rsidRPr="00E617D4" w:rsidRDefault="00881C8A" w:rsidP="00220158">
            <w:pPr>
              <w:spacing w:line="240" w:lineRule="auto"/>
            </w:pPr>
            <w:r w:rsidRPr="00E617D4">
              <w:t>High achievement</w:t>
            </w:r>
          </w:p>
        </w:tc>
      </w:tr>
      <w:tr w:rsidR="00881C8A" w:rsidRPr="001122AF" w14:paraId="3B019A4E" w14:textId="77777777" w:rsidTr="00220158">
        <w:tc>
          <w:tcPr>
            <w:tcW w:w="722" w:type="dxa"/>
            <w:vAlign w:val="center"/>
          </w:tcPr>
          <w:p w14:paraId="516748F5" w14:textId="77777777" w:rsidR="00881C8A" w:rsidRPr="00E617D4" w:rsidRDefault="00881C8A" w:rsidP="00220158">
            <w:pPr>
              <w:spacing w:line="240" w:lineRule="auto"/>
              <w:jc w:val="center"/>
              <w:rPr>
                <w:b/>
                <w:bCs/>
              </w:rPr>
            </w:pPr>
            <w:r w:rsidRPr="00E617D4">
              <w:rPr>
                <w:b/>
                <w:bCs/>
              </w:rPr>
              <w:t>C</w:t>
            </w:r>
          </w:p>
        </w:tc>
        <w:tc>
          <w:tcPr>
            <w:tcW w:w="2392" w:type="dxa"/>
          </w:tcPr>
          <w:p w14:paraId="0266C0DD" w14:textId="77777777" w:rsidR="00881C8A" w:rsidRPr="00E617D4" w:rsidRDefault="00881C8A" w:rsidP="00220158">
            <w:pPr>
              <w:spacing w:line="240" w:lineRule="auto"/>
            </w:pPr>
            <w:r w:rsidRPr="00E617D4">
              <w:t>Satisfactory achievement</w:t>
            </w:r>
          </w:p>
        </w:tc>
      </w:tr>
      <w:tr w:rsidR="00881C8A" w:rsidRPr="001122AF" w14:paraId="7A3C9BD1" w14:textId="77777777" w:rsidTr="00220158">
        <w:tc>
          <w:tcPr>
            <w:tcW w:w="722" w:type="dxa"/>
            <w:vAlign w:val="center"/>
          </w:tcPr>
          <w:p w14:paraId="478968C5" w14:textId="77777777" w:rsidR="00881C8A" w:rsidRPr="00E617D4" w:rsidRDefault="00881C8A" w:rsidP="00220158">
            <w:pPr>
              <w:spacing w:line="240" w:lineRule="auto"/>
              <w:jc w:val="center"/>
              <w:rPr>
                <w:b/>
                <w:bCs/>
              </w:rPr>
            </w:pPr>
            <w:r w:rsidRPr="00E617D4">
              <w:rPr>
                <w:b/>
                <w:bCs/>
              </w:rPr>
              <w:t>D</w:t>
            </w:r>
          </w:p>
        </w:tc>
        <w:tc>
          <w:tcPr>
            <w:tcW w:w="2392" w:type="dxa"/>
          </w:tcPr>
          <w:p w14:paraId="7D853484" w14:textId="77777777" w:rsidR="00881C8A" w:rsidRPr="00E617D4" w:rsidRDefault="00881C8A" w:rsidP="00220158">
            <w:pPr>
              <w:spacing w:line="240" w:lineRule="auto"/>
            </w:pPr>
            <w:r w:rsidRPr="00E617D4">
              <w:t>Limited achievement</w:t>
            </w:r>
          </w:p>
        </w:tc>
      </w:tr>
      <w:tr w:rsidR="00881C8A" w:rsidRPr="001122AF" w14:paraId="0420D5F2" w14:textId="77777777" w:rsidTr="00220158">
        <w:tc>
          <w:tcPr>
            <w:tcW w:w="722" w:type="dxa"/>
            <w:vAlign w:val="center"/>
          </w:tcPr>
          <w:p w14:paraId="0232A87A" w14:textId="77777777" w:rsidR="00881C8A" w:rsidRPr="00E617D4" w:rsidRDefault="00881C8A" w:rsidP="00220158">
            <w:pPr>
              <w:spacing w:line="240" w:lineRule="auto"/>
              <w:jc w:val="center"/>
              <w:rPr>
                <w:b/>
                <w:bCs/>
              </w:rPr>
            </w:pPr>
            <w:r w:rsidRPr="00E617D4">
              <w:rPr>
                <w:b/>
                <w:bCs/>
              </w:rPr>
              <w:t>E</w:t>
            </w:r>
          </w:p>
        </w:tc>
        <w:tc>
          <w:tcPr>
            <w:tcW w:w="2392" w:type="dxa"/>
          </w:tcPr>
          <w:p w14:paraId="6C75F40F" w14:textId="77777777" w:rsidR="00881C8A" w:rsidRPr="00E617D4" w:rsidRDefault="00881C8A" w:rsidP="00220158">
            <w:pPr>
              <w:spacing w:line="240" w:lineRule="auto"/>
            </w:pPr>
            <w:r w:rsidRPr="00E617D4">
              <w:t>Very low achievement</w:t>
            </w:r>
          </w:p>
        </w:tc>
      </w:tr>
    </w:tbl>
    <w:p w14:paraId="7ABC5E15" w14:textId="25C09557" w:rsidR="00881C8A" w:rsidRPr="00D24D5A" w:rsidRDefault="00881C8A" w:rsidP="00646DBE">
      <w:pPr>
        <w:spacing w:before="120"/>
        <w:rPr>
          <w:rFonts w:eastAsia="Times New Roman" w:cs="Times New Roman"/>
        </w:rPr>
      </w:pPr>
      <w:r w:rsidRPr="00D24D5A">
        <w:t>The grade descriptions for the</w:t>
      </w:r>
      <w:r>
        <w:t xml:space="preserve"> </w:t>
      </w:r>
      <w:r w:rsidR="008C1005">
        <w:t xml:space="preserve">Latin </w:t>
      </w:r>
      <w:r>
        <w:t xml:space="preserve">ATAR </w:t>
      </w:r>
      <w:r w:rsidRPr="00D24D5A">
        <w:t>Year 11</w:t>
      </w:r>
      <w:r>
        <w:t xml:space="preserve"> and Year 12</w:t>
      </w:r>
      <w:r w:rsidRPr="00D24D5A">
        <w:t xml:space="preserve"> syllabus are provided in Appendix 1. They are used to support the allocation of a grade. They can also be accessed on the </w:t>
      </w:r>
      <w:r w:rsidRPr="00D24D5A">
        <w:rPr>
          <w:rFonts w:eastAsia="Times New Roman" w:cs="Calibri"/>
          <w:szCs w:val="26"/>
        </w:rPr>
        <w:t>course page of the</w:t>
      </w:r>
      <w:r>
        <w:rPr>
          <w:rFonts w:eastAsia="Times New Roman" w:cs="Calibri"/>
          <w:szCs w:val="26"/>
        </w:rPr>
        <w:t xml:space="preserve"> </w:t>
      </w:r>
      <w:r w:rsidRPr="00C2132B">
        <w:rPr>
          <w:rFonts w:eastAsia="Times New Roman" w:cs="Calibri"/>
          <w:szCs w:val="26"/>
        </w:rPr>
        <w:t>Authority website</w:t>
      </w:r>
      <w:r>
        <w:rPr>
          <w:rFonts w:eastAsia="Times New Roman" w:cs="Calibri"/>
          <w:szCs w:val="26"/>
        </w:rPr>
        <w:t xml:space="preserve"> at </w:t>
      </w:r>
      <w:hyperlink r:id="rId21" w:history="1">
        <w:r w:rsidRPr="005C5571">
          <w:rPr>
            <w:rStyle w:val="Hyperlink"/>
          </w:rPr>
          <w:t>www.scsa.wa.edu.au</w:t>
        </w:r>
      </w:hyperlink>
      <w:r>
        <w:rPr>
          <w:rFonts w:eastAsia="Times New Roman" w:cs="Calibri"/>
          <w:szCs w:val="26"/>
        </w:rPr>
        <w:t>.</w:t>
      </w:r>
    </w:p>
    <w:p w14:paraId="27723C2C" w14:textId="77777777" w:rsidR="00881C8A" w:rsidRPr="00D24D5A" w:rsidRDefault="00881C8A" w:rsidP="00646DBE">
      <w:r w:rsidRPr="00D24D5A">
        <w:t xml:space="preserve">To be assigned a grade, a student must have had the opportunity to complete the education program, including the assessment program (unless the school accepts that there are exceptional and justifiable </w:t>
      </w:r>
      <w:r w:rsidRPr="00192659">
        <w:t>circumstances</w:t>
      </w:r>
      <w:r w:rsidRPr="00D24D5A">
        <w:t>).</w:t>
      </w:r>
    </w:p>
    <w:p w14:paraId="647B373A" w14:textId="77777777" w:rsidR="00881C8A" w:rsidRPr="00D24D5A" w:rsidRDefault="00881C8A" w:rsidP="00646DBE">
      <w:r w:rsidRPr="00D24D5A">
        <w:t xml:space="preserve">Refer to the </w:t>
      </w:r>
      <w:r w:rsidRPr="00465535">
        <w:rPr>
          <w:i/>
          <w:iCs/>
        </w:rPr>
        <w:t>WACE Manual</w:t>
      </w:r>
      <w:r w:rsidRPr="00D24D5A">
        <w:t xml:space="preserve"> for further information about the use of a ranked list in the process of assigning </w:t>
      </w:r>
      <w:r w:rsidRPr="00192659">
        <w:t>grades</w:t>
      </w:r>
      <w:r w:rsidRPr="00D24D5A">
        <w:t>.</w:t>
      </w:r>
    </w:p>
    <w:p w14:paraId="6602A4B4" w14:textId="77777777" w:rsidR="00881C8A" w:rsidRDefault="00881C8A" w:rsidP="00646DBE">
      <w:r w:rsidRPr="00D24D5A">
        <w:t xml:space="preserve">The grade is </w:t>
      </w:r>
      <w:r w:rsidRPr="00192659">
        <w:t>determined</w:t>
      </w:r>
      <w:r w:rsidRPr="00D24D5A">
        <w:t xml:space="preserve"> by reference to the standard, not allocated on the basis of a pre</w:t>
      </w:r>
      <w:r w:rsidRPr="00D24D5A">
        <w:noBreakHyphen/>
        <w:t>determined range of marks (cut-offs).</w:t>
      </w:r>
      <w:r>
        <w:br w:type="page"/>
      </w:r>
    </w:p>
    <w:p w14:paraId="4D9E9AD6" w14:textId="4543BC4E" w:rsidR="009908C1" w:rsidRDefault="009908C1" w:rsidP="00282C29">
      <w:pPr>
        <w:pStyle w:val="SCSAHeading1"/>
      </w:pPr>
      <w:bookmarkStart w:id="84" w:name="_Toc216852289"/>
      <w:r w:rsidRPr="008F1457">
        <w:lastRenderedPageBreak/>
        <w:t>External examination</w:t>
      </w:r>
      <w:bookmarkEnd w:id="81"/>
      <w:r w:rsidR="004720A8">
        <w:t xml:space="preserve"> specifications</w:t>
      </w:r>
      <w:bookmarkEnd w:id="84"/>
    </w:p>
    <w:p w14:paraId="75D226C3" w14:textId="39DCAEC3" w:rsidR="00AC05E6" w:rsidRPr="00AC05E6" w:rsidRDefault="00AC05E6" w:rsidP="00AC05E6">
      <w:r w:rsidRPr="00AC05E6">
        <w:t>The external exam</w:t>
      </w:r>
      <w:r w:rsidR="000C139D">
        <w:t>ination</w:t>
      </w:r>
      <w:r w:rsidRPr="00AC05E6">
        <w:t xml:space="preserve"> measures student achievement in a range of syllabus outcomes.</w:t>
      </w:r>
    </w:p>
    <w:p w14:paraId="1A25F510" w14:textId="3186F3E9" w:rsidR="00AC05E6" w:rsidRPr="00AC05E6" w:rsidRDefault="00AC05E6" w:rsidP="00646DBE">
      <w:pPr>
        <w:widowControl w:val="0"/>
        <w:spacing w:after="0"/>
      </w:pPr>
      <w:r w:rsidRPr="00AC05E6">
        <w:t>The external exam</w:t>
      </w:r>
      <w:r w:rsidR="000C139D">
        <w:t>ination</w:t>
      </w:r>
      <w:r w:rsidRPr="00AC05E6">
        <w:t xml:space="preserve"> and its marking relate to the syllabus by:</w:t>
      </w:r>
    </w:p>
    <w:p w14:paraId="3D3721C8" w14:textId="77777777" w:rsidR="00AC05E6" w:rsidRPr="00AC05E6" w:rsidRDefault="00AC05E6" w:rsidP="00646DBE">
      <w:pPr>
        <w:pStyle w:val="ListParagraph"/>
        <w:numPr>
          <w:ilvl w:val="0"/>
          <w:numId w:val="40"/>
        </w:numPr>
      </w:pPr>
      <w:r w:rsidRPr="00AC05E6">
        <w:t>providing clear links to syllabus outcomes</w:t>
      </w:r>
    </w:p>
    <w:p w14:paraId="0717CDA0" w14:textId="36082F19" w:rsidR="00AC05E6" w:rsidRPr="00AC05E6" w:rsidRDefault="00AC05E6" w:rsidP="00646DBE">
      <w:pPr>
        <w:pStyle w:val="ListParagraph"/>
        <w:numPr>
          <w:ilvl w:val="0"/>
          <w:numId w:val="40"/>
        </w:numPr>
      </w:pPr>
      <w:r w:rsidRPr="00AC05E6">
        <w:t xml:space="preserve">enabling students to demonstrate the levels of achievement </w:t>
      </w:r>
      <w:r w:rsidR="000C139D">
        <w:t>outlined in the grade descriptions</w:t>
      </w:r>
    </w:p>
    <w:p w14:paraId="3738300B" w14:textId="77777777" w:rsidR="00AC05E6" w:rsidRPr="00AC05E6" w:rsidRDefault="00AC05E6" w:rsidP="00646DBE">
      <w:pPr>
        <w:pStyle w:val="ListParagraph"/>
        <w:numPr>
          <w:ilvl w:val="0"/>
          <w:numId w:val="40"/>
        </w:numPr>
      </w:pPr>
      <w:r w:rsidRPr="00AC05E6">
        <w:t>applying marking guidelines based on criteria that relate to the quality of the response</w:t>
      </w:r>
    </w:p>
    <w:p w14:paraId="0197E354" w14:textId="77777777" w:rsidR="00AC05E6" w:rsidRPr="00AC05E6" w:rsidRDefault="00AC05E6" w:rsidP="00646DBE">
      <w:pPr>
        <w:pStyle w:val="ListParagraph"/>
        <w:numPr>
          <w:ilvl w:val="0"/>
          <w:numId w:val="40"/>
        </w:numPr>
      </w:pPr>
      <w:r w:rsidRPr="00AC05E6">
        <w:t>aligning performance in the exam each year to the standards established for the course.</w:t>
      </w:r>
    </w:p>
    <w:p w14:paraId="3AF8AC03" w14:textId="6BAFF0A2" w:rsidR="00AC05E6" w:rsidRPr="00AC05E6" w:rsidRDefault="00AC05E6" w:rsidP="00AC05E6">
      <w:r w:rsidRPr="00AC05E6">
        <w:t>Exam</w:t>
      </w:r>
      <w:r w:rsidR="000C139D">
        <w:t>ination</w:t>
      </w:r>
      <w:r w:rsidRPr="00AC05E6">
        <w:t xml:space="preserve"> questions may require candidates to integrate knowledge, understanding and skills developed through studying the course.</w:t>
      </w:r>
    </w:p>
    <w:p w14:paraId="70EBC628" w14:textId="77777777" w:rsidR="00AC05E6" w:rsidRPr="00AC05E6" w:rsidRDefault="00AC05E6" w:rsidP="00AC05E6">
      <w:r w:rsidRPr="00AC05E6">
        <w:t>The exam will consist of a written paper worth 100 marks.</w:t>
      </w:r>
    </w:p>
    <w:p w14:paraId="7AF45D95" w14:textId="5FA9A35A" w:rsidR="000C139D" w:rsidRDefault="00784DEA" w:rsidP="003E735C">
      <w:pPr>
        <w:pStyle w:val="SCSAHeading2"/>
      </w:pPr>
      <w:bookmarkStart w:id="85" w:name="_Toc510515002"/>
      <w:bookmarkStart w:id="86" w:name="_Toc205457635"/>
      <w:bookmarkStart w:id="87" w:name="_Toc210653842"/>
      <w:bookmarkStart w:id="88" w:name="_Toc210653915"/>
      <w:bookmarkStart w:id="89" w:name="_Toc210818074"/>
      <w:bookmarkStart w:id="90" w:name="_Toc213754583"/>
      <w:bookmarkStart w:id="91" w:name="_Toc216852290"/>
      <w:bookmarkEnd w:id="82"/>
      <w:bookmarkEnd w:id="83"/>
      <w:r w:rsidRPr="008F1457">
        <w:t xml:space="preserve">Written </w:t>
      </w:r>
      <w:bookmarkStart w:id="92" w:name="_Toc464050635"/>
      <w:bookmarkStart w:id="93" w:name="_Toc477417720"/>
      <w:bookmarkEnd w:id="85"/>
      <w:r w:rsidR="000C139D">
        <w:t>paper</w:t>
      </w:r>
      <w:bookmarkEnd w:id="86"/>
      <w:bookmarkEnd w:id="87"/>
      <w:bookmarkEnd w:id="88"/>
      <w:bookmarkEnd w:id="89"/>
      <w:bookmarkEnd w:id="90"/>
      <w:bookmarkEnd w:id="91"/>
    </w:p>
    <w:p w14:paraId="5FFC8255" w14:textId="06C5F697" w:rsidR="004720A8" w:rsidRPr="004720A8" w:rsidRDefault="004A5559" w:rsidP="004A5559">
      <w:pPr>
        <w:rPr>
          <w:b/>
          <w:bCs/>
        </w:rPr>
      </w:pPr>
      <w:r w:rsidRPr="004720A8">
        <w:rPr>
          <w:b/>
          <w:bCs/>
        </w:rPr>
        <w:t>Time allowed</w:t>
      </w:r>
    </w:p>
    <w:p w14:paraId="0AF7C893" w14:textId="59D0BA40" w:rsidR="004A5559" w:rsidRDefault="004720A8" w:rsidP="004720A8">
      <w:r>
        <w:t xml:space="preserve">Reading time before commencing work: </w:t>
      </w:r>
      <w:r w:rsidR="004A5559">
        <w:t>5 minutes</w:t>
      </w:r>
    </w:p>
    <w:p w14:paraId="1A46B47C" w14:textId="6DE4068E" w:rsidR="004720A8" w:rsidRDefault="004720A8" w:rsidP="004720A8">
      <w:r>
        <w:t>Working time: 3 hours</w:t>
      </w:r>
    </w:p>
    <w:p w14:paraId="2E775A37" w14:textId="178B174C" w:rsidR="00B31183" w:rsidRPr="00B31183" w:rsidRDefault="00B31183" w:rsidP="004720A8">
      <w:pPr>
        <w:rPr>
          <w:b/>
          <w:bCs/>
        </w:rPr>
      </w:pPr>
      <w:r w:rsidRPr="00B31183">
        <w:rPr>
          <w:b/>
          <w:bCs/>
        </w:rPr>
        <w:t>Permissible items</w:t>
      </w:r>
    </w:p>
    <w:p w14:paraId="29C21E0A" w14:textId="74205A0D" w:rsidR="00A4594C" w:rsidRDefault="00A4594C" w:rsidP="00A4594C">
      <w:bookmarkStart w:id="94" w:name="_Hlk210826965"/>
      <w:r>
        <w:t xml:space="preserve">Standard items: </w:t>
      </w:r>
      <w:r w:rsidRPr="00A4594C">
        <w:t>pens (blue/black preferred), pencils (including coloured), sharpener, correction fluid/tape, eraser, ruler, highlighters</w:t>
      </w:r>
    </w:p>
    <w:p w14:paraId="64BD321C" w14:textId="77777777" w:rsidR="00A4594C" w:rsidRPr="00A4594C" w:rsidRDefault="00A4594C" w:rsidP="00A4594C">
      <w:r>
        <w:t xml:space="preserve">Special items: </w:t>
      </w:r>
      <w:r w:rsidRPr="00A4594C">
        <w:t xml:space="preserve">monolingual and/or bilingual print dictionaries </w:t>
      </w:r>
    </w:p>
    <w:p w14:paraId="5519D5D7" w14:textId="49385435" w:rsidR="00A4594C" w:rsidRDefault="00A4594C" w:rsidP="00A4594C">
      <w:r w:rsidRPr="00A4594C">
        <w:t>Note: dictionaries must not contain any notes or other marks. No electronic dictionaries are allowed.</w:t>
      </w:r>
    </w:p>
    <w:tbl>
      <w:tblPr>
        <w:tblStyle w:val="SCSATablestyle"/>
        <w:tblW w:w="0" w:type="auto"/>
        <w:tblLook w:val="04A0" w:firstRow="1" w:lastRow="0" w:firstColumn="1" w:lastColumn="0" w:noHBand="0" w:noVBand="1"/>
      </w:tblPr>
      <w:tblGrid>
        <w:gridCol w:w="2122"/>
        <w:gridCol w:w="6938"/>
      </w:tblGrid>
      <w:tr w:rsidR="00B31183" w:rsidRPr="00B31183" w14:paraId="7C74D2CB" w14:textId="77777777" w:rsidTr="00421048">
        <w:trPr>
          <w:cnfStyle w:val="100000000000" w:firstRow="1" w:lastRow="0" w:firstColumn="0" w:lastColumn="0" w:oddVBand="0" w:evenVBand="0" w:oddHBand="0" w:evenHBand="0" w:firstRowFirstColumn="0" w:firstRowLastColumn="0" w:lastRowFirstColumn="0" w:lastRowLastColumn="0"/>
          <w:tblHeader/>
        </w:trPr>
        <w:tc>
          <w:tcPr>
            <w:tcW w:w="2122" w:type="dxa"/>
          </w:tcPr>
          <w:bookmarkEnd w:id="94"/>
          <w:p w14:paraId="7B9361D0" w14:textId="74D855BE" w:rsidR="00B31183" w:rsidRPr="00646DBE" w:rsidRDefault="00B31183" w:rsidP="00646DBE">
            <w:r w:rsidRPr="00646DBE">
              <w:t>Section</w:t>
            </w:r>
          </w:p>
        </w:tc>
        <w:tc>
          <w:tcPr>
            <w:tcW w:w="6938" w:type="dxa"/>
          </w:tcPr>
          <w:p w14:paraId="1C8D86B0" w14:textId="7AD643A2" w:rsidR="00B31183" w:rsidRPr="00646DBE" w:rsidRDefault="00B31183" w:rsidP="00646DBE">
            <w:r w:rsidRPr="00646DBE">
              <w:t>Supporting information</w:t>
            </w:r>
          </w:p>
        </w:tc>
      </w:tr>
      <w:tr w:rsidR="00B31183" w:rsidRPr="00B31183" w14:paraId="19C801E1" w14:textId="77777777" w:rsidTr="00A4594C">
        <w:tc>
          <w:tcPr>
            <w:tcW w:w="2122" w:type="dxa"/>
          </w:tcPr>
          <w:p w14:paraId="42614C91" w14:textId="77777777" w:rsidR="00B31183" w:rsidRPr="00B31183" w:rsidRDefault="00B31183" w:rsidP="0064338B">
            <w:pPr>
              <w:spacing w:after="60"/>
              <w:rPr>
                <w:b/>
                <w:bCs/>
              </w:rPr>
            </w:pPr>
            <w:r w:rsidRPr="00B31183">
              <w:rPr>
                <w:b/>
                <w:bCs/>
              </w:rPr>
              <w:t>Section I</w:t>
            </w:r>
          </w:p>
          <w:p w14:paraId="2CC572C9" w14:textId="77777777" w:rsidR="00B31183" w:rsidRPr="00B31183" w:rsidRDefault="00B31183" w:rsidP="0064338B">
            <w:pPr>
              <w:spacing w:after="60"/>
              <w:rPr>
                <w:b/>
                <w:bCs/>
              </w:rPr>
            </w:pPr>
            <w:r w:rsidRPr="00B31183">
              <w:rPr>
                <w:b/>
                <w:bCs/>
              </w:rPr>
              <w:t>Prescribed text: Prose</w:t>
            </w:r>
          </w:p>
          <w:p w14:paraId="1A345822" w14:textId="77777777" w:rsidR="00B31183" w:rsidRPr="00B31183" w:rsidRDefault="00B31183" w:rsidP="0064338B">
            <w:pPr>
              <w:spacing w:after="60"/>
            </w:pPr>
            <w:r w:rsidRPr="00B31183">
              <w:t>33 marks</w:t>
            </w:r>
          </w:p>
          <w:p w14:paraId="1794A3F5" w14:textId="77777777" w:rsidR="00B31183" w:rsidRDefault="00B31183" w:rsidP="0064338B">
            <w:pPr>
              <w:spacing w:after="60"/>
            </w:pPr>
            <w:r w:rsidRPr="00B31183">
              <w:t>3 questions</w:t>
            </w:r>
          </w:p>
          <w:p w14:paraId="0E46EE80" w14:textId="24E130C0" w:rsidR="00050414" w:rsidRPr="00B31183" w:rsidRDefault="00050414" w:rsidP="0064338B">
            <w:pPr>
              <w:spacing w:after="60"/>
            </w:pPr>
            <w:r>
              <w:t>Suggested working time: approximately 60 minutes</w:t>
            </w:r>
          </w:p>
        </w:tc>
        <w:tc>
          <w:tcPr>
            <w:tcW w:w="6938" w:type="dxa"/>
          </w:tcPr>
          <w:p w14:paraId="56078A31" w14:textId="77777777" w:rsidR="00B31183" w:rsidRPr="00B31183" w:rsidRDefault="00B31183" w:rsidP="0064338B">
            <w:pPr>
              <w:spacing w:after="60"/>
            </w:pPr>
            <w:r w:rsidRPr="00B31183">
              <w:t>This section will consist of 3 questions.</w:t>
            </w:r>
          </w:p>
          <w:p w14:paraId="7A4D4B3F" w14:textId="77777777" w:rsidR="00B31183" w:rsidRPr="00B31183" w:rsidRDefault="00B31183" w:rsidP="0064338B">
            <w:pPr>
              <w:spacing w:after="60"/>
            </w:pPr>
            <w:r w:rsidRPr="00B31183">
              <w:t>Question 1 (5 marks) will be a translation into English of one extract of approximately 80 words in total (relating to Outcome 1).</w:t>
            </w:r>
          </w:p>
          <w:p w14:paraId="024C9ABD" w14:textId="77777777" w:rsidR="00B31183" w:rsidRPr="00B31183" w:rsidRDefault="00B31183" w:rsidP="0064338B">
            <w:pPr>
              <w:spacing w:after="60"/>
            </w:pPr>
            <w:r w:rsidRPr="00B31183">
              <w:t>Question 2 (13 marks) will consist of approximately 4 short-answer parts based on one or more extracts from the prescribed text. The parts will relate to Outcomes 2 and 3. The extract/s to be used will be different from the other extract provided.</w:t>
            </w:r>
          </w:p>
          <w:p w14:paraId="4FD8F909" w14:textId="77777777" w:rsidR="00B31183" w:rsidRPr="00B31183" w:rsidRDefault="00B31183" w:rsidP="0064338B">
            <w:pPr>
              <w:spacing w:after="60"/>
            </w:pPr>
            <w:r w:rsidRPr="00B31183">
              <w:t>Question 3 (15 marks) will be one extended response question based on one or more extracts with an expected length of response of around 3 pages of an exam writing booklet (approximately 400 words) and relating to Outcomes 2 and 3.</w:t>
            </w:r>
          </w:p>
          <w:p w14:paraId="3BD29C6E" w14:textId="2D6F652A" w:rsidR="00B31183" w:rsidRPr="00B31183" w:rsidRDefault="00B31183" w:rsidP="0064338B">
            <w:pPr>
              <w:spacing w:after="60"/>
            </w:pPr>
            <w:r w:rsidRPr="00B31183">
              <w:t>Questions 2 and 3 may require a reference to the rest of the Latin prescription.</w:t>
            </w:r>
          </w:p>
        </w:tc>
      </w:tr>
      <w:tr w:rsidR="00B31183" w:rsidRPr="00B31183" w14:paraId="01BCD5DD" w14:textId="77777777" w:rsidTr="00A4594C">
        <w:tc>
          <w:tcPr>
            <w:tcW w:w="2122" w:type="dxa"/>
          </w:tcPr>
          <w:p w14:paraId="704C5121" w14:textId="77777777" w:rsidR="00B31183" w:rsidRPr="00B31183" w:rsidRDefault="00B31183" w:rsidP="00421048">
            <w:pPr>
              <w:pageBreakBefore/>
              <w:spacing w:after="60"/>
              <w:rPr>
                <w:b/>
                <w:bCs/>
              </w:rPr>
            </w:pPr>
            <w:r w:rsidRPr="00B31183">
              <w:rPr>
                <w:b/>
                <w:bCs/>
              </w:rPr>
              <w:lastRenderedPageBreak/>
              <w:t>Section II</w:t>
            </w:r>
          </w:p>
          <w:p w14:paraId="700BC0BC" w14:textId="77777777" w:rsidR="00B31183" w:rsidRPr="00B31183" w:rsidRDefault="00B31183" w:rsidP="0064338B">
            <w:pPr>
              <w:spacing w:after="60"/>
              <w:rPr>
                <w:b/>
                <w:bCs/>
              </w:rPr>
            </w:pPr>
            <w:r w:rsidRPr="00B31183">
              <w:rPr>
                <w:b/>
                <w:bCs/>
              </w:rPr>
              <w:t>Prescribed text: Verse</w:t>
            </w:r>
          </w:p>
          <w:p w14:paraId="73B28BB5" w14:textId="77777777" w:rsidR="00B31183" w:rsidRPr="00B31183" w:rsidRDefault="00B31183" w:rsidP="0064338B">
            <w:pPr>
              <w:spacing w:after="60"/>
            </w:pPr>
            <w:r w:rsidRPr="00B31183">
              <w:t>33 marks</w:t>
            </w:r>
          </w:p>
          <w:p w14:paraId="5B8B8404" w14:textId="77777777" w:rsidR="00B31183" w:rsidRDefault="00B31183" w:rsidP="0064338B">
            <w:pPr>
              <w:spacing w:after="60"/>
            </w:pPr>
            <w:r w:rsidRPr="00B31183">
              <w:t>3 questions</w:t>
            </w:r>
          </w:p>
          <w:p w14:paraId="5D38B2D6" w14:textId="5CFEBF5F" w:rsidR="00050414" w:rsidRPr="00B31183" w:rsidRDefault="00050414" w:rsidP="0064338B">
            <w:pPr>
              <w:spacing w:after="60"/>
            </w:pPr>
            <w:r>
              <w:t>Suggested working time: approximately 60 minutes</w:t>
            </w:r>
          </w:p>
        </w:tc>
        <w:tc>
          <w:tcPr>
            <w:tcW w:w="6938" w:type="dxa"/>
          </w:tcPr>
          <w:p w14:paraId="3068ED62" w14:textId="77777777" w:rsidR="00B31183" w:rsidRPr="00B31183" w:rsidRDefault="00B31183" w:rsidP="0064338B">
            <w:pPr>
              <w:spacing w:after="60"/>
            </w:pPr>
            <w:r w:rsidRPr="00B31183">
              <w:t>This section will consist of 3 questions.</w:t>
            </w:r>
          </w:p>
          <w:p w14:paraId="44679CF9" w14:textId="1FE1053B" w:rsidR="00B31183" w:rsidRPr="00B31183" w:rsidRDefault="00B31183" w:rsidP="0064338B">
            <w:pPr>
              <w:spacing w:after="60"/>
            </w:pPr>
            <w:r w:rsidRPr="00B31183">
              <w:t xml:space="preserve">Question 4 (5 marks) will be a translation </w:t>
            </w:r>
            <w:r w:rsidR="00BF7460">
              <w:t>into</w:t>
            </w:r>
            <w:r w:rsidR="00BF7460" w:rsidRPr="00B31183">
              <w:t xml:space="preserve"> </w:t>
            </w:r>
            <w:r w:rsidRPr="00B31183">
              <w:t>English of one extract of approximately 12 lines in total (relating to Outcome 1).</w:t>
            </w:r>
          </w:p>
          <w:p w14:paraId="55FDC42A" w14:textId="0B9CE020" w:rsidR="00B31183" w:rsidRPr="00B31183" w:rsidRDefault="00B31183" w:rsidP="0064338B">
            <w:pPr>
              <w:spacing w:after="60"/>
            </w:pPr>
            <w:r w:rsidRPr="00B31183">
              <w:t>Question 5 (13 marks) will consist of approximately 4 short-answer parts on one or more extracts from the prescribed text. At least one part will be worth 5 marks. The parts will relate to Outcomes 2 and 3. The extract</w:t>
            </w:r>
            <w:r w:rsidR="00D5521D">
              <w:t>/</w:t>
            </w:r>
            <w:r w:rsidRPr="00B31183">
              <w:t>s to be used will be different from the other extract provided.</w:t>
            </w:r>
          </w:p>
          <w:p w14:paraId="035B5295" w14:textId="77777777" w:rsidR="00B31183" w:rsidRPr="00B31183" w:rsidRDefault="00B31183" w:rsidP="0064338B">
            <w:pPr>
              <w:spacing w:after="60"/>
            </w:pPr>
            <w:r w:rsidRPr="00B31183">
              <w:t>Question 6 (15 marks) will be one extended response question based on one or more extracts with an expected length of response of around 3 pages of an exam writing booklet (approximately 400 words) and relating to Outcomes 2 and 3.</w:t>
            </w:r>
          </w:p>
          <w:p w14:paraId="63319F65" w14:textId="67CF9C5C" w:rsidR="00B31183" w:rsidRPr="00B31183" w:rsidRDefault="00B31183" w:rsidP="0064338B">
            <w:pPr>
              <w:spacing w:after="60"/>
            </w:pPr>
            <w:r w:rsidRPr="00B31183">
              <w:t>Questions 5 and 6 may require a reference to the rest of the Latin prescription.</w:t>
            </w:r>
          </w:p>
        </w:tc>
      </w:tr>
      <w:tr w:rsidR="00B31183" w:rsidRPr="00B31183" w14:paraId="648C1C7C" w14:textId="77777777" w:rsidTr="00A4594C">
        <w:tc>
          <w:tcPr>
            <w:tcW w:w="2122" w:type="dxa"/>
          </w:tcPr>
          <w:p w14:paraId="5EE60F52" w14:textId="77777777" w:rsidR="00B31183" w:rsidRPr="00B31183" w:rsidRDefault="00B31183" w:rsidP="0064338B">
            <w:pPr>
              <w:spacing w:after="60"/>
              <w:rPr>
                <w:b/>
                <w:bCs/>
              </w:rPr>
            </w:pPr>
            <w:r w:rsidRPr="00B31183">
              <w:rPr>
                <w:b/>
                <w:bCs/>
              </w:rPr>
              <w:t>Section III</w:t>
            </w:r>
          </w:p>
          <w:p w14:paraId="3464C86B" w14:textId="77777777" w:rsidR="00B31183" w:rsidRPr="00B31183" w:rsidRDefault="00B31183" w:rsidP="0064338B">
            <w:pPr>
              <w:spacing w:after="60"/>
              <w:rPr>
                <w:b/>
                <w:bCs/>
              </w:rPr>
            </w:pPr>
            <w:r w:rsidRPr="00B31183">
              <w:rPr>
                <w:b/>
                <w:bCs/>
              </w:rPr>
              <w:t xml:space="preserve">Unseen texts </w:t>
            </w:r>
          </w:p>
          <w:p w14:paraId="110F1C29" w14:textId="77777777" w:rsidR="00B31183" w:rsidRPr="00B31183" w:rsidRDefault="00B31183" w:rsidP="0064338B">
            <w:pPr>
              <w:spacing w:after="60"/>
            </w:pPr>
            <w:r w:rsidRPr="00B31183">
              <w:t>34 marks</w:t>
            </w:r>
          </w:p>
          <w:p w14:paraId="14A76271" w14:textId="77777777" w:rsidR="00B31183" w:rsidRDefault="00B31183" w:rsidP="0064338B">
            <w:pPr>
              <w:spacing w:after="60"/>
            </w:pPr>
            <w:r w:rsidRPr="00B31183">
              <w:t>4 questions</w:t>
            </w:r>
          </w:p>
          <w:p w14:paraId="4C6F9237" w14:textId="61469F14" w:rsidR="00050414" w:rsidRPr="00B31183" w:rsidRDefault="00050414" w:rsidP="0064338B">
            <w:pPr>
              <w:spacing w:after="60"/>
            </w:pPr>
            <w:r>
              <w:t>Suggested working time: approximately 60 minutes</w:t>
            </w:r>
          </w:p>
        </w:tc>
        <w:tc>
          <w:tcPr>
            <w:tcW w:w="6938" w:type="dxa"/>
          </w:tcPr>
          <w:p w14:paraId="0C6A6C04" w14:textId="77777777" w:rsidR="00B31183" w:rsidRPr="00B31183" w:rsidRDefault="00B31183" w:rsidP="0064338B">
            <w:pPr>
              <w:spacing w:after="60"/>
            </w:pPr>
            <w:r w:rsidRPr="00B31183">
              <w:t>This section will consist of 4 questions based on extracts. Each extract will have an introductory statement in English.</w:t>
            </w:r>
          </w:p>
          <w:p w14:paraId="69BE961D" w14:textId="77777777" w:rsidR="00B31183" w:rsidRPr="00B31183" w:rsidRDefault="00B31183" w:rsidP="0064338B">
            <w:pPr>
              <w:spacing w:after="60"/>
            </w:pPr>
            <w:r w:rsidRPr="00B31183">
              <w:t>Questions 7 and 8 will be based on one extract of non-prescribed prose.</w:t>
            </w:r>
          </w:p>
          <w:p w14:paraId="4F91CD5F" w14:textId="77777777" w:rsidR="00B31183" w:rsidRPr="00B31183" w:rsidRDefault="00B31183" w:rsidP="0064338B">
            <w:pPr>
              <w:spacing w:after="60"/>
            </w:pPr>
            <w:r w:rsidRPr="00B31183">
              <w:t>The extracts will be taken from the authors of the works prescribed for study.</w:t>
            </w:r>
          </w:p>
          <w:p w14:paraId="27809280" w14:textId="729C112B" w:rsidR="00B31183" w:rsidRPr="00B31183" w:rsidRDefault="00B31183" w:rsidP="0064338B">
            <w:pPr>
              <w:spacing w:after="60"/>
            </w:pPr>
            <w:r w:rsidRPr="00B31183">
              <w:t>One of the questions (10 marks) will be a translation into English of approximately 60 words (relating to Outcome 1).</w:t>
            </w:r>
          </w:p>
          <w:p w14:paraId="0A80FBF0" w14:textId="77777777" w:rsidR="00B31183" w:rsidRPr="00B31183" w:rsidRDefault="00B31183" w:rsidP="0064338B">
            <w:pPr>
              <w:spacing w:after="60"/>
            </w:pPr>
            <w:r w:rsidRPr="00B31183">
              <w:t>The other question (7 marks) will consist of short-answer parts based on a different section of the extract. At least one part will be worth 3 marks.</w:t>
            </w:r>
          </w:p>
          <w:p w14:paraId="114DEBF3" w14:textId="77777777" w:rsidR="00B31183" w:rsidRPr="00B31183" w:rsidRDefault="00B31183" w:rsidP="0064338B">
            <w:pPr>
              <w:spacing w:after="60"/>
            </w:pPr>
            <w:r w:rsidRPr="00B31183">
              <w:t>Questions 9 and 10 will be based on one extract of non-prescribed verse.</w:t>
            </w:r>
          </w:p>
          <w:p w14:paraId="756180DF" w14:textId="77777777" w:rsidR="00B31183" w:rsidRPr="00B31183" w:rsidRDefault="00B31183" w:rsidP="0064338B">
            <w:pPr>
              <w:spacing w:after="60"/>
            </w:pPr>
            <w:r w:rsidRPr="00B31183">
              <w:t>The extracts will be taken from the authors of the works prescribed for study.</w:t>
            </w:r>
          </w:p>
          <w:p w14:paraId="3899E2AC" w14:textId="6B5BC21A" w:rsidR="00B31183" w:rsidRPr="00B31183" w:rsidRDefault="00B31183" w:rsidP="0064338B">
            <w:pPr>
              <w:spacing w:after="60"/>
            </w:pPr>
            <w:r w:rsidRPr="00B31183">
              <w:t>One of the questions (10 marks) will consist of a translation into English of approximately 10 lines (relating to Outcome 1).</w:t>
            </w:r>
          </w:p>
          <w:p w14:paraId="6F4927E3" w14:textId="2060F7D9" w:rsidR="00B31183" w:rsidRPr="00B31183" w:rsidRDefault="00B31183" w:rsidP="0064338B">
            <w:pPr>
              <w:spacing w:after="60"/>
            </w:pPr>
            <w:r w:rsidRPr="00B31183">
              <w:t>The other question (7 marks) will consist of short-answer parts based on a different section of the extract. At least one part will be worth 3 marks.</w:t>
            </w:r>
          </w:p>
        </w:tc>
      </w:tr>
    </w:tbl>
    <w:p w14:paraId="6EC3E687" w14:textId="0C649D6B" w:rsidR="003D41DB" w:rsidRPr="008F1457" w:rsidRDefault="003D41DB" w:rsidP="004A5559">
      <w:r w:rsidRPr="008F1457">
        <w:br w:type="page"/>
      </w:r>
    </w:p>
    <w:p w14:paraId="55FFA6AE" w14:textId="31410914" w:rsidR="00705382" w:rsidRPr="008F1457" w:rsidRDefault="00CF2D7D" w:rsidP="00241685">
      <w:pPr>
        <w:pStyle w:val="SCSAAppendixHeading1"/>
      </w:pPr>
      <w:bookmarkStart w:id="95" w:name="_Toc464050637"/>
      <w:bookmarkStart w:id="96" w:name="_Toc477417722"/>
      <w:bookmarkStart w:id="97" w:name="_Toc216852291"/>
      <w:bookmarkEnd w:id="92"/>
      <w:bookmarkEnd w:id="93"/>
      <w:r w:rsidRPr="008F1457">
        <w:lastRenderedPageBreak/>
        <w:t xml:space="preserve">Appendix </w:t>
      </w:r>
      <w:r w:rsidR="003E735C">
        <w:t>1</w:t>
      </w:r>
      <w:r w:rsidRPr="008F1457">
        <w:t xml:space="preserve"> – Grade d</w:t>
      </w:r>
      <w:r w:rsidR="003F665D" w:rsidRPr="008F1457">
        <w:t>escriptions</w:t>
      </w:r>
      <w:bookmarkEnd w:id="95"/>
      <w:bookmarkEnd w:id="96"/>
      <w:bookmarkEnd w:id="97"/>
    </w:p>
    <w:tbl>
      <w:tblPr>
        <w:tblStyle w:val="SCSASyllabusGradeDescriptionsTable"/>
        <w:tblW w:w="5000" w:type="pct"/>
        <w:tblLook w:val="00A0" w:firstRow="1" w:lastRow="0" w:firstColumn="1" w:lastColumn="0" w:noHBand="0" w:noVBand="0"/>
        <w:tblCaption w:val="Grade descriptions – A"/>
        <w:tblDescription w:val="Descriptions of performance associated with Grade A, representing excellent achievement"/>
      </w:tblPr>
      <w:tblGrid>
        <w:gridCol w:w="928"/>
        <w:gridCol w:w="8132"/>
      </w:tblGrid>
      <w:tr w:rsidR="000D4A66" w:rsidRPr="008F1457" w14:paraId="497166C8" w14:textId="77777777" w:rsidTr="00D97F67">
        <w:tc>
          <w:tcPr>
            <w:cnfStyle w:val="001000000000" w:firstRow="0" w:lastRow="0" w:firstColumn="1" w:lastColumn="0" w:oddVBand="0" w:evenVBand="0" w:oddHBand="0" w:evenHBand="0" w:firstRowFirstColumn="0" w:firstRowLastColumn="0" w:lastRowFirstColumn="0" w:lastRowLastColumn="0"/>
            <w:tcW w:w="993" w:type="dxa"/>
            <w:vMerge w:val="restart"/>
          </w:tcPr>
          <w:p w14:paraId="4BAA4983" w14:textId="77777777" w:rsidR="000D4A66" w:rsidRPr="008F1457" w:rsidRDefault="000D4A66" w:rsidP="00367E54">
            <w:pPr>
              <w:rPr>
                <w:rFonts w:ascii="Calibri" w:eastAsia="Times New Roman" w:hAnsi="Calibri"/>
                <w:b w:val="0"/>
                <w:szCs w:val="40"/>
              </w:rPr>
            </w:pPr>
            <w:r w:rsidRPr="008F1457">
              <w:rPr>
                <w:rFonts w:ascii="Calibri" w:eastAsia="Times New Roman" w:hAnsi="Calibri"/>
                <w:szCs w:val="40"/>
              </w:rPr>
              <w:t>A</w:t>
            </w:r>
          </w:p>
        </w:tc>
        <w:tc>
          <w:tcPr>
            <w:tcW w:w="9072" w:type="dxa"/>
          </w:tcPr>
          <w:p w14:paraId="3B86F73D" w14:textId="77777777" w:rsidR="000D4A66" w:rsidRDefault="00884E59" w:rsidP="00367E54">
            <w:pPr>
              <w:cnfStyle w:val="000000000000" w:firstRow="0" w:lastRow="0" w:firstColumn="0" w:lastColumn="0" w:oddVBand="0" w:evenVBand="0" w:oddHBand="0" w:evenHBand="0" w:firstRowFirstColumn="0" w:firstRowLastColumn="0" w:lastRowFirstColumn="0" w:lastRowLastColumn="0"/>
              <w:rPr>
                <w:b/>
                <w:bCs/>
                <w:szCs w:val="20"/>
              </w:rPr>
            </w:pPr>
            <w:r>
              <w:rPr>
                <w:b/>
                <w:bCs/>
                <w:szCs w:val="20"/>
              </w:rPr>
              <w:t>Translation</w:t>
            </w:r>
          </w:p>
          <w:p w14:paraId="1DC3C30B" w14:textId="5A8646BB" w:rsidR="00884E59" w:rsidRDefault="00884E59" w:rsidP="00884E59">
            <w:pPr>
              <w:cnfStyle w:val="000000000000" w:firstRow="0" w:lastRow="0" w:firstColumn="0" w:lastColumn="0" w:oddVBand="0" w:evenVBand="0" w:oddHBand="0" w:evenHBand="0" w:firstRowFirstColumn="0" w:firstRowLastColumn="0" w:lastRowFirstColumn="0" w:lastRowLastColumn="0"/>
              <w:rPr>
                <w:szCs w:val="20"/>
              </w:rPr>
            </w:pPr>
            <w:r>
              <w:rPr>
                <w:szCs w:val="20"/>
              </w:rPr>
              <w:t>D</w:t>
            </w:r>
            <w:r w:rsidRPr="00884E59">
              <w:rPr>
                <w:szCs w:val="20"/>
              </w:rPr>
              <w:t>emonstrates understanding of the meaning of prescribed text by translating the Latin into</w:t>
            </w:r>
            <w:r>
              <w:rPr>
                <w:szCs w:val="20"/>
              </w:rPr>
              <w:t xml:space="preserve"> </w:t>
            </w:r>
            <w:r w:rsidRPr="00884E59">
              <w:rPr>
                <w:szCs w:val="20"/>
              </w:rPr>
              <w:t>idiomatic and fluent English, showing an understanding of the relationship between words and</w:t>
            </w:r>
            <w:r>
              <w:rPr>
                <w:szCs w:val="20"/>
              </w:rPr>
              <w:t xml:space="preserve"> </w:t>
            </w:r>
            <w:r w:rsidRPr="00884E59">
              <w:rPr>
                <w:szCs w:val="20"/>
              </w:rPr>
              <w:t>structures, and a sensitivity to the content and style of the author</w:t>
            </w:r>
            <w:r>
              <w:rPr>
                <w:szCs w:val="20"/>
              </w:rPr>
              <w:t>.</w:t>
            </w:r>
          </w:p>
          <w:p w14:paraId="33D33A54" w14:textId="6C5467C5" w:rsidR="00884E59" w:rsidRPr="00884E59" w:rsidRDefault="00884E59" w:rsidP="00884E59">
            <w:pPr>
              <w:cnfStyle w:val="000000000000" w:firstRow="0" w:lastRow="0" w:firstColumn="0" w:lastColumn="0" w:oddVBand="0" w:evenVBand="0" w:oddHBand="0" w:evenHBand="0" w:firstRowFirstColumn="0" w:firstRowLastColumn="0" w:lastRowFirstColumn="0" w:lastRowLastColumn="0"/>
              <w:rPr>
                <w:szCs w:val="20"/>
              </w:rPr>
            </w:pPr>
            <w:r>
              <w:rPr>
                <w:szCs w:val="20"/>
              </w:rPr>
              <w:t>D</w:t>
            </w:r>
            <w:r w:rsidRPr="00884E59">
              <w:rPr>
                <w:szCs w:val="20"/>
              </w:rPr>
              <w:t>emonstrates understanding of the meaning of unseen Latin text by translating the Latin into fluent English, showing the relationship between most words and structures and using vocabulary most appropriate to the context</w:t>
            </w:r>
            <w:r>
              <w:rPr>
                <w:szCs w:val="20"/>
              </w:rPr>
              <w:t>.</w:t>
            </w:r>
          </w:p>
        </w:tc>
      </w:tr>
      <w:tr w:rsidR="000D4A66" w:rsidRPr="008F1457" w14:paraId="3583320E" w14:textId="77777777" w:rsidTr="00D97F67">
        <w:tc>
          <w:tcPr>
            <w:cnfStyle w:val="001000000000" w:firstRow="0" w:lastRow="0" w:firstColumn="1" w:lastColumn="0" w:oddVBand="0" w:evenVBand="0" w:oddHBand="0" w:evenHBand="0" w:firstRowFirstColumn="0" w:firstRowLastColumn="0" w:lastRowFirstColumn="0" w:lastRowLastColumn="0"/>
            <w:tcW w:w="993" w:type="dxa"/>
            <w:vMerge/>
          </w:tcPr>
          <w:p w14:paraId="1E80DE53" w14:textId="77777777" w:rsidR="000D4A66" w:rsidRPr="008F1457" w:rsidRDefault="000D4A66" w:rsidP="00367E54">
            <w:pPr>
              <w:rPr>
                <w:rFonts w:ascii="Calibri" w:eastAsia="Times New Roman" w:hAnsi="Calibri"/>
                <w:color w:val="000000"/>
                <w:sz w:val="16"/>
                <w:szCs w:val="16"/>
              </w:rPr>
            </w:pPr>
          </w:p>
        </w:tc>
        <w:tc>
          <w:tcPr>
            <w:tcW w:w="9072" w:type="dxa"/>
          </w:tcPr>
          <w:p w14:paraId="3EAFCB00" w14:textId="77777777" w:rsidR="00884E59" w:rsidRDefault="00884E59" w:rsidP="00884E59">
            <w:pPr>
              <w:cnfStyle w:val="000000000000" w:firstRow="0" w:lastRow="0" w:firstColumn="0" w:lastColumn="0" w:oddVBand="0" w:evenVBand="0" w:oddHBand="0" w:evenHBand="0" w:firstRowFirstColumn="0" w:firstRowLastColumn="0" w:lastRowFirstColumn="0" w:lastRowLastColumn="0"/>
              <w:rPr>
                <w:b/>
                <w:bCs/>
                <w:szCs w:val="20"/>
              </w:rPr>
            </w:pPr>
            <w:r>
              <w:rPr>
                <w:b/>
                <w:bCs/>
                <w:szCs w:val="20"/>
              </w:rPr>
              <w:t>Grammar and language analysis</w:t>
            </w:r>
          </w:p>
          <w:p w14:paraId="563D15B5" w14:textId="3EBB4F95" w:rsidR="00884E59" w:rsidRPr="00884E59" w:rsidRDefault="00884E59" w:rsidP="00884E59">
            <w:pPr>
              <w:cnfStyle w:val="000000000000" w:firstRow="0" w:lastRow="0" w:firstColumn="0" w:lastColumn="0" w:oddVBand="0" w:evenVBand="0" w:oddHBand="0" w:evenHBand="0" w:firstRowFirstColumn="0" w:firstRowLastColumn="0" w:lastRowFirstColumn="0" w:lastRowLastColumn="0"/>
              <w:rPr>
                <w:szCs w:val="20"/>
              </w:rPr>
            </w:pPr>
            <w:r w:rsidRPr="00884E59">
              <w:rPr>
                <w:szCs w:val="20"/>
              </w:rPr>
              <w:t>Demonstrates understanding of grammatical features in prescribed text by analysi</w:t>
            </w:r>
            <w:r w:rsidR="009D3E36">
              <w:rPr>
                <w:szCs w:val="20"/>
              </w:rPr>
              <w:t>ng</w:t>
            </w:r>
            <w:r w:rsidRPr="00884E59">
              <w:rPr>
                <w:szCs w:val="20"/>
              </w:rPr>
              <w:t xml:space="preserve"> and identif</w:t>
            </w:r>
            <w:r w:rsidR="009D3E36">
              <w:rPr>
                <w:szCs w:val="20"/>
              </w:rPr>
              <w:t>ying</w:t>
            </w:r>
            <w:r w:rsidRPr="00884E59">
              <w:rPr>
                <w:szCs w:val="20"/>
              </w:rPr>
              <w:t xml:space="preserve"> parts of speech, grammatical forms and usages</w:t>
            </w:r>
            <w:r>
              <w:rPr>
                <w:szCs w:val="20"/>
              </w:rPr>
              <w:t>.</w:t>
            </w:r>
          </w:p>
          <w:p w14:paraId="4171602B" w14:textId="7F9C5377" w:rsidR="00884E59" w:rsidRPr="00884E59" w:rsidRDefault="00884E59" w:rsidP="00884E59">
            <w:pPr>
              <w:cnfStyle w:val="000000000000" w:firstRow="0" w:lastRow="0" w:firstColumn="0" w:lastColumn="0" w:oddVBand="0" w:evenVBand="0" w:oddHBand="0" w:evenHBand="0" w:firstRowFirstColumn="0" w:firstRowLastColumn="0" w:lastRowFirstColumn="0" w:lastRowLastColumn="0"/>
              <w:rPr>
                <w:szCs w:val="20"/>
              </w:rPr>
            </w:pPr>
            <w:r w:rsidRPr="00884E59">
              <w:rPr>
                <w:szCs w:val="20"/>
              </w:rPr>
              <w:t>Demonstrates understanding of scansion of dactylic hexameter by accurate marking of all syllables, the main caesura, elision and feet</w:t>
            </w:r>
            <w:r>
              <w:rPr>
                <w:szCs w:val="20"/>
              </w:rPr>
              <w:t>.</w:t>
            </w:r>
          </w:p>
        </w:tc>
      </w:tr>
      <w:tr w:rsidR="000D4A66" w:rsidRPr="008F1457" w14:paraId="4118E721" w14:textId="77777777" w:rsidTr="00D97F67">
        <w:tc>
          <w:tcPr>
            <w:cnfStyle w:val="001000000000" w:firstRow="0" w:lastRow="0" w:firstColumn="1" w:lastColumn="0" w:oddVBand="0" w:evenVBand="0" w:oddHBand="0" w:evenHBand="0" w:firstRowFirstColumn="0" w:firstRowLastColumn="0" w:lastRowFirstColumn="0" w:lastRowLastColumn="0"/>
            <w:tcW w:w="993" w:type="dxa"/>
            <w:vMerge/>
          </w:tcPr>
          <w:p w14:paraId="0524142A" w14:textId="77777777" w:rsidR="000D4A66" w:rsidRPr="008F1457" w:rsidRDefault="000D4A66" w:rsidP="00367E54">
            <w:pPr>
              <w:rPr>
                <w:rFonts w:ascii="Calibri" w:eastAsia="Times New Roman" w:hAnsi="Calibri"/>
                <w:color w:val="000000"/>
                <w:sz w:val="20"/>
                <w:szCs w:val="16"/>
              </w:rPr>
            </w:pPr>
          </w:p>
        </w:tc>
        <w:tc>
          <w:tcPr>
            <w:tcW w:w="9072" w:type="dxa"/>
          </w:tcPr>
          <w:p w14:paraId="4C38B74B" w14:textId="77777777" w:rsidR="000D4A66" w:rsidRDefault="00884E59" w:rsidP="00367E54">
            <w:pPr>
              <w:cnfStyle w:val="000000000000" w:firstRow="0" w:lastRow="0" w:firstColumn="0" w:lastColumn="0" w:oddVBand="0" w:evenVBand="0" w:oddHBand="0" w:evenHBand="0" w:firstRowFirstColumn="0" w:firstRowLastColumn="0" w:lastRowFirstColumn="0" w:lastRowLastColumn="0"/>
              <w:rPr>
                <w:b/>
                <w:bCs/>
                <w:szCs w:val="20"/>
              </w:rPr>
            </w:pPr>
            <w:r>
              <w:rPr>
                <w:b/>
                <w:bCs/>
                <w:szCs w:val="20"/>
              </w:rPr>
              <w:t>Literary and contextual analysis</w:t>
            </w:r>
          </w:p>
          <w:p w14:paraId="0829A7D9" w14:textId="2B3B06C6" w:rsidR="00884E59" w:rsidRPr="00884E59" w:rsidRDefault="00884E59" w:rsidP="00884E59">
            <w:pPr>
              <w:cnfStyle w:val="000000000000" w:firstRow="0" w:lastRow="0" w:firstColumn="0" w:lastColumn="0" w:oddVBand="0" w:evenVBand="0" w:oddHBand="0" w:evenHBand="0" w:firstRowFirstColumn="0" w:firstRowLastColumn="0" w:lastRowFirstColumn="0" w:lastRowLastColumn="0"/>
              <w:rPr>
                <w:szCs w:val="20"/>
              </w:rPr>
            </w:pPr>
            <w:r w:rsidRPr="00884E59">
              <w:rPr>
                <w:szCs w:val="20"/>
              </w:rPr>
              <w:t>Demonstrates understanding of the content of prescribed texts by identifying, explaining and analysing references and stylistic and contextual aspects of an extract with support cited from the extract</w:t>
            </w:r>
            <w:r>
              <w:rPr>
                <w:szCs w:val="20"/>
              </w:rPr>
              <w:t>.</w:t>
            </w:r>
          </w:p>
        </w:tc>
      </w:tr>
    </w:tbl>
    <w:p w14:paraId="1C78A1BD" w14:textId="33A49A26" w:rsidR="00367E54" w:rsidRPr="008F1457" w:rsidRDefault="00367E54" w:rsidP="00D97F67">
      <w:pPr>
        <w:widowControl w:val="0"/>
        <w:spacing w:after="0"/>
      </w:pPr>
    </w:p>
    <w:tbl>
      <w:tblPr>
        <w:tblStyle w:val="SCSASyllabusGradeDescriptionsTable"/>
        <w:tblW w:w="5000" w:type="pct"/>
        <w:tblLook w:val="00A0" w:firstRow="1" w:lastRow="0" w:firstColumn="1" w:lastColumn="0" w:noHBand="0" w:noVBand="0"/>
        <w:tblCaption w:val="Grade descriptions – B"/>
        <w:tblDescription w:val="Descriptions of performance associated with Grade B, representing high achievement"/>
      </w:tblPr>
      <w:tblGrid>
        <w:gridCol w:w="925"/>
        <w:gridCol w:w="8135"/>
      </w:tblGrid>
      <w:tr w:rsidR="000D4A66" w:rsidRPr="008F1457" w14:paraId="69D3FEB4" w14:textId="77777777" w:rsidTr="00D97F67">
        <w:tc>
          <w:tcPr>
            <w:cnfStyle w:val="001000000000" w:firstRow="0" w:lastRow="0" w:firstColumn="1" w:lastColumn="0" w:oddVBand="0" w:evenVBand="0" w:oddHBand="0" w:evenHBand="0" w:firstRowFirstColumn="0" w:firstRowLastColumn="0" w:lastRowFirstColumn="0" w:lastRowLastColumn="0"/>
            <w:tcW w:w="924" w:type="dxa"/>
            <w:vMerge w:val="restart"/>
          </w:tcPr>
          <w:p w14:paraId="6D287153" w14:textId="77777777" w:rsidR="000D4A66" w:rsidRPr="008F1457" w:rsidRDefault="000D4A66" w:rsidP="00367E54">
            <w:pPr>
              <w:spacing w:line="240" w:lineRule="auto"/>
              <w:rPr>
                <w:rFonts w:ascii="Calibri" w:eastAsia="Times New Roman" w:hAnsi="Calibri"/>
                <w:b w:val="0"/>
                <w:szCs w:val="40"/>
              </w:rPr>
            </w:pPr>
            <w:r w:rsidRPr="008F1457">
              <w:rPr>
                <w:rFonts w:ascii="Calibri" w:eastAsia="Times New Roman" w:hAnsi="Calibri"/>
                <w:szCs w:val="40"/>
              </w:rPr>
              <w:t>B</w:t>
            </w:r>
          </w:p>
        </w:tc>
        <w:tc>
          <w:tcPr>
            <w:tcW w:w="8126" w:type="dxa"/>
          </w:tcPr>
          <w:p w14:paraId="11F8E986" w14:textId="77777777" w:rsidR="000D4A66" w:rsidRPr="00422836" w:rsidRDefault="00884E59" w:rsidP="00422836">
            <w:pPr>
              <w:cnfStyle w:val="000000000000" w:firstRow="0" w:lastRow="0" w:firstColumn="0" w:lastColumn="0" w:oddVBand="0" w:evenVBand="0" w:oddHBand="0" w:evenHBand="0" w:firstRowFirstColumn="0" w:firstRowLastColumn="0" w:lastRowFirstColumn="0" w:lastRowLastColumn="0"/>
              <w:rPr>
                <w:b/>
                <w:bCs/>
                <w:szCs w:val="20"/>
              </w:rPr>
            </w:pPr>
            <w:r w:rsidRPr="00422836">
              <w:rPr>
                <w:b/>
                <w:bCs/>
                <w:szCs w:val="20"/>
              </w:rPr>
              <w:t>Translation</w:t>
            </w:r>
          </w:p>
          <w:p w14:paraId="524AB4A1" w14:textId="77777777" w:rsidR="00422836" w:rsidRPr="00422836" w:rsidRDefault="00422836" w:rsidP="00422836">
            <w:pPr>
              <w:cnfStyle w:val="000000000000" w:firstRow="0" w:lastRow="0" w:firstColumn="0" w:lastColumn="0" w:oddVBand="0" w:evenVBand="0" w:oddHBand="0" w:evenHBand="0" w:firstRowFirstColumn="0" w:firstRowLastColumn="0" w:lastRowFirstColumn="0" w:lastRowLastColumn="0"/>
              <w:rPr>
                <w:szCs w:val="20"/>
              </w:rPr>
            </w:pPr>
            <w:r w:rsidRPr="00422836">
              <w:rPr>
                <w:szCs w:val="20"/>
              </w:rPr>
              <w:t>Demonstrates understanding of the meaning of prescribed text by translating most of the Latin into idiomatic and fluent English, showing an understanding of the relationship between most words and structures and an awareness of the content and style of the author.</w:t>
            </w:r>
          </w:p>
          <w:p w14:paraId="02113968" w14:textId="11D7FA70" w:rsidR="00422836" w:rsidRPr="00422836" w:rsidRDefault="00422836" w:rsidP="00422836">
            <w:pPr>
              <w:cnfStyle w:val="000000000000" w:firstRow="0" w:lastRow="0" w:firstColumn="0" w:lastColumn="0" w:oddVBand="0" w:evenVBand="0" w:oddHBand="0" w:evenHBand="0" w:firstRowFirstColumn="0" w:firstRowLastColumn="0" w:lastRowFirstColumn="0" w:lastRowLastColumn="0"/>
              <w:rPr>
                <w:szCs w:val="20"/>
              </w:rPr>
            </w:pPr>
            <w:r w:rsidRPr="00422836">
              <w:rPr>
                <w:szCs w:val="20"/>
              </w:rPr>
              <w:t>Demonstrates understanding of the meaning of unseen Latin text by translating most of the Latin into fluent English, showing the relationship between most words and structures</w:t>
            </w:r>
            <w:r w:rsidR="008D610F">
              <w:rPr>
                <w:szCs w:val="20"/>
              </w:rPr>
              <w:t xml:space="preserve"> and</w:t>
            </w:r>
            <w:r w:rsidRPr="00422836">
              <w:rPr>
                <w:szCs w:val="20"/>
              </w:rPr>
              <w:t xml:space="preserve"> conveying an overall sense of the Latin.</w:t>
            </w:r>
          </w:p>
        </w:tc>
      </w:tr>
      <w:tr w:rsidR="000D4A66" w:rsidRPr="008F1457" w14:paraId="57C41B81" w14:textId="77777777" w:rsidTr="00D97F67">
        <w:tc>
          <w:tcPr>
            <w:cnfStyle w:val="001000000000" w:firstRow="0" w:lastRow="0" w:firstColumn="1" w:lastColumn="0" w:oddVBand="0" w:evenVBand="0" w:oddHBand="0" w:evenHBand="0" w:firstRowFirstColumn="0" w:firstRowLastColumn="0" w:lastRowFirstColumn="0" w:lastRowLastColumn="0"/>
            <w:tcW w:w="924" w:type="dxa"/>
            <w:vMerge/>
          </w:tcPr>
          <w:p w14:paraId="04DF3AE1" w14:textId="77777777" w:rsidR="000D4A66" w:rsidRPr="008F1457" w:rsidRDefault="000D4A66" w:rsidP="00367E54">
            <w:pPr>
              <w:spacing w:line="240" w:lineRule="auto"/>
              <w:rPr>
                <w:rFonts w:ascii="Calibri" w:eastAsia="Times New Roman" w:hAnsi="Calibri"/>
                <w:color w:val="000000"/>
                <w:sz w:val="20"/>
                <w:szCs w:val="16"/>
              </w:rPr>
            </w:pPr>
          </w:p>
        </w:tc>
        <w:tc>
          <w:tcPr>
            <w:tcW w:w="8126" w:type="dxa"/>
          </w:tcPr>
          <w:p w14:paraId="787B8DA7" w14:textId="77777777" w:rsidR="000D4A66" w:rsidRDefault="00884E59" w:rsidP="00367E54">
            <w:pPr>
              <w:spacing w:line="240" w:lineRule="auto"/>
              <w:cnfStyle w:val="000000000000" w:firstRow="0" w:lastRow="0" w:firstColumn="0" w:lastColumn="0" w:oddVBand="0" w:evenVBand="0" w:oddHBand="0" w:evenHBand="0" w:firstRowFirstColumn="0" w:firstRowLastColumn="0" w:lastRowFirstColumn="0" w:lastRowLastColumn="0"/>
              <w:rPr>
                <w:b/>
                <w:bCs/>
                <w:szCs w:val="20"/>
              </w:rPr>
            </w:pPr>
            <w:r>
              <w:rPr>
                <w:b/>
                <w:bCs/>
                <w:szCs w:val="20"/>
              </w:rPr>
              <w:t>Grammar and language analysis</w:t>
            </w:r>
          </w:p>
          <w:p w14:paraId="47DF84F2" w14:textId="1497C6B2" w:rsidR="00D50CDB" w:rsidRDefault="00D50CDB" w:rsidP="00D50CDB">
            <w:pPr>
              <w:cnfStyle w:val="000000000000" w:firstRow="0" w:lastRow="0" w:firstColumn="0" w:lastColumn="0" w:oddVBand="0" w:evenVBand="0" w:oddHBand="0" w:evenHBand="0" w:firstRowFirstColumn="0" w:firstRowLastColumn="0" w:lastRowFirstColumn="0" w:lastRowLastColumn="0"/>
              <w:rPr>
                <w:szCs w:val="20"/>
              </w:rPr>
            </w:pPr>
            <w:r>
              <w:rPr>
                <w:szCs w:val="20"/>
              </w:rPr>
              <w:t>D</w:t>
            </w:r>
            <w:r w:rsidRPr="00D50CDB">
              <w:rPr>
                <w:szCs w:val="20"/>
              </w:rPr>
              <w:t>emonstrates understanding of grammatical features in prescribed text by analysis and identification of most parts of speech, grammatical forms and usage</w:t>
            </w:r>
            <w:r>
              <w:rPr>
                <w:szCs w:val="20"/>
              </w:rPr>
              <w:t>.</w:t>
            </w:r>
          </w:p>
          <w:p w14:paraId="5E6B5C63" w14:textId="5F67994F" w:rsidR="00D50CDB" w:rsidRPr="00D50CDB" w:rsidRDefault="00D50CDB" w:rsidP="00D50CDB">
            <w:pPr>
              <w:cnfStyle w:val="000000000000" w:firstRow="0" w:lastRow="0" w:firstColumn="0" w:lastColumn="0" w:oddVBand="0" w:evenVBand="0" w:oddHBand="0" w:evenHBand="0" w:firstRowFirstColumn="0" w:firstRowLastColumn="0" w:lastRowFirstColumn="0" w:lastRowLastColumn="0"/>
              <w:rPr>
                <w:szCs w:val="20"/>
              </w:rPr>
            </w:pPr>
            <w:r>
              <w:rPr>
                <w:szCs w:val="20"/>
              </w:rPr>
              <w:t>D</w:t>
            </w:r>
            <w:r w:rsidRPr="00D50CDB">
              <w:rPr>
                <w:szCs w:val="20"/>
              </w:rPr>
              <w:t>emonstrates understanding of scansion of dactylic hexameter by accurate marking of most syllables, the main caesura, elision and feet</w:t>
            </w:r>
            <w:r>
              <w:rPr>
                <w:szCs w:val="20"/>
              </w:rPr>
              <w:t>.</w:t>
            </w:r>
          </w:p>
        </w:tc>
      </w:tr>
      <w:tr w:rsidR="000D4A66" w:rsidRPr="008F1457" w14:paraId="70EBFCDA" w14:textId="77777777" w:rsidTr="00D97F67">
        <w:tc>
          <w:tcPr>
            <w:cnfStyle w:val="001000000000" w:firstRow="0" w:lastRow="0" w:firstColumn="1" w:lastColumn="0" w:oddVBand="0" w:evenVBand="0" w:oddHBand="0" w:evenHBand="0" w:firstRowFirstColumn="0" w:firstRowLastColumn="0" w:lastRowFirstColumn="0" w:lastRowLastColumn="0"/>
            <w:tcW w:w="924" w:type="dxa"/>
            <w:vMerge/>
          </w:tcPr>
          <w:p w14:paraId="19600007" w14:textId="77777777" w:rsidR="000D4A66" w:rsidRPr="008F1457" w:rsidRDefault="000D4A66" w:rsidP="00367E54">
            <w:pPr>
              <w:spacing w:line="240" w:lineRule="auto"/>
              <w:rPr>
                <w:rFonts w:ascii="Calibri" w:eastAsia="Times New Roman" w:hAnsi="Calibri"/>
                <w:color w:val="000000"/>
                <w:sz w:val="20"/>
                <w:szCs w:val="16"/>
              </w:rPr>
            </w:pPr>
          </w:p>
        </w:tc>
        <w:tc>
          <w:tcPr>
            <w:tcW w:w="8126" w:type="dxa"/>
          </w:tcPr>
          <w:p w14:paraId="28F5ABC3" w14:textId="77777777" w:rsidR="000D4A66" w:rsidRDefault="00884E59" w:rsidP="00367E54">
            <w:pPr>
              <w:spacing w:line="240" w:lineRule="auto"/>
              <w:cnfStyle w:val="000000000000" w:firstRow="0" w:lastRow="0" w:firstColumn="0" w:lastColumn="0" w:oddVBand="0" w:evenVBand="0" w:oddHBand="0" w:evenHBand="0" w:firstRowFirstColumn="0" w:firstRowLastColumn="0" w:lastRowFirstColumn="0" w:lastRowLastColumn="0"/>
              <w:rPr>
                <w:b/>
                <w:bCs/>
                <w:szCs w:val="20"/>
              </w:rPr>
            </w:pPr>
            <w:r>
              <w:rPr>
                <w:b/>
                <w:bCs/>
                <w:szCs w:val="20"/>
              </w:rPr>
              <w:t>Literary and contextual analysis</w:t>
            </w:r>
          </w:p>
          <w:p w14:paraId="29F9D84E" w14:textId="49481031" w:rsidR="00D50CDB" w:rsidRPr="00D50CDB" w:rsidRDefault="00D50CDB" w:rsidP="00D4488B">
            <w:pPr>
              <w:cnfStyle w:val="000000000000" w:firstRow="0" w:lastRow="0" w:firstColumn="0" w:lastColumn="0" w:oddVBand="0" w:evenVBand="0" w:oddHBand="0" w:evenHBand="0" w:firstRowFirstColumn="0" w:firstRowLastColumn="0" w:lastRowFirstColumn="0" w:lastRowLastColumn="0"/>
              <w:rPr>
                <w:szCs w:val="20"/>
              </w:rPr>
            </w:pPr>
            <w:r>
              <w:rPr>
                <w:szCs w:val="20"/>
              </w:rPr>
              <w:t>D</w:t>
            </w:r>
            <w:r w:rsidRPr="00D50CDB">
              <w:rPr>
                <w:szCs w:val="20"/>
              </w:rPr>
              <w:t>emonstrates understanding of the content of prescribed texts by identifying and explaining most references and most stylistic and contextual aspects of an extract with limited support cited from the extract.</w:t>
            </w:r>
          </w:p>
        </w:tc>
      </w:tr>
    </w:tbl>
    <w:p w14:paraId="3301E7E0" w14:textId="77777777" w:rsidR="00D4488B" w:rsidRDefault="00D4488B" w:rsidP="00D97F67">
      <w:r>
        <w:br w:type="page"/>
      </w:r>
    </w:p>
    <w:tbl>
      <w:tblPr>
        <w:tblStyle w:val="SCSASyllabusGradeDescriptionsTable"/>
        <w:tblW w:w="5001" w:type="pct"/>
        <w:tblLook w:val="00A0" w:firstRow="1" w:lastRow="0" w:firstColumn="1" w:lastColumn="0" w:noHBand="0" w:noVBand="0"/>
        <w:tblCaption w:val="Grade descriptions – B"/>
        <w:tblDescription w:val="Descriptions of performance associated with Grade B, representing high achievement"/>
      </w:tblPr>
      <w:tblGrid>
        <w:gridCol w:w="926"/>
        <w:gridCol w:w="8136"/>
      </w:tblGrid>
      <w:tr w:rsidR="00D4488B" w:rsidRPr="008F1457" w14:paraId="34858B77" w14:textId="77777777" w:rsidTr="00D97F67">
        <w:tc>
          <w:tcPr>
            <w:cnfStyle w:val="001000000000" w:firstRow="0" w:lastRow="0" w:firstColumn="1" w:lastColumn="0" w:oddVBand="0" w:evenVBand="0" w:oddHBand="0" w:evenHBand="0" w:firstRowFirstColumn="0" w:firstRowLastColumn="0" w:lastRowFirstColumn="0" w:lastRowLastColumn="0"/>
            <w:tcW w:w="925" w:type="dxa"/>
            <w:vMerge w:val="restart"/>
          </w:tcPr>
          <w:p w14:paraId="28503334" w14:textId="77777777" w:rsidR="00D4488B" w:rsidRPr="008F1457" w:rsidRDefault="00D4488B" w:rsidP="00884E59">
            <w:pPr>
              <w:spacing w:line="240" w:lineRule="auto"/>
              <w:rPr>
                <w:rFonts w:ascii="Calibri" w:eastAsia="Times New Roman" w:hAnsi="Calibri"/>
                <w:b w:val="0"/>
                <w:szCs w:val="40"/>
              </w:rPr>
            </w:pPr>
            <w:r w:rsidRPr="008F1457">
              <w:rPr>
                <w:rFonts w:ascii="Calibri" w:eastAsia="Times New Roman" w:hAnsi="Calibri"/>
                <w:szCs w:val="40"/>
              </w:rPr>
              <w:lastRenderedPageBreak/>
              <w:t>C</w:t>
            </w:r>
          </w:p>
        </w:tc>
        <w:tc>
          <w:tcPr>
            <w:tcW w:w="8127" w:type="dxa"/>
          </w:tcPr>
          <w:p w14:paraId="2078C77B" w14:textId="77777777" w:rsidR="00D4488B" w:rsidRDefault="00D4488B" w:rsidP="00884E59">
            <w:pPr>
              <w:spacing w:line="240" w:lineRule="auto"/>
              <w:cnfStyle w:val="000000000000" w:firstRow="0" w:lastRow="0" w:firstColumn="0" w:lastColumn="0" w:oddVBand="0" w:evenVBand="0" w:oddHBand="0" w:evenHBand="0" w:firstRowFirstColumn="0" w:firstRowLastColumn="0" w:lastRowFirstColumn="0" w:lastRowLastColumn="0"/>
              <w:rPr>
                <w:b/>
                <w:bCs/>
                <w:szCs w:val="20"/>
              </w:rPr>
            </w:pPr>
            <w:r>
              <w:rPr>
                <w:b/>
                <w:bCs/>
                <w:szCs w:val="20"/>
              </w:rPr>
              <w:t>Translation</w:t>
            </w:r>
          </w:p>
          <w:p w14:paraId="227693B0" w14:textId="3E9F7BB7" w:rsidR="00D4488B" w:rsidRPr="00D4488B" w:rsidRDefault="00D4488B" w:rsidP="00D4488B">
            <w:pPr>
              <w:cnfStyle w:val="000000000000" w:firstRow="0" w:lastRow="0" w:firstColumn="0" w:lastColumn="0" w:oddVBand="0" w:evenVBand="0" w:oddHBand="0" w:evenHBand="0" w:firstRowFirstColumn="0" w:firstRowLastColumn="0" w:lastRowFirstColumn="0" w:lastRowLastColumn="0"/>
              <w:rPr>
                <w:szCs w:val="20"/>
              </w:rPr>
            </w:pPr>
            <w:r>
              <w:rPr>
                <w:szCs w:val="20"/>
              </w:rPr>
              <w:t>D</w:t>
            </w:r>
            <w:r w:rsidRPr="00D4488B">
              <w:rPr>
                <w:szCs w:val="20"/>
              </w:rPr>
              <w:t>emonstrates understanding of the meaning of prescribed text by translating some of the Latin into English, showing an understanding of the relationship between some words and structures, and a general understanding of the content</w:t>
            </w:r>
            <w:r>
              <w:rPr>
                <w:szCs w:val="20"/>
              </w:rPr>
              <w:t>.</w:t>
            </w:r>
          </w:p>
          <w:p w14:paraId="72D36E83" w14:textId="3E357B24" w:rsidR="00D4488B" w:rsidRPr="008F1457" w:rsidRDefault="00D4488B" w:rsidP="00D4488B">
            <w:pPr>
              <w:cnfStyle w:val="000000000000" w:firstRow="0" w:lastRow="0" w:firstColumn="0" w:lastColumn="0" w:oddVBand="0" w:evenVBand="0" w:oddHBand="0" w:evenHBand="0" w:firstRowFirstColumn="0" w:firstRowLastColumn="0" w:lastRowFirstColumn="0" w:lastRowLastColumn="0"/>
              <w:rPr>
                <w:szCs w:val="20"/>
              </w:rPr>
            </w:pPr>
            <w:r>
              <w:rPr>
                <w:szCs w:val="20"/>
              </w:rPr>
              <w:t>D</w:t>
            </w:r>
            <w:r w:rsidRPr="00D4488B">
              <w:rPr>
                <w:szCs w:val="20"/>
              </w:rPr>
              <w:t>emonstrates understanding of the meaning of unseen Latin text by translating some of the Latin into English, showing the relationship between some words and structures.</w:t>
            </w:r>
          </w:p>
        </w:tc>
      </w:tr>
      <w:tr w:rsidR="00D4488B" w:rsidRPr="008F1457" w14:paraId="434C54ED" w14:textId="77777777" w:rsidTr="00D97F67">
        <w:tc>
          <w:tcPr>
            <w:cnfStyle w:val="001000000000" w:firstRow="0" w:lastRow="0" w:firstColumn="1" w:lastColumn="0" w:oddVBand="0" w:evenVBand="0" w:oddHBand="0" w:evenHBand="0" w:firstRowFirstColumn="0" w:firstRowLastColumn="0" w:lastRowFirstColumn="0" w:lastRowLastColumn="0"/>
            <w:tcW w:w="925" w:type="dxa"/>
            <w:vMerge/>
          </w:tcPr>
          <w:p w14:paraId="02441F3D" w14:textId="77777777" w:rsidR="00D4488B" w:rsidRPr="008F1457" w:rsidRDefault="00D4488B" w:rsidP="00884E59">
            <w:pPr>
              <w:spacing w:line="240" w:lineRule="auto"/>
              <w:rPr>
                <w:rFonts w:ascii="Calibri" w:eastAsia="Times New Roman" w:hAnsi="Calibri"/>
                <w:color w:val="000000"/>
                <w:sz w:val="16"/>
                <w:szCs w:val="16"/>
              </w:rPr>
            </w:pPr>
          </w:p>
        </w:tc>
        <w:tc>
          <w:tcPr>
            <w:tcW w:w="8127" w:type="dxa"/>
          </w:tcPr>
          <w:p w14:paraId="66E2BE3B" w14:textId="77777777" w:rsidR="00D4488B" w:rsidRDefault="00D4488B" w:rsidP="00884E59">
            <w:pPr>
              <w:spacing w:line="240" w:lineRule="auto"/>
              <w:cnfStyle w:val="000000000000" w:firstRow="0" w:lastRow="0" w:firstColumn="0" w:lastColumn="0" w:oddVBand="0" w:evenVBand="0" w:oddHBand="0" w:evenHBand="0" w:firstRowFirstColumn="0" w:firstRowLastColumn="0" w:lastRowFirstColumn="0" w:lastRowLastColumn="0"/>
              <w:rPr>
                <w:b/>
                <w:bCs/>
                <w:szCs w:val="20"/>
              </w:rPr>
            </w:pPr>
            <w:r>
              <w:rPr>
                <w:b/>
                <w:bCs/>
                <w:szCs w:val="20"/>
              </w:rPr>
              <w:t>Grammar and language analysis</w:t>
            </w:r>
          </w:p>
          <w:p w14:paraId="2516CC6D" w14:textId="274EE293" w:rsidR="00D4488B" w:rsidRPr="00D4488B" w:rsidRDefault="00D4488B" w:rsidP="00D4488B">
            <w:pPr>
              <w:cnfStyle w:val="000000000000" w:firstRow="0" w:lastRow="0" w:firstColumn="0" w:lastColumn="0" w:oddVBand="0" w:evenVBand="0" w:oddHBand="0" w:evenHBand="0" w:firstRowFirstColumn="0" w:firstRowLastColumn="0" w:lastRowFirstColumn="0" w:lastRowLastColumn="0"/>
              <w:rPr>
                <w:szCs w:val="20"/>
              </w:rPr>
            </w:pPr>
            <w:r>
              <w:rPr>
                <w:szCs w:val="20"/>
              </w:rPr>
              <w:t>D</w:t>
            </w:r>
            <w:r w:rsidRPr="00D4488B">
              <w:rPr>
                <w:szCs w:val="20"/>
              </w:rPr>
              <w:t>emonstrates understanding of grammatical features in prescribed text by analysis and identification of some parts of speech, grammatical forms and usage</w:t>
            </w:r>
            <w:r w:rsidR="004228EC">
              <w:rPr>
                <w:szCs w:val="20"/>
              </w:rPr>
              <w:t>.</w:t>
            </w:r>
          </w:p>
          <w:p w14:paraId="1E151016" w14:textId="1856E42B" w:rsidR="00D4488B" w:rsidRPr="00D4488B" w:rsidRDefault="004228EC" w:rsidP="00D4488B">
            <w:pPr>
              <w:tabs>
                <w:tab w:val="num" w:pos="720"/>
              </w:tabs>
              <w:cnfStyle w:val="000000000000" w:firstRow="0" w:lastRow="0" w:firstColumn="0" w:lastColumn="0" w:oddVBand="0" w:evenVBand="0" w:oddHBand="0" w:evenHBand="0" w:firstRowFirstColumn="0" w:firstRowLastColumn="0" w:lastRowFirstColumn="0" w:lastRowLastColumn="0"/>
              <w:rPr>
                <w:szCs w:val="20"/>
              </w:rPr>
            </w:pPr>
            <w:r>
              <w:rPr>
                <w:szCs w:val="20"/>
              </w:rPr>
              <w:t>D</w:t>
            </w:r>
            <w:r w:rsidRPr="004228EC">
              <w:rPr>
                <w:szCs w:val="20"/>
              </w:rPr>
              <w:t>emonstrates understanding of scansion of dactylic hexameter by accurate marking of some syllables, the main caesura, elision and feet</w:t>
            </w:r>
            <w:r>
              <w:rPr>
                <w:szCs w:val="20"/>
              </w:rPr>
              <w:t>.</w:t>
            </w:r>
          </w:p>
        </w:tc>
      </w:tr>
      <w:tr w:rsidR="00D4488B" w:rsidRPr="008F1457" w14:paraId="5AD1F558" w14:textId="77777777" w:rsidTr="00D97F67">
        <w:trPr>
          <w:trHeight w:val="894"/>
        </w:trPr>
        <w:tc>
          <w:tcPr>
            <w:cnfStyle w:val="001000000000" w:firstRow="0" w:lastRow="0" w:firstColumn="1" w:lastColumn="0" w:oddVBand="0" w:evenVBand="0" w:oddHBand="0" w:evenHBand="0" w:firstRowFirstColumn="0" w:firstRowLastColumn="0" w:lastRowFirstColumn="0" w:lastRowLastColumn="0"/>
            <w:tcW w:w="925" w:type="dxa"/>
            <w:vMerge/>
          </w:tcPr>
          <w:p w14:paraId="6262DBA4" w14:textId="77777777" w:rsidR="00D4488B" w:rsidRPr="008F1457" w:rsidRDefault="00D4488B" w:rsidP="00884E59">
            <w:pPr>
              <w:spacing w:line="240" w:lineRule="auto"/>
              <w:rPr>
                <w:rFonts w:ascii="Calibri" w:eastAsia="Times New Roman" w:hAnsi="Calibri"/>
                <w:color w:val="000000"/>
                <w:sz w:val="16"/>
                <w:szCs w:val="16"/>
              </w:rPr>
            </w:pPr>
          </w:p>
        </w:tc>
        <w:tc>
          <w:tcPr>
            <w:tcW w:w="8127" w:type="dxa"/>
          </w:tcPr>
          <w:p w14:paraId="0555A7D7" w14:textId="77777777" w:rsidR="00D4488B" w:rsidRDefault="00D4488B" w:rsidP="00884E59">
            <w:pPr>
              <w:spacing w:line="240" w:lineRule="auto"/>
              <w:cnfStyle w:val="000000000000" w:firstRow="0" w:lastRow="0" w:firstColumn="0" w:lastColumn="0" w:oddVBand="0" w:evenVBand="0" w:oddHBand="0" w:evenHBand="0" w:firstRowFirstColumn="0" w:firstRowLastColumn="0" w:lastRowFirstColumn="0" w:lastRowLastColumn="0"/>
              <w:rPr>
                <w:b/>
                <w:bCs/>
                <w:szCs w:val="20"/>
              </w:rPr>
            </w:pPr>
            <w:r>
              <w:rPr>
                <w:b/>
                <w:bCs/>
                <w:szCs w:val="20"/>
              </w:rPr>
              <w:t>Literary and contextual analysis</w:t>
            </w:r>
          </w:p>
          <w:p w14:paraId="6ED97575" w14:textId="43297570" w:rsidR="00D4488B" w:rsidRPr="008F1457" w:rsidRDefault="004228EC" w:rsidP="004228EC">
            <w:pPr>
              <w:cnfStyle w:val="000000000000" w:firstRow="0" w:lastRow="0" w:firstColumn="0" w:lastColumn="0" w:oddVBand="0" w:evenVBand="0" w:oddHBand="0" w:evenHBand="0" w:firstRowFirstColumn="0" w:firstRowLastColumn="0" w:lastRowFirstColumn="0" w:lastRowLastColumn="0"/>
              <w:rPr>
                <w:szCs w:val="20"/>
              </w:rPr>
            </w:pPr>
            <w:r>
              <w:rPr>
                <w:szCs w:val="20"/>
              </w:rPr>
              <w:t>D</w:t>
            </w:r>
            <w:r w:rsidRPr="004228EC">
              <w:rPr>
                <w:szCs w:val="20"/>
              </w:rPr>
              <w:t xml:space="preserve">emonstrates understanding of the content of prescribed texts by identifying some references and </w:t>
            </w:r>
            <w:r w:rsidR="008E10B1">
              <w:rPr>
                <w:szCs w:val="20"/>
              </w:rPr>
              <w:t xml:space="preserve">a </w:t>
            </w:r>
            <w:r w:rsidRPr="004228EC">
              <w:rPr>
                <w:szCs w:val="20"/>
              </w:rPr>
              <w:t>few stylistic and contextual aspects of an extract</w:t>
            </w:r>
            <w:r>
              <w:rPr>
                <w:szCs w:val="20"/>
              </w:rPr>
              <w:t>.</w:t>
            </w:r>
          </w:p>
        </w:tc>
      </w:tr>
    </w:tbl>
    <w:p w14:paraId="77A50F17" w14:textId="77777777" w:rsidR="002C5C16" w:rsidRDefault="002C5C16" w:rsidP="00D97F67">
      <w:pPr>
        <w:widowControl w:val="0"/>
        <w:spacing w:after="0"/>
      </w:pPr>
    </w:p>
    <w:p w14:paraId="43BE0EEE" w14:textId="77777777" w:rsidR="009C5BC8" w:rsidRPr="008F1457" w:rsidRDefault="009C5BC8" w:rsidP="00E0784E">
      <w:pPr>
        <w:spacing w:after="0"/>
        <w:rPr>
          <w:sz w:val="2"/>
          <w:szCs w:val="2"/>
        </w:rPr>
      </w:pPr>
    </w:p>
    <w:tbl>
      <w:tblPr>
        <w:tblStyle w:val="SCSASyllabusGradeDescriptionsTable"/>
        <w:tblW w:w="5000" w:type="pct"/>
        <w:tblLook w:val="00A0" w:firstRow="1" w:lastRow="0" w:firstColumn="1" w:lastColumn="0" w:noHBand="0" w:noVBand="0"/>
        <w:tblCaption w:val="Grade descriptions – D"/>
        <w:tblDescription w:val="Descriptions of performance associated with Grade D, representing limited achievement"/>
      </w:tblPr>
      <w:tblGrid>
        <w:gridCol w:w="937"/>
        <w:gridCol w:w="8123"/>
      </w:tblGrid>
      <w:tr w:rsidR="00D4488B" w:rsidRPr="008F1457" w14:paraId="064070D8" w14:textId="77777777" w:rsidTr="00D97F67">
        <w:tc>
          <w:tcPr>
            <w:cnfStyle w:val="001000000000" w:firstRow="0" w:lastRow="0" w:firstColumn="1" w:lastColumn="0" w:oddVBand="0" w:evenVBand="0" w:oddHBand="0" w:evenHBand="0" w:firstRowFirstColumn="0" w:firstRowLastColumn="0" w:lastRowFirstColumn="0" w:lastRowLastColumn="0"/>
            <w:tcW w:w="936" w:type="dxa"/>
            <w:vMerge w:val="restart"/>
          </w:tcPr>
          <w:p w14:paraId="6D4F91C1" w14:textId="77777777" w:rsidR="00D4488B" w:rsidRPr="008F1457" w:rsidRDefault="00D4488B" w:rsidP="00884E59">
            <w:pPr>
              <w:rPr>
                <w:rFonts w:ascii="Calibri" w:eastAsia="Times New Roman" w:hAnsi="Calibri"/>
                <w:b w:val="0"/>
                <w:szCs w:val="40"/>
              </w:rPr>
            </w:pPr>
            <w:r w:rsidRPr="008F1457">
              <w:rPr>
                <w:rFonts w:ascii="Calibri" w:eastAsia="Times New Roman" w:hAnsi="Calibri"/>
                <w:szCs w:val="40"/>
              </w:rPr>
              <w:t>D</w:t>
            </w:r>
          </w:p>
        </w:tc>
        <w:tc>
          <w:tcPr>
            <w:tcW w:w="8114" w:type="dxa"/>
          </w:tcPr>
          <w:p w14:paraId="72F98D2E" w14:textId="77777777" w:rsidR="00D4488B" w:rsidRDefault="00D4488B" w:rsidP="00884E59">
            <w:pPr>
              <w:cnfStyle w:val="000000000000" w:firstRow="0" w:lastRow="0" w:firstColumn="0" w:lastColumn="0" w:oddVBand="0" w:evenVBand="0" w:oddHBand="0" w:evenHBand="0" w:firstRowFirstColumn="0" w:firstRowLastColumn="0" w:lastRowFirstColumn="0" w:lastRowLastColumn="0"/>
              <w:rPr>
                <w:b/>
                <w:bCs/>
                <w:szCs w:val="20"/>
              </w:rPr>
            </w:pPr>
            <w:r>
              <w:rPr>
                <w:b/>
                <w:bCs/>
                <w:szCs w:val="20"/>
              </w:rPr>
              <w:t>Translation</w:t>
            </w:r>
          </w:p>
          <w:p w14:paraId="74067129" w14:textId="45F2B66D" w:rsidR="004228EC" w:rsidRDefault="004228EC" w:rsidP="004228E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D</w:t>
            </w:r>
            <w:r w:rsidRPr="004228EC">
              <w:rPr>
                <w:rFonts w:ascii="Calibri" w:eastAsia="Times New Roman" w:hAnsi="Calibri" w:cs="Times New Roman"/>
              </w:rPr>
              <w:t>emonstrates understanding of the meaning of prescribed text by translating into English</w:t>
            </w:r>
            <w:r w:rsidR="00B735C3">
              <w:rPr>
                <w:rFonts w:ascii="Calibri" w:eastAsia="Times New Roman" w:hAnsi="Calibri" w:cs="Times New Roman"/>
              </w:rPr>
              <w:t xml:space="preserve"> a</w:t>
            </w:r>
            <w:r w:rsidRPr="004228EC">
              <w:rPr>
                <w:rFonts w:ascii="Calibri" w:eastAsia="Times New Roman" w:hAnsi="Calibri" w:cs="Times New Roman"/>
              </w:rPr>
              <w:t xml:space="preserve"> few individual words and phrase</w:t>
            </w:r>
            <w:r w:rsidR="00B735C3">
              <w:rPr>
                <w:rFonts w:ascii="Calibri" w:eastAsia="Times New Roman" w:hAnsi="Calibri" w:cs="Times New Roman"/>
              </w:rPr>
              <w:t>s</w:t>
            </w:r>
            <w:r w:rsidRPr="004228EC">
              <w:rPr>
                <w:rFonts w:ascii="Calibri" w:eastAsia="Times New Roman" w:hAnsi="Calibri" w:cs="Times New Roman"/>
              </w:rPr>
              <w:t xml:space="preserve"> in isolation</w:t>
            </w:r>
            <w:r>
              <w:rPr>
                <w:rFonts w:ascii="Calibri" w:eastAsia="Times New Roman" w:hAnsi="Calibri" w:cs="Times New Roman"/>
              </w:rPr>
              <w:t xml:space="preserve">, </w:t>
            </w:r>
            <w:r w:rsidRPr="004228EC">
              <w:rPr>
                <w:rFonts w:ascii="Calibri" w:eastAsia="Times New Roman" w:hAnsi="Calibri" w:cs="Times New Roman"/>
              </w:rPr>
              <w:t>with limited understanding of the content</w:t>
            </w:r>
            <w:r>
              <w:rPr>
                <w:rFonts w:ascii="Calibri" w:eastAsia="Times New Roman" w:hAnsi="Calibri" w:cs="Times New Roman"/>
              </w:rPr>
              <w:t>.</w:t>
            </w:r>
          </w:p>
          <w:p w14:paraId="7506AA84" w14:textId="2E253884" w:rsidR="00D4488B" w:rsidRPr="008F1457" w:rsidRDefault="004228EC" w:rsidP="004228E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D</w:t>
            </w:r>
            <w:r w:rsidRPr="004228EC">
              <w:rPr>
                <w:rFonts w:ascii="Calibri" w:eastAsia="Times New Roman" w:hAnsi="Calibri" w:cs="Times New Roman"/>
              </w:rPr>
              <w:t>emonstrates understanding of the meaning of unseen Latin text by translating a few individual words and phrases of the Latin into English with little understanding of the overall meaning.</w:t>
            </w:r>
          </w:p>
        </w:tc>
      </w:tr>
      <w:tr w:rsidR="00D4488B" w:rsidRPr="008F1457" w14:paraId="2F428482" w14:textId="77777777" w:rsidTr="00D97F67">
        <w:tc>
          <w:tcPr>
            <w:cnfStyle w:val="001000000000" w:firstRow="0" w:lastRow="0" w:firstColumn="1" w:lastColumn="0" w:oddVBand="0" w:evenVBand="0" w:oddHBand="0" w:evenHBand="0" w:firstRowFirstColumn="0" w:firstRowLastColumn="0" w:lastRowFirstColumn="0" w:lastRowLastColumn="0"/>
            <w:tcW w:w="936" w:type="dxa"/>
            <w:vMerge/>
          </w:tcPr>
          <w:p w14:paraId="7135B342" w14:textId="77777777" w:rsidR="00D4488B" w:rsidRPr="008F1457" w:rsidRDefault="00D4488B" w:rsidP="00884E59">
            <w:pPr>
              <w:rPr>
                <w:rFonts w:ascii="Calibri" w:eastAsia="Times New Roman" w:hAnsi="Calibri"/>
                <w:b w:val="0"/>
                <w:sz w:val="20"/>
                <w:szCs w:val="40"/>
              </w:rPr>
            </w:pPr>
          </w:p>
        </w:tc>
        <w:tc>
          <w:tcPr>
            <w:tcW w:w="8114" w:type="dxa"/>
          </w:tcPr>
          <w:p w14:paraId="4957AB1E" w14:textId="77777777" w:rsidR="00D4488B" w:rsidRDefault="00D4488B" w:rsidP="00884E59">
            <w:pPr>
              <w:cnfStyle w:val="000000000000" w:firstRow="0" w:lastRow="0" w:firstColumn="0" w:lastColumn="0" w:oddVBand="0" w:evenVBand="0" w:oddHBand="0" w:evenHBand="0" w:firstRowFirstColumn="0" w:firstRowLastColumn="0" w:lastRowFirstColumn="0" w:lastRowLastColumn="0"/>
              <w:rPr>
                <w:b/>
                <w:bCs/>
                <w:szCs w:val="20"/>
              </w:rPr>
            </w:pPr>
            <w:r>
              <w:rPr>
                <w:b/>
                <w:bCs/>
                <w:szCs w:val="20"/>
              </w:rPr>
              <w:t>Grammar and language analysis</w:t>
            </w:r>
          </w:p>
          <w:p w14:paraId="10A7FEA2" w14:textId="71EC18D3" w:rsidR="004228EC" w:rsidRDefault="004228EC" w:rsidP="004228E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Cs w:val="20"/>
              </w:rPr>
            </w:pPr>
            <w:r>
              <w:rPr>
                <w:rFonts w:ascii="Calibri" w:eastAsia="Times New Roman" w:hAnsi="Calibri"/>
                <w:color w:val="000000"/>
                <w:szCs w:val="20"/>
              </w:rPr>
              <w:t>D</w:t>
            </w:r>
            <w:r w:rsidRPr="004228EC">
              <w:rPr>
                <w:rFonts w:ascii="Calibri" w:eastAsia="Times New Roman" w:hAnsi="Calibri"/>
                <w:color w:val="000000"/>
                <w:szCs w:val="20"/>
              </w:rPr>
              <w:t>emonstrates understanding of grammatical features in prescribed text by identification of some parts of speech and grammatical forms</w:t>
            </w:r>
            <w:r>
              <w:rPr>
                <w:rFonts w:ascii="Calibri" w:eastAsia="Times New Roman" w:hAnsi="Calibri"/>
                <w:color w:val="000000"/>
                <w:szCs w:val="20"/>
              </w:rPr>
              <w:t>.</w:t>
            </w:r>
          </w:p>
          <w:p w14:paraId="776EB204" w14:textId="61863B55" w:rsidR="004228EC" w:rsidRPr="008F1457" w:rsidRDefault="004228EC" w:rsidP="004228EC">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Cs w:val="20"/>
              </w:rPr>
            </w:pPr>
            <w:r>
              <w:rPr>
                <w:rFonts w:ascii="Calibri" w:eastAsia="Times New Roman" w:hAnsi="Calibri"/>
                <w:color w:val="000000"/>
                <w:szCs w:val="20"/>
              </w:rPr>
              <w:t>D</w:t>
            </w:r>
            <w:r w:rsidRPr="004228EC">
              <w:rPr>
                <w:rFonts w:ascii="Calibri" w:eastAsia="Times New Roman" w:hAnsi="Calibri"/>
                <w:color w:val="000000"/>
                <w:szCs w:val="20"/>
              </w:rPr>
              <w:t>emonstrates understanding of scansion of dactylic hexameter by accurate marking of a few syllables</w:t>
            </w:r>
            <w:r>
              <w:rPr>
                <w:rFonts w:ascii="Calibri" w:eastAsia="Times New Roman" w:hAnsi="Calibri"/>
                <w:color w:val="000000"/>
                <w:szCs w:val="20"/>
              </w:rPr>
              <w:t xml:space="preserve"> and feet.</w:t>
            </w:r>
          </w:p>
        </w:tc>
      </w:tr>
      <w:tr w:rsidR="00D4488B" w:rsidRPr="008F1457" w14:paraId="0B6EA49F" w14:textId="77777777" w:rsidTr="00D97F67">
        <w:tc>
          <w:tcPr>
            <w:cnfStyle w:val="001000000000" w:firstRow="0" w:lastRow="0" w:firstColumn="1" w:lastColumn="0" w:oddVBand="0" w:evenVBand="0" w:oddHBand="0" w:evenHBand="0" w:firstRowFirstColumn="0" w:firstRowLastColumn="0" w:lastRowFirstColumn="0" w:lastRowLastColumn="0"/>
            <w:tcW w:w="936" w:type="dxa"/>
            <w:vMerge/>
          </w:tcPr>
          <w:p w14:paraId="25E2337D" w14:textId="77777777" w:rsidR="00D4488B" w:rsidRPr="008F1457" w:rsidRDefault="00D4488B" w:rsidP="00884E59">
            <w:pPr>
              <w:rPr>
                <w:rFonts w:ascii="Calibri" w:eastAsia="Times New Roman" w:hAnsi="Calibri"/>
                <w:color w:val="000000"/>
                <w:sz w:val="16"/>
                <w:szCs w:val="16"/>
              </w:rPr>
            </w:pPr>
          </w:p>
        </w:tc>
        <w:tc>
          <w:tcPr>
            <w:tcW w:w="8114" w:type="dxa"/>
          </w:tcPr>
          <w:p w14:paraId="7523420A" w14:textId="77777777" w:rsidR="00D4488B" w:rsidRDefault="00D4488B" w:rsidP="00884E59">
            <w:pPr>
              <w:cnfStyle w:val="000000000000" w:firstRow="0" w:lastRow="0" w:firstColumn="0" w:lastColumn="0" w:oddVBand="0" w:evenVBand="0" w:oddHBand="0" w:evenHBand="0" w:firstRowFirstColumn="0" w:firstRowLastColumn="0" w:lastRowFirstColumn="0" w:lastRowLastColumn="0"/>
              <w:rPr>
                <w:b/>
                <w:bCs/>
                <w:szCs w:val="20"/>
              </w:rPr>
            </w:pPr>
            <w:r>
              <w:rPr>
                <w:b/>
                <w:bCs/>
                <w:szCs w:val="20"/>
              </w:rPr>
              <w:t>Literary and contextual analysis</w:t>
            </w:r>
          </w:p>
          <w:p w14:paraId="40DE38AE" w14:textId="223A59EA" w:rsidR="004228EC" w:rsidRPr="008F1457" w:rsidRDefault="004973CE" w:rsidP="004973CE">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rPr>
            </w:pPr>
            <w:r>
              <w:rPr>
                <w:rFonts w:ascii="Calibri" w:eastAsia="Times New Roman" w:hAnsi="Calibri" w:cs="Times New Roman"/>
              </w:rPr>
              <w:t>D</w:t>
            </w:r>
            <w:r w:rsidR="004228EC" w:rsidRPr="004228EC">
              <w:rPr>
                <w:rFonts w:ascii="Calibri" w:eastAsia="Times New Roman" w:hAnsi="Calibri" w:cs="Times New Roman"/>
              </w:rPr>
              <w:t>emonstrates understanding of the content of prescribed texts by identifying a few of the references of an extract</w:t>
            </w:r>
            <w:r w:rsidR="0060239B">
              <w:rPr>
                <w:rFonts w:ascii="Calibri" w:eastAsia="Times New Roman" w:hAnsi="Calibri" w:cs="Times New Roman"/>
              </w:rPr>
              <w:t>.</w:t>
            </w:r>
          </w:p>
        </w:tc>
      </w:tr>
    </w:tbl>
    <w:p w14:paraId="69229703" w14:textId="77777777" w:rsidR="00314655" w:rsidRPr="008F1457" w:rsidRDefault="00314655" w:rsidP="00367E54">
      <w:pPr>
        <w:spacing w:after="0"/>
      </w:pPr>
    </w:p>
    <w:tbl>
      <w:tblPr>
        <w:tblStyle w:val="SCSASyllabusGradeDescriptionsTable"/>
        <w:tblW w:w="5000" w:type="pct"/>
        <w:tblLook w:val="00A0" w:firstRow="1" w:lastRow="0" w:firstColumn="1" w:lastColumn="0" w:noHBand="0" w:noVBand="0"/>
        <w:tblCaption w:val="Grade descriptions – D"/>
        <w:tblDescription w:val="Descriptions of performance associated with Grade D, representing limited achievement"/>
      </w:tblPr>
      <w:tblGrid>
        <w:gridCol w:w="914"/>
        <w:gridCol w:w="8146"/>
      </w:tblGrid>
      <w:tr w:rsidR="000D4A66" w:rsidRPr="008F1457" w14:paraId="1E05AD28" w14:textId="77777777" w:rsidTr="00D97F67">
        <w:tc>
          <w:tcPr>
            <w:cnfStyle w:val="001000000000" w:firstRow="0" w:lastRow="0" w:firstColumn="1" w:lastColumn="0" w:oddVBand="0" w:evenVBand="0" w:oddHBand="0" w:evenHBand="0" w:firstRowFirstColumn="0" w:firstRowLastColumn="0" w:lastRowFirstColumn="0" w:lastRowLastColumn="0"/>
            <w:tcW w:w="993" w:type="dxa"/>
          </w:tcPr>
          <w:p w14:paraId="2EAE141F" w14:textId="77777777" w:rsidR="000D4A66" w:rsidRPr="008F1457" w:rsidRDefault="000D4A66" w:rsidP="00626BE9">
            <w:pPr>
              <w:ind w:hanging="84"/>
              <w:rPr>
                <w:rFonts w:ascii="Calibri" w:eastAsia="Times New Roman" w:hAnsi="Calibri"/>
                <w:b w:val="0"/>
                <w:szCs w:val="40"/>
              </w:rPr>
            </w:pPr>
            <w:r w:rsidRPr="008F1457">
              <w:rPr>
                <w:rFonts w:ascii="Calibri" w:eastAsia="Times New Roman" w:hAnsi="Calibri"/>
                <w:szCs w:val="40"/>
              </w:rPr>
              <w:t>E</w:t>
            </w:r>
          </w:p>
        </w:tc>
        <w:tc>
          <w:tcPr>
            <w:tcW w:w="9072" w:type="dxa"/>
          </w:tcPr>
          <w:p w14:paraId="6746B11E" w14:textId="77777777" w:rsidR="000D4A66" w:rsidRPr="008F1457" w:rsidRDefault="000D4A66" w:rsidP="00626BE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olor w:val="000000"/>
                <w:szCs w:val="20"/>
              </w:rPr>
            </w:pPr>
            <w:r w:rsidRPr="008F1457">
              <w:rPr>
                <w:rFonts w:ascii="Calibri" w:eastAsia="Times New Roman" w:hAnsi="Calibri"/>
                <w:color w:val="000000"/>
                <w:szCs w:val="20"/>
              </w:rPr>
              <w:t>Does not meet the requirements of a D grade.</w:t>
            </w:r>
          </w:p>
        </w:tc>
      </w:tr>
    </w:tbl>
    <w:p w14:paraId="7D6C51AB" w14:textId="77777777" w:rsidR="00615B13" w:rsidRDefault="00615B13">
      <w:pPr>
        <w:spacing w:after="200"/>
      </w:pPr>
      <w:r>
        <w:br w:type="page"/>
      </w:r>
    </w:p>
    <w:p w14:paraId="66B49230" w14:textId="670B9A4C" w:rsidR="00610939" w:rsidRPr="003C56DA" w:rsidRDefault="00610939" w:rsidP="00610939">
      <w:pPr>
        <w:pStyle w:val="SCSAHeading1"/>
      </w:pPr>
      <w:bookmarkStart w:id="98" w:name="_Toc195078388"/>
      <w:bookmarkStart w:id="99" w:name="_Toc195078530"/>
      <w:bookmarkStart w:id="100" w:name="_Toc198711622"/>
      <w:bookmarkStart w:id="101" w:name="_Toc216852292"/>
      <w:r w:rsidRPr="003C56DA">
        <w:lastRenderedPageBreak/>
        <w:t xml:space="preserve">Appendix </w:t>
      </w:r>
      <w:r>
        <w:t>2</w:t>
      </w:r>
      <w:r w:rsidRPr="003C56DA">
        <w:t xml:space="preserve"> – Language learning</w:t>
      </w:r>
      <w:r w:rsidR="00AE274A">
        <w:t xml:space="preserve"> </w:t>
      </w:r>
      <w:r w:rsidRPr="003C56DA">
        <w:t>strategies</w:t>
      </w:r>
      <w:bookmarkEnd w:id="98"/>
      <w:bookmarkEnd w:id="99"/>
      <w:bookmarkEnd w:id="100"/>
      <w:bookmarkEnd w:id="101"/>
    </w:p>
    <w:p w14:paraId="3859357F" w14:textId="25330A66" w:rsidR="00610939" w:rsidRPr="00355E1C" w:rsidRDefault="00610939" w:rsidP="00610939">
      <w:pPr>
        <w:rPr>
          <w:rFonts w:eastAsia="Franklin Gothic Book" w:cs="Calibri"/>
          <w:lang w:eastAsia="en-AU"/>
        </w:rPr>
      </w:pPr>
      <w:r w:rsidRPr="00355E1C">
        <w:rPr>
          <w:rFonts w:eastAsia="Franklin Gothic Book" w:cs="Calibri"/>
          <w:lang w:eastAsia="en-AU"/>
        </w:rPr>
        <w:t>Language learning strategies support and enhance the development of literacy skills and enable further development of cognitive skills through thinking critically and analytically, solving pr</w:t>
      </w:r>
      <w:r>
        <w:rPr>
          <w:rFonts w:eastAsia="Franklin Gothic Book" w:cs="Calibri"/>
          <w:lang w:eastAsia="en-AU"/>
        </w:rPr>
        <w:t xml:space="preserve">oblems and </w:t>
      </w:r>
      <w:r w:rsidRPr="00F24334">
        <w:t>making</w:t>
      </w:r>
      <w:r>
        <w:rPr>
          <w:rFonts w:eastAsia="Franklin Gothic Book" w:cs="Calibri"/>
          <w:lang w:eastAsia="en-AU"/>
        </w:rPr>
        <w:t xml:space="preserve"> connections.</w:t>
      </w:r>
    </w:p>
    <w:p w14:paraId="51661EDB" w14:textId="77777777" w:rsidR="00610939" w:rsidRPr="00BA049F" w:rsidRDefault="00610939" w:rsidP="00610939">
      <w:pPr>
        <w:rPr>
          <w:rFonts w:eastAsia="Franklin Gothic Book" w:cs="Calibri"/>
          <w:spacing w:val="-4"/>
          <w:lang w:eastAsia="en-AU"/>
        </w:rPr>
      </w:pPr>
      <w:r w:rsidRPr="00BA049F">
        <w:rPr>
          <w:rFonts w:eastAsia="Franklin Gothic Book" w:cs="Calibri"/>
          <w:spacing w:val="-4"/>
          <w:lang w:eastAsia="en-AU"/>
        </w:rPr>
        <w:t>The following list is not intended to be complete or comprehensive but is provided as support only. Students should be taught these strategies explicitly and be provided with opportunities to practise them.</w:t>
      </w:r>
    </w:p>
    <w:tbl>
      <w:tblPr>
        <w:tblStyle w:val="SCSATablestyle"/>
        <w:tblW w:w="5000" w:type="pct"/>
        <w:tblLook w:val="04A0" w:firstRow="1" w:lastRow="0" w:firstColumn="1" w:lastColumn="0" w:noHBand="0" w:noVBand="1"/>
      </w:tblPr>
      <w:tblGrid>
        <w:gridCol w:w="2182"/>
        <w:gridCol w:w="6878"/>
      </w:tblGrid>
      <w:tr w:rsidR="00610939" w:rsidRPr="00736F45" w14:paraId="0F27FF56" w14:textId="77777777" w:rsidTr="00220158">
        <w:trPr>
          <w:cnfStyle w:val="100000000000" w:firstRow="1" w:lastRow="0" w:firstColumn="0" w:lastColumn="0" w:oddVBand="0" w:evenVBand="0" w:oddHBand="0" w:evenHBand="0" w:firstRowFirstColumn="0" w:firstRowLastColumn="0" w:lastRowFirstColumn="0" w:lastRowLastColumn="0"/>
          <w:trHeight w:val="20"/>
          <w:tblHeader/>
        </w:trPr>
        <w:tc>
          <w:tcPr>
            <w:tcW w:w="1204" w:type="pct"/>
            <w:hideMark/>
          </w:tcPr>
          <w:p w14:paraId="55BA899B" w14:textId="77777777" w:rsidR="00610939" w:rsidRPr="00421048" w:rsidRDefault="00610939" w:rsidP="00421048">
            <w:r w:rsidRPr="00421048">
              <w:t>Purpose of strategy</w:t>
            </w:r>
          </w:p>
        </w:tc>
        <w:tc>
          <w:tcPr>
            <w:tcW w:w="3796" w:type="pct"/>
            <w:hideMark/>
          </w:tcPr>
          <w:p w14:paraId="703DD52C" w14:textId="77777777" w:rsidR="00610939" w:rsidRPr="00421048" w:rsidRDefault="00610939" w:rsidP="00421048">
            <w:r w:rsidRPr="00421048">
              <w:t>Strategies</w:t>
            </w:r>
          </w:p>
        </w:tc>
      </w:tr>
      <w:tr w:rsidR="00610939" w:rsidRPr="00C27025" w14:paraId="7BEAB40D" w14:textId="77777777" w:rsidTr="00220158">
        <w:trPr>
          <w:trHeight w:val="20"/>
        </w:trPr>
        <w:tc>
          <w:tcPr>
            <w:tcW w:w="1204" w:type="pct"/>
            <w:vMerge w:val="restart"/>
            <w:hideMark/>
          </w:tcPr>
          <w:p w14:paraId="0C7B2D95" w14:textId="77777777" w:rsidR="00610939" w:rsidRPr="00C27025" w:rsidRDefault="00610939" w:rsidP="00220158">
            <w:r w:rsidRPr="00C27025">
              <w:t>To support language learning and acquisition</w:t>
            </w:r>
          </w:p>
        </w:tc>
        <w:tc>
          <w:tcPr>
            <w:tcW w:w="3796" w:type="pct"/>
            <w:hideMark/>
          </w:tcPr>
          <w:p w14:paraId="6C906E77" w14:textId="6C66DC2C" w:rsidR="00610939" w:rsidRPr="00C27025" w:rsidRDefault="00610939" w:rsidP="000C3D6B">
            <w:pPr>
              <w:pStyle w:val="ListParagraph"/>
              <w:numPr>
                <w:ilvl w:val="0"/>
                <w:numId w:val="14"/>
              </w:numPr>
              <w:spacing w:line="240" w:lineRule="auto"/>
              <w:ind w:left="284" w:hanging="284"/>
            </w:pPr>
            <w:r w:rsidRPr="00C27025">
              <w:t xml:space="preserve">read and view texts in </w:t>
            </w:r>
            <w:r w:rsidR="007B01F3">
              <w:t>Latin</w:t>
            </w:r>
          </w:p>
        </w:tc>
      </w:tr>
      <w:tr w:rsidR="00610939" w:rsidRPr="00C27025" w14:paraId="00C5101E" w14:textId="77777777" w:rsidTr="00220158">
        <w:trPr>
          <w:trHeight w:val="20"/>
        </w:trPr>
        <w:tc>
          <w:tcPr>
            <w:tcW w:w="1204" w:type="pct"/>
            <w:vMerge/>
          </w:tcPr>
          <w:p w14:paraId="2DCD2C28" w14:textId="77777777" w:rsidR="00610939" w:rsidRPr="00C27025" w:rsidRDefault="00610939" w:rsidP="00220158"/>
        </w:tc>
        <w:tc>
          <w:tcPr>
            <w:tcW w:w="3796" w:type="pct"/>
          </w:tcPr>
          <w:p w14:paraId="3323D592" w14:textId="77777777" w:rsidR="00610939" w:rsidRPr="00C27025" w:rsidRDefault="00610939" w:rsidP="000C3D6B">
            <w:pPr>
              <w:pStyle w:val="ListParagraph"/>
              <w:numPr>
                <w:ilvl w:val="0"/>
                <w:numId w:val="14"/>
              </w:numPr>
              <w:spacing w:line="240" w:lineRule="auto"/>
              <w:ind w:left="284" w:hanging="284"/>
            </w:pPr>
            <w:r w:rsidRPr="00C27025">
              <w:t>learn vocabulary and set phrases in context</w:t>
            </w:r>
          </w:p>
        </w:tc>
      </w:tr>
      <w:tr w:rsidR="00610939" w:rsidRPr="00C27025" w14:paraId="58746AA9" w14:textId="77777777" w:rsidTr="00220158">
        <w:trPr>
          <w:trHeight w:val="20"/>
        </w:trPr>
        <w:tc>
          <w:tcPr>
            <w:tcW w:w="1204" w:type="pct"/>
            <w:vMerge/>
          </w:tcPr>
          <w:p w14:paraId="23080CB7" w14:textId="77777777" w:rsidR="00610939" w:rsidRPr="00C27025" w:rsidRDefault="00610939" w:rsidP="00220158"/>
        </w:tc>
        <w:tc>
          <w:tcPr>
            <w:tcW w:w="3796" w:type="pct"/>
          </w:tcPr>
          <w:p w14:paraId="06DC9CB4" w14:textId="214BFD61" w:rsidR="00610939" w:rsidRPr="00C27025" w:rsidRDefault="00610939" w:rsidP="000C3D6B">
            <w:pPr>
              <w:pStyle w:val="ListParagraph"/>
              <w:numPr>
                <w:ilvl w:val="0"/>
                <w:numId w:val="14"/>
              </w:numPr>
              <w:spacing w:line="240" w:lineRule="auto"/>
              <w:ind w:left="284" w:hanging="284"/>
            </w:pPr>
            <w:r w:rsidRPr="00C27025">
              <w:t>explain own understanding of a grammar rule or language pattern to someone else</w:t>
            </w:r>
          </w:p>
        </w:tc>
      </w:tr>
      <w:tr w:rsidR="00610939" w:rsidRPr="00C27025" w14:paraId="6C256028" w14:textId="77777777" w:rsidTr="00220158">
        <w:trPr>
          <w:trHeight w:val="20"/>
        </w:trPr>
        <w:tc>
          <w:tcPr>
            <w:tcW w:w="1204" w:type="pct"/>
            <w:vMerge/>
          </w:tcPr>
          <w:p w14:paraId="052CBF9C" w14:textId="77777777" w:rsidR="00610939" w:rsidRPr="00C27025" w:rsidRDefault="00610939" w:rsidP="00220158"/>
        </w:tc>
        <w:tc>
          <w:tcPr>
            <w:tcW w:w="3796" w:type="pct"/>
          </w:tcPr>
          <w:p w14:paraId="20BF762D" w14:textId="77777777" w:rsidR="00610939" w:rsidRPr="00C27025" w:rsidRDefault="00610939" w:rsidP="000C3D6B">
            <w:pPr>
              <w:pStyle w:val="ListParagraph"/>
              <w:numPr>
                <w:ilvl w:val="0"/>
                <w:numId w:val="14"/>
              </w:numPr>
              <w:spacing w:line="240" w:lineRule="auto"/>
              <w:ind w:left="284" w:hanging="284"/>
            </w:pPr>
            <w:r w:rsidRPr="00C27025">
              <w:t>use a monolingual or bilingual dictionary to locate and translate abbreviations, understand verb information and confirm meaning</w:t>
            </w:r>
          </w:p>
        </w:tc>
      </w:tr>
      <w:tr w:rsidR="00610939" w:rsidRPr="00C27025" w14:paraId="1729EF01" w14:textId="77777777" w:rsidTr="00220158">
        <w:trPr>
          <w:trHeight w:val="20"/>
        </w:trPr>
        <w:tc>
          <w:tcPr>
            <w:tcW w:w="1204" w:type="pct"/>
            <w:vMerge/>
          </w:tcPr>
          <w:p w14:paraId="70E6C721" w14:textId="77777777" w:rsidR="00610939" w:rsidRPr="00C27025" w:rsidRDefault="00610939" w:rsidP="00220158"/>
        </w:tc>
        <w:tc>
          <w:tcPr>
            <w:tcW w:w="3796" w:type="pct"/>
          </w:tcPr>
          <w:p w14:paraId="60722CB4" w14:textId="77777777" w:rsidR="00610939" w:rsidRPr="00C27025" w:rsidRDefault="00610939" w:rsidP="000C3D6B">
            <w:pPr>
              <w:pStyle w:val="ListParagraph"/>
              <w:numPr>
                <w:ilvl w:val="0"/>
                <w:numId w:val="14"/>
              </w:numPr>
              <w:spacing w:line="240" w:lineRule="auto"/>
              <w:ind w:left="284" w:hanging="284"/>
            </w:pPr>
            <w:r w:rsidRPr="00C27025">
              <w:t>make connections with prior learning</w:t>
            </w:r>
          </w:p>
        </w:tc>
      </w:tr>
      <w:tr w:rsidR="00610939" w:rsidRPr="00C27025" w14:paraId="7BEA35B9" w14:textId="77777777" w:rsidTr="00220158">
        <w:trPr>
          <w:trHeight w:val="20"/>
        </w:trPr>
        <w:tc>
          <w:tcPr>
            <w:tcW w:w="1204" w:type="pct"/>
            <w:vMerge w:val="restart"/>
            <w:hideMark/>
          </w:tcPr>
          <w:p w14:paraId="3EC2A546" w14:textId="77777777" w:rsidR="00610939" w:rsidRPr="00C27025" w:rsidRDefault="00610939" w:rsidP="00220158">
            <w:r w:rsidRPr="00C27025">
              <w:t>To make meaning from texts</w:t>
            </w:r>
          </w:p>
        </w:tc>
        <w:tc>
          <w:tcPr>
            <w:tcW w:w="3796" w:type="pct"/>
          </w:tcPr>
          <w:p w14:paraId="4C4B32D7" w14:textId="095E894B" w:rsidR="00610939" w:rsidRPr="00C27025" w:rsidRDefault="00610939" w:rsidP="000C3D6B">
            <w:pPr>
              <w:pStyle w:val="ListParagraph"/>
              <w:numPr>
                <w:ilvl w:val="0"/>
                <w:numId w:val="14"/>
              </w:numPr>
              <w:spacing w:line="240" w:lineRule="auto"/>
              <w:ind w:left="284" w:hanging="284"/>
            </w:pPr>
            <w:r w:rsidRPr="00C27025">
              <w:t>determine essential information from key words</w:t>
            </w:r>
          </w:p>
        </w:tc>
      </w:tr>
      <w:tr w:rsidR="00610939" w:rsidRPr="00C27025" w14:paraId="6F50565D" w14:textId="77777777" w:rsidTr="00220158">
        <w:trPr>
          <w:trHeight w:val="20"/>
        </w:trPr>
        <w:tc>
          <w:tcPr>
            <w:tcW w:w="1204" w:type="pct"/>
            <w:vMerge/>
          </w:tcPr>
          <w:p w14:paraId="631BEF51" w14:textId="77777777" w:rsidR="00610939" w:rsidRPr="00C27025" w:rsidRDefault="00610939" w:rsidP="00220158"/>
        </w:tc>
        <w:tc>
          <w:tcPr>
            <w:tcW w:w="3796" w:type="pct"/>
          </w:tcPr>
          <w:p w14:paraId="41B8F308" w14:textId="77777777" w:rsidR="00610939" w:rsidRPr="00C27025" w:rsidRDefault="00610939" w:rsidP="000C3D6B">
            <w:pPr>
              <w:pStyle w:val="ListParagraph"/>
              <w:numPr>
                <w:ilvl w:val="0"/>
                <w:numId w:val="14"/>
              </w:numPr>
              <w:spacing w:line="240" w:lineRule="auto"/>
              <w:ind w:left="284" w:hanging="284"/>
            </w:pPr>
            <w:r w:rsidRPr="00C27025">
              <w:t>work out meaning of familiar and unfamiliar language by applying rules</w:t>
            </w:r>
          </w:p>
        </w:tc>
      </w:tr>
      <w:tr w:rsidR="00610939" w:rsidRPr="00C27025" w14:paraId="320AED60" w14:textId="77777777" w:rsidTr="00220158">
        <w:trPr>
          <w:trHeight w:val="20"/>
        </w:trPr>
        <w:tc>
          <w:tcPr>
            <w:tcW w:w="1204" w:type="pct"/>
            <w:vMerge/>
          </w:tcPr>
          <w:p w14:paraId="780E3387" w14:textId="77777777" w:rsidR="00610939" w:rsidRPr="00C27025" w:rsidRDefault="00610939" w:rsidP="00220158"/>
        </w:tc>
        <w:tc>
          <w:tcPr>
            <w:tcW w:w="3796" w:type="pct"/>
          </w:tcPr>
          <w:p w14:paraId="53DBCB16" w14:textId="5F0CDE0A" w:rsidR="00610939" w:rsidRPr="00C27025" w:rsidRDefault="00610939" w:rsidP="000C3D6B">
            <w:pPr>
              <w:pStyle w:val="ListParagraph"/>
              <w:numPr>
                <w:ilvl w:val="0"/>
                <w:numId w:val="14"/>
              </w:numPr>
              <w:spacing w:line="240" w:lineRule="auto"/>
              <w:ind w:left="284" w:hanging="284"/>
            </w:pPr>
            <w:r w:rsidRPr="00C27025">
              <w:t xml:space="preserve">make links between English and </w:t>
            </w:r>
            <w:r w:rsidR="007B01F3">
              <w:t>Latin</w:t>
            </w:r>
            <w:r w:rsidR="007B01F3" w:rsidRPr="00C27025">
              <w:t xml:space="preserve"> </w:t>
            </w:r>
            <w:r w:rsidRPr="00C27025">
              <w:t>texts</w:t>
            </w:r>
          </w:p>
        </w:tc>
      </w:tr>
      <w:tr w:rsidR="00610939" w:rsidRPr="00C27025" w14:paraId="62B4D2E0" w14:textId="77777777" w:rsidTr="00220158">
        <w:trPr>
          <w:trHeight w:val="20"/>
        </w:trPr>
        <w:tc>
          <w:tcPr>
            <w:tcW w:w="1204" w:type="pct"/>
            <w:vMerge/>
          </w:tcPr>
          <w:p w14:paraId="6841424E" w14:textId="77777777" w:rsidR="00610939" w:rsidRPr="00C27025" w:rsidRDefault="00610939" w:rsidP="00220158"/>
        </w:tc>
        <w:tc>
          <w:tcPr>
            <w:tcW w:w="3796" w:type="pct"/>
          </w:tcPr>
          <w:p w14:paraId="2A99A0A6" w14:textId="77777777" w:rsidR="00610939" w:rsidRPr="00C27025" w:rsidRDefault="00610939" w:rsidP="000C3D6B">
            <w:pPr>
              <w:pStyle w:val="ListParagraph"/>
              <w:numPr>
                <w:ilvl w:val="0"/>
                <w:numId w:val="14"/>
              </w:numPr>
              <w:spacing w:line="240" w:lineRule="auto"/>
              <w:ind w:left="284" w:hanging="284"/>
            </w:pPr>
            <w:r w:rsidRPr="00C27025">
              <w:t>analyse and evaluate information and ideas</w:t>
            </w:r>
          </w:p>
        </w:tc>
      </w:tr>
      <w:tr w:rsidR="00610939" w:rsidRPr="00C27025" w14:paraId="56B702A7" w14:textId="77777777" w:rsidTr="00220158">
        <w:trPr>
          <w:trHeight w:val="20"/>
        </w:trPr>
        <w:tc>
          <w:tcPr>
            <w:tcW w:w="1204" w:type="pct"/>
            <w:vMerge/>
            <w:hideMark/>
          </w:tcPr>
          <w:p w14:paraId="4E0ABBA8" w14:textId="77777777" w:rsidR="00610939" w:rsidRPr="00C27025" w:rsidRDefault="00610939" w:rsidP="00220158"/>
        </w:tc>
        <w:tc>
          <w:tcPr>
            <w:tcW w:w="3796" w:type="pct"/>
          </w:tcPr>
          <w:p w14:paraId="0CCE0589" w14:textId="77777777" w:rsidR="00610939" w:rsidRPr="00C27025" w:rsidRDefault="00610939" w:rsidP="000C3D6B">
            <w:pPr>
              <w:pStyle w:val="ListParagraph"/>
              <w:numPr>
                <w:ilvl w:val="0"/>
                <w:numId w:val="14"/>
              </w:numPr>
              <w:spacing w:line="240" w:lineRule="auto"/>
              <w:ind w:left="284" w:hanging="284"/>
            </w:pPr>
            <w:r w:rsidRPr="00C27025">
              <w:t>scan texts, highlight key words and select appropriate information</w:t>
            </w:r>
          </w:p>
        </w:tc>
      </w:tr>
      <w:tr w:rsidR="00610939" w:rsidRPr="00C27025" w14:paraId="6F1696E0" w14:textId="77777777" w:rsidTr="00220158">
        <w:trPr>
          <w:trHeight w:val="20"/>
        </w:trPr>
        <w:tc>
          <w:tcPr>
            <w:tcW w:w="1204" w:type="pct"/>
            <w:vMerge/>
          </w:tcPr>
          <w:p w14:paraId="45EDAF1D" w14:textId="77777777" w:rsidR="00610939" w:rsidRPr="00C27025" w:rsidRDefault="00610939" w:rsidP="00220158"/>
        </w:tc>
        <w:tc>
          <w:tcPr>
            <w:tcW w:w="3796" w:type="pct"/>
          </w:tcPr>
          <w:p w14:paraId="4A63BB55" w14:textId="77777777" w:rsidR="00610939" w:rsidRPr="00C27025" w:rsidRDefault="00610939" w:rsidP="000C3D6B">
            <w:pPr>
              <w:pStyle w:val="ListParagraph"/>
              <w:numPr>
                <w:ilvl w:val="0"/>
                <w:numId w:val="14"/>
              </w:numPr>
              <w:spacing w:line="240" w:lineRule="auto"/>
              <w:ind w:left="284" w:hanging="284"/>
            </w:pPr>
            <w:r w:rsidRPr="00C27025">
              <w:t>recognise the attitude, purpose and intention of a text</w:t>
            </w:r>
          </w:p>
        </w:tc>
      </w:tr>
      <w:tr w:rsidR="00610939" w:rsidRPr="00C27025" w14:paraId="6404367F" w14:textId="77777777" w:rsidTr="00220158">
        <w:trPr>
          <w:trHeight w:val="20"/>
        </w:trPr>
        <w:tc>
          <w:tcPr>
            <w:tcW w:w="1204" w:type="pct"/>
            <w:vMerge/>
          </w:tcPr>
          <w:p w14:paraId="50A6F7E6" w14:textId="77777777" w:rsidR="00610939" w:rsidRPr="00C27025" w:rsidRDefault="00610939" w:rsidP="00220158"/>
        </w:tc>
        <w:tc>
          <w:tcPr>
            <w:tcW w:w="3796" w:type="pct"/>
          </w:tcPr>
          <w:p w14:paraId="30811B61" w14:textId="77777777" w:rsidR="00610939" w:rsidRPr="00C27025" w:rsidRDefault="00610939" w:rsidP="000C3D6B">
            <w:pPr>
              <w:pStyle w:val="ListParagraph"/>
              <w:numPr>
                <w:ilvl w:val="0"/>
                <w:numId w:val="14"/>
              </w:numPr>
              <w:spacing w:line="240" w:lineRule="auto"/>
              <w:ind w:left="284" w:hanging="284"/>
            </w:pPr>
            <w:r w:rsidRPr="00C27025">
              <w:t>use information in a text to draw conclusions</w:t>
            </w:r>
          </w:p>
        </w:tc>
      </w:tr>
      <w:tr w:rsidR="00610939" w:rsidRPr="00C27025" w14:paraId="0A7451F5" w14:textId="77777777" w:rsidTr="00220158">
        <w:trPr>
          <w:trHeight w:val="20"/>
        </w:trPr>
        <w:tc>
          <w:tcPr>
            <w:tcW w:w="1204" w:type="pct"/>
            <w:vMerge/>
          </w:tcPr>
          <w:p w14:paraId="10AB934F" w14:textId="77777777" w:rsidR="00610939" w:rsidRPr="00C27025" w:rsidRDefault="00610939" w:rsidP="00220158"/>
        </w:tc>
        <w:tc>
          <w:tcPr>
            <w:tcW w:w="3796" w:type="pct"/>
          </w:tcPr>
          <w:p w14:paraId="213F0A21" w14:textId="77777777" w:rsidR="00610939" w:rsidRPr="00C27025" w:rsidRDefault="00610939" w:rsidP="000C3D6B">
            <w:pPr>
              <w:pStyle w:val="ListParagraph"/>
              <w:numPr>
                <w:ilvl w:val="0"/>
                <w:numId w:val="14"/>
              </w:numPr>
              <w:spacing w:line="240" w:lineRule="auto"/>
              <w:ind w:left="284" w:hanging="284"/>
            </w:pPr>
            <w:r w:rsidRPr="00C27025">
              <w:t>summarise text in own words or reorganise and re-present the information</w:t>
            </w:r>
          </w:p>
        </w:tc>
      </w:tr>
      <w:tr w:rsidR="00610939" w:rsidRPr="00C27025" w14:paraId="2B187550" w14:textId="77777777" w:rsidTr="00220158">
        <w:trPr>
          <w:trHeight w:val="20"/>
        </w:trPr>
        <w:tc>
          <w:tcPr>
            <w:tcW w:w="1204" w:type="pct"/>
            <w:vMerge/>
          </w:tcPr>
          <w:p w14:paraId="2B78DFCC" w14:textId="77777777" w:rsidR="00610939" w:rsidRPr="00C27025" w:rsidRDefault="00610939" w:rsidP="00220158"/>
        </w:tc>
        <w:tc>
          <w:tcPr>
            <w:tcW w:w="3796" w:type="pct"/>
          </w:tcPr>
          <w:p w14:paraId="572E6D00" w14:textId="77777777" w:rsidR="00610939" w:rsidRPr="00C27025" w:rsidRDefault="00610939" w:rsidP="000C3D6B">
            <w:pPr>
              <w:pStyle w:val="ListParagraph"/>
              <w:numPr>
                <w:ilvl w:val="0"/>
                <w:numId w:val="14"/>
              </w:numPr>
              <w:spacing w:line="240" w:lineRule="auto"/>
              <w:ind w:left="284" w:hanging="284"/>
            </w:pPr>
            <w:r w:rsidRPr="00C27025">
              <w:t>reflect on cultural meanings, including register and tone</w:t>
            </w:r>
          </w:p>
        </w:tc>
      </w:tr>
    </w:tbl>
    <w:p w14:paraId="70181E83" w14:textId="02DB1A0F" w:rsidR="00B118E7" w:rsidRDefault="00B118E7">
      <w:pPr>
        <w:spacing w:after="200"/>
      </w:pPr>
      <w:r>
        <w:br w:type="page"/>
      </w:r>
    </w:p>
    <w:p w14:paraId="2A835AD0" w14:textId="3D5F336D" w:rsidR="00CB49FB" w:rsidRPr="00421048" w:rsidRDefault="00B118E7" w:rsidP="00421048">
      <w:pPr>
        <w:pStyle w:val="SCSAAppendixHeading1"/>
      </w:pPr>
      <w:bookmarkStart w:id="102" w:name="_Toc216852293"/>
      <w:r w:rsidRPr="00421048">
        <w:lastRenderedPageBreak/>
        <w:t>Appendix 3 – Re</w:t>
      </w:r>
      <w:r w:rsidR="002E3E66" w:rsidRPr="00421048">
        <w:t>s</w:t>
      </w:r>
      <w:r w:rsidRPr="00421048">
        <w:t>our</w:t>
      </w:r>
      <w:r w:rsidR="002E3E66" w:rsidRPr="00421048">
        <w:t>c</w:t>
      </w:r>
      <w:r w:rsidRPr="00421048">
        <w:t xml:space="preserve">e </w:t>
      </w:r>
      <w:r w:rsidR="000342CB" w:rsidRPr="00421048">
        <w:t>l</w:t>
      </w:r>
      <w:r w:rsidRPr="00421048">
        <w:t>ist</w:t>
      </w:r>
      <w:bookmarkEnd w:id="102"/>
    </w:p>
    <w:p w14:paraId="5103424F" w14:textId="35C31061" w:rsidR="00B118E7" w:rsidRDefault="00B118E7" w:rsidP="00D97F67">
      <w:r w:rsidRPr="00B118E7">
        <w:t>This list is not definitive and is provided for guidance only.</w:t>
      </w:r>
    </w:p>
    <w:p w14:paraId="7A6E3D1C" w14:textId="23486F2C" w:rsidR="00B118E7" w:rsidRPr="00D97F67" w:rsidRDefault="00B118E7" w:rsidP="00D97F67">
      <w:pPr>
        <w:pStyle w:val="SCSAAppendixHeading2"/>
      </w:pPr>
      <w:r w:rsidRPr="00D97F67">
        <w:t>Print resources</w:t>
      </w:r>
    </w:p>
    <w:p w14:paraId="3683619D" w14:textId="25AF543C" w:rsidR="00B118E7" w:rsidRPr="00D97F67" w:rsidRDefault="00B118E7" w:rsidP="00D97F67">
      <w:pPr>
        <w:pStyle w:val="SCSAAppendixHeading3"/>
      </w:pPr>
      <w:r w:rsidRPr="00D97F67">
        <w:t xml:space="preserve">Dictionaries and </w:t>
      </w:r>
      <w:r w:rsidR="0060239B" w:rsidRPr="00D97F67">
        <w:t>g</w:t>
      </w:r>
      <w:r w:rsidRPr="00D97F67">
        <w:t>rammars</w:t>
      </w:r>
    </w:p>
    <w:p w14:paraId="6FFA978D" w14:textId="500A29E0" w:rsidR="00B118E7" w:rsidRPr="00B118E7" w:rsidRDefault="00B118E7" w:rsidP="00D97F67">
      <w:pPr>
        <w:spacing w:after="60"/>
      </w:pPr>
      <w:r w:rsidRPr="00B118E7">
        <w:t xml:space="preserve">Adkins, L, </w:t>
      </w:r>
      <w:r w:rsidR="004E2E01">
        <w:t>and</w:t>
      </w:r>
      <w:r w:rsidR="004E2E01" w:rsidRPr="00B118E7">
        <w:t xml:space="preserve"> </w:t>
      </w:r>
      <w:r w:rsidRPr="00B118E7">
        <w:t>Adkins, J</w:t>
      </w:r>
      <w:r w:rsidR="004E2E01">
        <w:t>. (1996).</w:t>
      </w:r>
      <w:r w:rsidRPr="00B118E7">
        <w:t> </w:t>
      </w:r>
      <w:r w:rsidRPr="00B118E7">
        <w:rPr>
          <w:i/>
          <w:iCs/>
        </w:rPr>
        <w:t>Dictionary of Roman Religion</w:t>
      </w:r>
      <w:r w:rsidR="004E2E01">
        <w:rPr>
          <w:i/>
          <w:iCs/>
        </w:rPr>
        <w:t>.</w:t>
      </w:r>
      <w:r w:rsidRPr="00B118E7">
        <w:t> Facts on File Inc.</w:t>
      </w:r>
    </w:p>
    <w:p w14:paraId="7B94F9B9" w14:textId="196643A0" w:rsidR="00B118E7" w:rsidRPr="00B118E7" w:rsidRDefault="00B118E7" w:rsidP="00D97F67">
      <w:pPr>
        <w:spacing w:after="60"/>
      </w:pPr>
      <w:r w:rsidRPr="00B118E7">
        <w:t>Allen, W</w:t>
      </w:r>
      <w:r w:rsidR="003233B5">
        <w:t>.</w:t>
      </w:r>
      <w:r w:rsidRPr="00B118E7">
        <w:t xml:space="preserve"> S</w:t>
      </w:r>
      <w:r w:rsidR="003233B5">
        <w:t>. (1965).</w:t>
      </w:r>
      <w:r w:rsidRPr="00B118E7">
        <w:t> </w:t>
      </w:r>
      <w:r w:rsidRPr="00B118E7">
        <w:rPr>
          <w:i/>
          <w:iCs/>
        </w:rPr>
        <w:t>Vox Latina</w:t>
      </w:r>
      <w:r w:rsidR="003233B5">
        <w:t>.</w:t>
      </w:r>
      <w:r w:rsidRPr="00B118E7">
        <w:t xml:space="preserve"> Cambridge University Press.</w:t>
      </w:r>
    </w:p>
    <w:p w14:paraId="1D3D3801" w14:textId="770AAF1F" w:rsidR="00B118E7" w:rsidRPr="00D677C4" w:rsidRDefault="00B118E7" w:rsidP="00D97F67">
      <w:pPr>
        <w:spacing w:after="60"/>
        <w:rPr>
          <w:lang w:val="it-IT"/>
        </w:rPr>
      </w:pPr>
      <w:r w:rsidRPr="00B118E7">
        <w:t>Gildersleeve, B</w:t>
      </w:r>
      <w:r w:rsidR="003233B5">
        <w:t>.</w:t>
      </w:r>
      <w:r w:rsidRPr="00B118E7">
        <w:t xml:space="preserve"> L</w:t>
      </w:r>
      <w:r w:rsidR="003233B5">
        <w:t>. and</w:t>
      </w:r>
      <w:r w:rsidRPr="00B118E7">
        <w:t xml:space="preserve"> Lodge, G</w:t>
      </w:r>
      <w:r w:rsidR="007D4A2B">
        <w:t>. (1965).</w:t>
      </w:r>
      <w:r w:rsidRPr="00B118E7">
        <w:t> </w:t>
      </w:r>
      <w:r w:rsidRPr="00D677C4">
        <w:rPr>
          <w:i/>
          <w:iCs/>
          <w:lang w:val="it-IT"/>
        </w:rPr>
        <w:t>A Latin Grammar</w:t>
      </w:r>
      <w:r w:rsidRPr="00D677C4">
        <w:rPr>
          <w:lang w:val="it-IT"/>
        </w:rPr>
        <w:t> (3rd edition)</w:t>
      </w:r>
      <w:r w:rsidRPr="00D677C4">
        <w:rPr>
          <w:i/>
          <w:iCs/>
          <w:lang w:val="it-IT"/>
        </w:rPr>
        <w:t>.</w:t>
      </w:r>
    </w:p>
    <w:p w14:paraId="509A3356" w14:textId="773DA5C6" w:rsidR="00B118E7" w:rsidRPr="00B118E7" w:rsidRDefault="00B118E7" w:rsidP="00D97F67">
      <w:pPr>
        <w:spacing w:after="60"/>
      </w:pPr>
      <w:r w:rsidRPr="00FB08E1">
        <w:rPr>
          <w:lang w:val="it-IT"/>
        </w:rPr>
        <w:t>Glare, P</w:t>
      </w:r>
      <w:r w:rsidR="007D4A2B">
        <w:rPr>
          <w:lang w:val="it-IT"/>
        </w:rPr>
        <w:t>.</w:t>
      </w:r>
      <w:r w:rsidRPr="00FB08E1">
        <w:rPr>
          <w:lang w:val="it-IT"/>
        </w:rPr>
        <w:t xml:space="preserve"> G</w:t>
      </w:r>
      <w:r w:rsidR="007D4A2B">
        <w:rPr>
          <w:lang w:val="it-IT"/>
        </w:rPr>
        <w:t>.</w:t>
      </w:r>
      <w:r w:rsidRPr="00FB08E1">
        <w:rPr>
          <w:lang w:val="it-IT"/>
        </w:rPr>
        <w:t xml:space="preserve"> W</w:t>
      </w:r>
      <w:r w:rsidR="007D4A2B">
        <w:rPr>
          <w:lang w:val="it-IT"/>
        </w:rPr>
        <w:t>.</w:t>
      </w:r>
      <w:r w:rsidRPr="00FB08E1">
        <w:rPr>
          <w:lang w:val="it-IT"/>
        </w:rPr>
        <w:t xml:space="preserve"> (ed).</w:t>
      </w:r>
      <w:r w:rsidR="007D4A2B">
        <w:rPr>
          <w:lang w:val="it-IT"/>
        </w:rPr>
        <w:t xml:space="preserve"> </w:t>
      </w:r>
      <w:r w:rsidR="007D4A2B" w:rsidRPr="00D677C4">
        <w:t>(1994).</w:t>
      </w:r>
      <w:r w:rsidRPr="00D677C4">
        <w:t> </w:t>
      </w:r>
      <w:r w:rsidRPr="00B118E7">
        <w:rPr>
          <w:i/>
          <w:iCs/>
        </w:rPr>
        <w:t>Oxford Latin Dictionary</w:t>
      </w:r>
      <w:r w:rsidR="007D4A2B">
        <w:rPr>
          <w:i/>
          <w:iCs/>
        </w:rPr>
        <w:t>.</w:t>
      </w:r>
      <w:r w:rsidRPr="00B118E7">
        <w:t> Oxford University Press.</w:t>
      </w:r>
    </w:p>
    <w:p w14:paraId="46B05431" w14:textId="1230801E" w:rsidR="00B118E7" w:rsidRPr="00B118E7" w:rsidRDefault="00B118E7" w:rsidP="00D97F67">
      <w:pPr>
        <w:spacing w:after="60"/>
      </w:pPr>
      <w:r w:rsidRPr="00B118E7">
        <w:t>Griffin, R</w:t>
      </w:r>
      <w:r w:rsidR="00753910">
        <w:t>. (1992).</w:t>
      </w:r>
      <w:r w:rsidRPr="00B118E7">
        <w:t> </w:t>
      </w:r>
      <w:r w:rsidRPr="00B118E7">
        <w:rPr>
          <w:i/>
          <w:iCs/>
        </w:rPr>
        <w:t>The Cambridge Latin Grammar</w:t>
      </w:r>
      <w:r w:rsidR="00753910">
        <w:rPr>
          <w:i/>
          <w:iCs/>
        </w:rPr>
        <w:t>.</w:t>
      </w:r>
      <w:r w:rsidRPr="00B118E7">
        <w:t> Cambridge University Press.</w:t>
      </w:r>
    </w:p>
    <w:p w14:paraId="759AAF7E" w14:textId="4CC44308" w:rsidR="00B118E7" w:rsidRPr="00B118E7" w:rsidRDefault="00B118E7" w:rsidP="00D97F67">
      <w:pPr>
        <w:spacing w:after="60"/>
      </w:pPr>
      <w:r w:rsidRPr="00B118E7">
        <w:t>Hornblower, S</w:t>
      </w:r>
      <w:r w:rsidR="00F01C01">
        <w:t>.</w:t>
      </w:r>
      <w:r w:rsidRPr="00B118E7">
        <w:t xml:space="preserve"> </w:t>
      </w:r>
      <w:r w:rsidR="00F01C01">
        <w:t>and</w:t>
      </w:r>
      <w:r w:rsidRPr="00B118E7">
        <w:t xml:space="preserve"> Spawforth, A</w:t>
      </w:r>
      <w:r w:rsidR="00F01C01">
        <w:t>. (1995).</w:t>
      </w:r>
      <w:r w:rsidRPr="00B118E7">
        <w:t> </w:t>
      </w:r>
      <w:r w:rsidRPr="00B118E7">
        <w:rPr>
          <w:i/>
          <w:iCs/>
        </w:rPr>
        <w:t>The Oxford Classical Dictionary </w:t>
      </w:r>
      <w:r w:rsidRPr="00B118E7">
        <w:t>(3rd edition)</w:t>
      </w:r>
      <w:r w:rsidR="00F01C01">
        <w:t>.</w:t>
      </w:r>
      <w:r w:rsidRPr="00B118E7">
        <w:t xml:space="preserve"> Oxford University Press.</w:t>
      </w:r>
    </w:p>
    <w:p w14:paraId="4A4B70DB" w14:textId="2ACD733A" w:rsidR="00B118E7" w:rsidRPr="00B118E7" w:rsidRDefault="00B118E7" w:rsidP="00D97F67">
      <w:pPr>
        <w:spacing w:after="60"/>
      </w:pPr>
      <w:r w:rsidRPr="00B118E7">
        <w:t>Lewis, C</w:t>
      </w:r>
      <w:r w:rsidR="00F01C01">
        <w:t>.</w:t>
      </w:r>
      <w:r w:rsidRPr="00B118E7">
        <w:t xml:space="preserve"> T</w:t>
      </w:r>
      <w:r w:rsidR="00F01C01">
        <w:t>.</w:t>
      </w:r>
      <w:r w:rsidRPr="00B118E7">
        <w:t xml:space="preserve">  </w:t>
      </w:r>
      <w:r w:rsidR="00F01C01">
        <w:t>and</w:t>
      </w:r>
      <w:r w:rsidRPr="00B118E7">
        <w:t xml:space="preserve"> Short, C</w:t>
      </w:r>
      <w:r w:rsidR="00F01C01">
        <w:t>. (1879).</w:t>
      </w:r>
      <w:r w:rsidRPr="00B118E7">
        <w:t> </w:t>
      </w:r>
      <w:r w:rsidRPr="00B118E7">
        <w:rPr>
          <w:i/>
          <w:iCs/>
        </w:rPr>
        <w:t>A Latin Dictionary</w:t>
      </w:r>
      <w:r w:rsidR="00F01C01">
        <w:rPr>
          <w:i/>
          <w:iCs/>
        </w:rPr>
        <w:t>.</w:t>
      </w:r>
      <w:r w:rsidRPr="00B118E7">
        <w:t> Oxford University Press.</w:t>
      </w:r>
    </w:p>
    <w:p w14:paraId="4B35539B" w14:textId="1EABEB3D" w:rsidR="00B118E7" w:rsidRPr="00B118E7" w:rsidRDefault="00B118E7" w:rsidP="00D97F67">
      <w:pPr>
        <w:spacing w:after="60"/>
      </w:pPr>
      <w:r w:rsidRPr="00B118E7">
        <w:t>Lewis, C</w:t>
      </w:r>
      <w:r w:rsidR="00F01C01">
        <w:t>.</w:t>
      </w:r>
      <w:r w:rsidRPr="00B118E7">
        <w:t xml:space="preserve"> T</w:t>
      </w:r>
      <w:r w:rsidR="00F01C01">
        <w:t>. (1904).</w:t>
      </w:r>
      <w:r w:rsidRPr="00B118E7">
        <w:t> </w:t>
      </w:r>
      <w:r w:rsidRPr="00B118E7">
        <w:rPr>
          <w:i/>
          <w:iCs/>
        </w:rPr>
        <w:t>Elementary Latin Dictionary</w:t>
      </w:r>
      <w:r w:rsidR="00F01C01">
        <w:rPr>
          <w:i/>
          <w:iCs/>
        </w:rPr>
        <w:t>.</w:t>
      </w:r>
      <w:r w:rsidRPr="00B118E7">
        <w:t> Oxford University Press.</w:t>
      </w:r>
    </w:p>
    <w:p w14:paraId="57D5372D" w14:textId="5BA0C400" w:rsidR="00B118E7" w:rsidRPr="00B118E7" w:rsidRDefault="00B118E7" w:rsidP="00D97F67">
      <w:pPr>
        <w:spacing w:after="60"/>
      </w:pPr>
      <w:r w:rsidRPr="00B118E7">
        <w:t>Morwood, J</w:t>
      </w:r>
      <w:r w:rsidR="00911A63">
        <w:t>. (1994).</w:t>
      </w:r>
      <w:r w:rsidRPr="00B118E7">
        <w:t> </w:t>
      </w:r>
      <w:r w:rsidRPr="00B118E7">
        <w:rPr>
          <w:i/>
          <w:iCs/>
        </w:rPr>
        <w:t>The Pocket Oxford Latin Dictionary</w:t>
      </w:r>
      <w:r w:rsidR="00911A63">
        <w:t>.</w:t>
      </w:r>
      <w:r w:rsidRPr="00B118E7">
        <w:t xml:space="preserve"> Oxford University Press.</w:t>
      </w:r>
    </w:p>
    <w:p w14:paraId="29B29955" w14:textId="35602358" w:rsidR="00B118E7" w:rsidRPr="00B118E7" w:rsidRDefault="00B118E7" w:rsidP="00D97F67">
      <w:pPr>
        <w:spacing w:after="60"/>
      </w:pPr>
      <w:r w:rsidRPr="00B118E7">
        <w:t>Mountford, J</w:t>
      </w:r>
      <w:r w:rsidR="00911A63">
        <w:t>. (1962)</w:t>
      </w:r>
      <w:r w:rsidRPr="00B118E7">
        <w:t> </w:t>
      </w:r>
      <w:r w:rsidRPr="00B118E7">
        <w:rPr>
          <w:i/>
          <w:iCs/>
        </w:rPr>
        <w:t>Kennedy’s Revised Latin Primer</w:t>
      </w:r>
      <w:r w:rsidR="00911A63">
        <w:t>.</w:t>
      </w:r>
      <w:r w:rsidRPr="00B118E7">
        <w:t xml:space="preserve"> Longman.</w:t>
      </w:r>
    </w:p>
    <w:p w14:paraId="43B11F81" w14:textId="4C7BD19F" w:rsidR="00B118E7" w:rsidRPr="00B118E7" w:rsidRDefault="00B118E7" w:rsidP="00D97F67">
      <w:pPr>
        <w:spacing w:after="60"/>
      </w:pPr>
      <w:r w:rsidRPr="00B118E7">
        <w:t>Palmer, L</w:t>
      </w:r>
      <w:r w:rsidR="00911A63">
        <w:t>.</w:t>
      </w:r>
      <w:r w:rsidRPr="00B118E7">
        <w:t xml:space="preserve"> T</w:t>
      </w:r>
      <w:r w:rsidR="00911A63">
        <w:t>. (1954).</w:t>
      </w:r>
      <w:r w:rsidRPr="00B118E7">
        <w:t> </w:t>
      </w:r>
      <w:r w:rsidRPr="00B118E7">
        <w:rPr>
          <w:i/>
          <w:iCs/>
        </w:rPr>
        <w:t>The Latin Language</w:t>
      </w:r>
      <w:r w:rsidR="00911A63">
        <w:t>.</w:t>
      </w:r>
      <w:r w:rsidRPr="00B118E7">
        <w:t xml:space="preserve"> Bristol Classical Press.</w:t>
      </w:r>
    </w:p>
    <w:p w14:paraId="7D127898" w14:textId="4EBFD695" w:rsidR="00B118E7" w:rsidRPr="00B118E7" w:rsidRDefault="00B118E7" w:rsidP="00D97F67">
      <w:pPr>
        <w:spacing w:after="60"/>
      </w:pPr>
      <w:r w:rsidRPr="00B118E7">
        <w:t>Platner, S</w:t>
      </w:r>
      <w:r w:rsidR="00CA5FF3">
        <w:t>.</w:t>
      </w:r>
      <w:r w:rsidRPr="00B118E7">
        <w:t xml:space="preserve"> B</w:t>
      </w:r>
      <w:r w:rsidR="00CA5FF3">
        <w:t>. (1929).</w:t>
      </w:r>
      <w:r w:rsidRPr="00B118E7">
        <w:t> </w:t>
      </w:r>
      <w:r w:rsidRPr="00B118E7">
        <w:rPr>
          <w:i/>
          <w:iCs/>
        </w:rPr>
        <w:t>A Topographical Dictionary of Ancient Rome</w:t>
      </w:r>
      <w:r w:rsidRPr="00B118E7">
        <w:t>.</w:t>
      </w:r>
    </w:p>
    <w:p w14:paraId="48A94C2A" w14:textId="7A823760" w:rsidR="00B118E7" w:rsidRPr="00B118E7" w:rsidRDefault="00B118E7" w:rsidP="00D97F67">
      <w:pPr>
        <w:spacing w:after="60"/>
      </w:pPr>
      <w:r w:rsidRPr="00B118E7">
        <w:t>Scottish Classics Group</w:t>
      </w:r>
      <w:r w:rsidR="00CA5FF3">
        <w:t xml:space="preserve"> (1989).</w:t>
      </w:r>
      <w:r w:rsidRPr="00B118E7">
        <w:t> </w:t>
      </w:r>
      <w:r w:rsidRPr="00B118E7">
        <w:rPr>
          <w:i/>
          <w:iCs/>
        </w:rPr>
        <w:t>The Latin Language</w:t>
      </w:r>
      <w:r w:rsidR="00CA5FF3">
        <w:t>.</w:t>
      </w:r>
      <w:r w:rsidRPr="00B118E7">
        <w:t xml:space="preserve"> Oliver and Boyd.</w:t>
      </w:r>
    </w:p>
    <w:p w14:paraId="21DBC54C" w14:textId="703E893D" w:rsidR="00B118E7" w:rsidRPr="00B118E7" w:rsidRDefault="00B118E7" w:rsidP="00D97F67">
      <w:r w:rsidRPr="00B118E7">
        <w:t>Woodcock, E</w:t>
      </w:r>
      <w:r w:rsidR="00AC4D9B">
        <w:t>. (1959).</w:t>
      </w:r>
      <w:r w:rsidRPr="00B118E7">
        <w:t> </w:t>
      </w:r>
      <w:r w:rsidRPr="00B118E7">
        <w:rPr>
          <w:i/>
          <w:iCs/>
        </w:rPr>
        <w:t>A New Latin Syntax</w:t>
      </w:r>
      <w:r w:rsidR="00F63E89">
        <w:t>.</w:t>
      </w:r>
      <w:r w:rsidRPr="00B118E7">
        <w:t xml:space="preserve"> Bristol Classical Press.</w:t>
      </w:r>
    </w:p>
    <w:p w14:paraId="15160558" w14:textId="65BB1044" w:rsidR="00A2113F" w:rsidRDefault="00A2113F" w:rsidP="00D97F67">
      <w:pPr>
        <w:pStyle w:val="SCSAAppendixHeading3"/>
        <w:spacing w:after="60"/>
      </w:pPr>
      <w:r>
        <w:t>Textbooks suitable for the Year 11 Latin ATAR course</w:t>
      </w:r>
    </w:p>
    <w:p w14:paraId="5ADB438F" w14:textId="24B4B51D" w:rsidR="00A2113F" w:rsidRPr="00A2113F" w:rsidRDefault="00A2113F" w:rsidP="00D97F67">
      <w:pPr>
        <w:spacing w:after="60"/>
      </w:pPr>
      <w:r w:rsidRPr="00A2113F">
        <w:t>Balme, M</w:t>
      </w:r>
      <w:r w:rsidR="00855CAC">
        <w:t>. and</w:t>
      </w:r>
      <w:r w:rsidRPr="00A2113F">
        <w:t xml:space="preserve"> Morwood, J</w:t>
      </w:r>
      <w:r w:rsidR="00855CAC">
        <w:t>. (1999).</w:t>
      </w:r>
      <w:r w:rsidRPr="00A2113F">
        <w:t xml:space="preserve"> </w:t>
      </w:r>
      <w:r w:rsidRPr="00D677C4">
        <w:rPr>
          <w:i/>
          <w:iCs/>
        </w:rPr>
        <w:t>The Oxford Reader</w:t>
      </w:r>
      <w:r w:rsidR="00855CAC">
        <w:t>.</w:t>
      </w:r>
      <w:r w:rsidRPr="00A2113F">
        <w:t xml:space="preserve"> Oxford University Press.</w:t>
      </w:r>
    </w:p>
    <w:p w14:paraId="28BBB5B8" w14:textId="0C08F690" w:rsidR="00A2113F" w:rsidRPr="00A2113F" w:rsidRDefault="00A2113F" w:rsidP="00D97F67">
      <w:pPr>
        <w:spacing w:after="60"/>
      </w:pPr>
      <w:r w:rsidRPr="00A2113F">
        <w:t>Scottish Classics Group</w:t>
      </w:r>
      <w:r w:rsidR="00855CAC">
        <w:t xml:space="preserve"> (1986).</w:t>
      </w:r>
      <w:r w:rsidRPr="00A2113F">
        <w:t xml:space="preserve"> </w:t>
      </w:r>
      <w:r w:rsidRPr="00D677C4">
        <w:rPr>
          <w:i/>
          <w:iCs/>
        </w:rPr>
        <w:t>Ecce Romani Book V</w:t>
      </w:r>
      <w:r w:rsidR="00855CAC">
        <w:t>.</w:t>
      </w:r>
      <w:r w:rsidRPr="00A2113F">
        <w:t xml:space="preserve"> Oliver and Boyd.</w:t>
      </w:r>
    </w:p>
    <w:p w14:paraId="4437157B" w14:textId="1013E614" w:rsidR="00A2113F" w:rsidRPr="00A2113F" w:rsidRDefault="00A2113F" w:rsidP="00D97F67">
      <w:r w:rsidRPr="00A2113F">
        <w:t>Scottish Classics Group</w:t>
      </w:r>
      <w:r w:rsidR="00855CAC">
        <w:t xml:space="preserve"> (1994). </w:t>
      </w:r>
      <w:r w:rsidRPr="00A2113F">
        <w:t xml:space="preserve"> </w:t>
      </w:r>
      <w:r w:rsidRPr="00D677C4">
        <w:rPr>
          <w:i/>
          <w:iCs/>
        </w:rPr>
        <w:t>Ecce Scriptores Romani</w:t>
      </w:r>
      <w:r w:rsidR="00855CAC">
        <w:t>.</w:t>
      </w:r>
      <w:r w:rsidRPr="00A2113F">
        <w:t xml:space="preserve"> Oliver and Boyd.</w:t>
      </w:r>
    </w:p>
    <w:p w14:paraId="28BD1E47" w14:textId="5E7A4E2D" w:rsidR="00B118E7" w:rsidRDefault="00B118E7" w:rsidP="00C653A0">
      <w:pPr>
        <w:pStyle w:val="SCSAAppendixHeading3"/>
      </w:pPr>
      <w:r>
        <w:t>Prescribed texts</w:t>
      </w:r>
    </w:p>
    <w:p w14:paraId="2A4D455F" w14:textId="2FA51FF6" w:rsidR="00B118E7" w:rsidRPr="00B118E7" w:rsidRDefault="00B118E7" w:rsidP="00D97F67">
      <w:pPr>
        <w:spacing w:after="60"/>
      </w:pPr>
      <w:r w:rsidRPr="00B118E7">
        <w:t>Austin, R</w:t>
      </w:r>
      <w:r w:rsidR="00382737">
        <w:t>.</w:t>
      </w:r>
      <w:r w:rsidRPr="00B118E7">
        <w:t xml:space="preserve"> G</w:t>
      </w:r>
      <w:r w:rsidR="00382737">
        <w:t>.</w:t>
      </w:r>
      <w:r w:rsidRPr="00B118E7">
        <w:t xml:space="preserve"> (ed</w:t>
      </w:r>
      <w:r w:rsidR="00382737">
        <w:t>.</w:t>
      </w:r>
      <w:r w:rsidRPr="00B118E7">
        <w:t>)</w:t>
      </w:r>
      <w:r w:rsidR="00382737">
        <w:t xml:space="preserve"> (1988).</w:t>
      </w:r>
      <w:r w:rsidRPr="00B118E7">
        <w:t xml:space="preserve"> </w:t>
      </w:r>
      <w:r w:rsidRPr="00D677C4">
        <w:rPr>
          <w:i/>
          <w:iCs/>
        </w:rPr>
        <w:t>Pro M Caelio</w:t>
      </w:r>
      <w:r w:rsidRPr="00B118E7">
        <w:t>, Oxford University Press.</w:t>
      </w:r>
    </w:p>
    <w:p w14:paraId="341F9868" w14:textId="4F40F024" w:rsidR="00B118E7" w:rsidRPr="00FB08E1" w:rsidRDefault="00B118E7" w:rsidP="00D97F67">
      <w:pPr>
        <w:spacing w:after="60"/>
        <w:rPr>
          <w:lang w:val="it-IT"/>
        </w:rPr>
      </w:pPr>
      <w:r w:rsidRPr="00FB08E1">
        <w:rPr>
          <w:lang w:val="it-IT"/>
        </w:rPr>
        <w:t>Donkin, E</w:t>
      </w:r>
      <w:r w:rsidR="00F57C58">
        <w:rPr>
          <w:lang w:val="it-IT"/>
        </w:rPr>
        <w:t>.</w:t>
      </w:r>
      <w:r w:rsidRPr="00FB08E1">
        <w:rPr>
          <w:lang w:val="it-IT"/>
        </w:rPr>
        <w:t xml:space="preserve"> H</w:t>
      </w:r>
      <w:r w:rsidR="00F57C58">
        <w:rPr>
          <w:lang w:val="it-IT"/>
        </w:rPr>
        <w:t>.</w:t>
      </w:r>
      <w:r w:rsidRPr="00FB08E1">
        <w:rPr>
          <w:lang w:val="it-IT"/>
        </w:rPr>
        <w:t xml:space="preserve"> </w:t>
      </w:r>
      <w:r w:rsidR="00F57C58">
        <w:rPr>
          <w:lang w:val="it-IT"/>
        </w:rPr>
        <w:t xml:space="preserve">(1987). </w:t>
      </w:r>
      <w:r w:rsidRPr="00D677C4">
        <w:rPr>
          <w:i/>
          <w:iCs/>
          <w:lang w:val="it-IT"/>
        </w:rPr>
        <w:t>Pro Roscio Amerino</w:t>
      </w:r>
      <w:r w:rsidRPr="00FB08E1">
        <w:rPr>
          <w:lang w:val="it-IT"/>
        </w:rPr>
        <w:t>, Bristol Classical Press.</w:t>
      </w:r>
    </w:p>
    <w:p w14:paraId="53ABDF6F" w14:textId="6D577FCF" w:rsidR="00B118E7" w:rsidRPr="00B118E7" w:rsidRDefault="00B118E7" w:rsidP="00D97F67">
      <w:pPr>
        <w:spacing w:after="60"/>
      </w:pPr>
      <w:r w:rsidRPr="00B118E7">
        <w:t>Gould, H</w:t>
      </w:r>
      <w:r w:rsidR="008F34D2">
        <w:t>. and</w:t>
      </w:r>
      <w:r w:rsidRPr="00B118E7">
        <w:t xml:space="preserve"> Whiteley, J</w:t>
      </w:r>
      <w:r w:rsidR="008F34D2">
        <w:t>. (1982).</w:t>
      </w:r>
      <w:r w:rsidRPr="00B118E7">
        <w:t xml:space="preserve"> </w:t>
      </w:r>
      <w:r w:rsidRPr="00D677C4">
        <w:rPr>
          <w:i/>
          <w:iCs/>
          <w:lang w:val="it-IT"/>
        </w:rPr>
        <w:t>Cicero: In Catilinam I &amp; II</w:t>
      </w:r>
      <w:r w:rsidR="008F34D2" w:rsidRPr="00D677C4">
        <w:rPr>
          <w:lang w:val="it-IT"/>
        </w:rPr>
        <w:t>.</w:t>
      </w:r>
      <w:r w:rsidRPr="00D677C4">
        <w:rPr>
          <w:lang w:val="it-IT"/>
        </w:rPr>
        <w:t xml:space="preserve"> </w:t>
      </w:r>
      <w:r w:rsidRPr="00B118E7">
        <w:t>Bristol Classical Press.</w:t>
      </w:r>
    </w:p>
    <w:p w14:paraId="4E5B622F" w14:textId="25749CF6" w:rsidR="00B118E7" w:rsidRPr="00B118E7" w:rsidRDefault="00B118E7" w:rsidP="00D97F67">
      <w:pPr>
        <w:spacing w:after="60"/>
      </w:pPr>
      <w:r w:rsidRPr="00B118E7">
        <w:t>Gould, H</w:t>
      </w:r>
      <w:r w:rsidR="00764ED7">
        <w:t>.</w:t>
      </w:r>
      <w:r w:rsidRPr="00B118E7">
        <w:t xml:space="preserve"> </w:t>
      </w:r>
      <w:r w:rsidR="00764ED7">
        <w:t>and</w:t>
      </w:r>
      <w:r w:rsidRPr="00B118E7">
        <w:t xml:space="preserve"> Whiteley, J</w:t>
      </w:r>
      <w:r w:rsidR="00764ED7">
        <w:t>.</w:t>
      </w:r>
      <w:r w:rsidRPr="00B118E7">
        <w:t xml:space="preserve"> </w:t>
      </w:r>
      <w:r w:rsidR="00764ED7">
        <w:t xml:space="preserve">(1987). </w:t>
      </w:r>
      <w:r w:rsidRPr="00D677C4">
        <w:rPr>
          <w:i/>
          <w:iCs/>
        </w:rPr>
        <w:t>Livy: Book 1</w:t>
      </w:r>
      <w:r w:rsidR="00764ED7" w:rsidRPr="00D677C4">
        <w:rPr>
          <w:i/>
          <w:iCs/>
        </w:rPr>
        <w:t>.</w:t>
      </w:r>
      <w:r w:rsidRPr="00B118E7">
        <w:t xml:space="preserve"> Bristol Classical Press.</w:t>
      </w:r>
    </w:p>
    <w:p w14:paraId="01F99610" w14:textId="28DA4F12" w:rsidR="00B118E7" w:rsidRPr="00B118E7" w:rsidRDefault="00B118E7" w:rsidP="00D97F67">
      <w:pPr>
        <w:spacing w:after="60"/>
      </w:pPr>
      <w:r w:rsidRPr="00B118E7">
        <w:t>Williams, R</w:t>
      </w:r>
      <w:r w:rsidR="00764ED7">
        <w:t>.</w:t>
      </w:r>
      <w:r w:rsidRPr="00B118E7">
        <w:t xml:space="preserve"> D</w:t>
      </w:r>
      <w:r w:rsidR="00764ED7">
        <w:t>.</w:t>
      </w:r>
      <w:r w:rsidRPr="00B118E7">
        <w:t xml:space="preserve"> (ed</w:t>
      </w:r>
      <w:r w:rsidR="00764ED7">
        <w:t>.</w:t>
      </w:r>
      <w:r w:rsidRPr="00B118E7">
        <w:t>)</w:t>
      </w:r>
      <w:r w:rsidR="00764ED7">
        <w:t xml:space="preserve"> (1973).</w:t>
      </w:r>
      <w:r w:rsidRPr="00B118E7">
        <w:t xml:space="preserve"> </w:t>
      </w:r>
      <w:r w:rsidRPr="00D677C4">
        <w:rPr>
          <w:i/>
          <w:iCs/>
        </w:rPr>
        <w:t>Aeneid Books I-VI</w:t>
      </w:r>
      <w:r w:rsidR="00764ED7">
        <w:t>.</w:t>
      </w:r>
      <w:r w:rsidRPr="00B118E7">
        <w:t xml:space="preserve"> Bristol Classical Press.</w:t>
      </w:r>
    </w:p>
    <w:p w14:paraId="1BEB5F0B" w14:textId="340CD6F4" w:rsidR="00B118E7" w:rsidRPr="00B118E7" w:rsidRDefault="00B118E7" w:rsidP="00D97F67">
      <w:r w:rsidRPr="00B118E7">
        <w:t>Williams, R</w:t>
      </w:r>
      <w:r w:rsidR="00B708E2">
        <w:t>.</w:t>
      </w:r>
      <w:r w:rsidRPr="00B118E7">
        <w:t xml:space="preserve"> D</w:t>
      </w:r>
      <w:r w:rsidR="00B708E2">
        <w:t>.</w:t>
      </w:r>
      <w:r w:rsidRPr="00B118E7">
        <w:t xml:space="preserve"> (ed)</w:t>
      </w:r>
      <w:r w:rsidR="00B708E2">
        <w:t xml:space="preserve"> (1973).</w:t>
      </w:r>
      <w:r w:rsidRPr="00B118E7">
        <w:t xml:space="preserve"> </w:t>
      </w:r>
      <w:r w:rsidRPr="00D677C4">
        <w:rPr>
          <w:i/>
          <w:iCs/>
        </w:rPr>
        <w:t>Aeneid Books VII-XII</w:t>
      </w:r>
      <w:r w:rsidR="00B708E2">
        <w:t>.</w:t>
      </w:r>
      <w:r w:rsidRPr="00B118E7">
        <w:t xml:space="preserve"> Bristol Classical Press.</w:t>
      </w:r>
    </w:p>
    <w:p w14:paraId="7AED8DCA" w14:textId="4FB59D07" w:rsidR="00B118E7" w:rsidRDefault="00B118E7" w:rsidP="00C653A0">
      <w:pPr>
        <w:pStyle w:val="SCSAAppendixHeading3"/>
      </w:pPr>
      <w:r>
        <w:t>Translation of prescribed texts</w:t>
      </w:r>
    </w:p>
    <w:p w14:paraId="6D138ED0" w14:textId="75BD6126" w:rsidR="00B118E7" w:rsidRPr="00B118E7" w:rsidRDefault="00B118E7" w:rsidP="00D97F67">
      <w:pPr>
        <w:spacing w:after="60"/>
      </w:pPr>
      <w:r w:rsidRPr="00B118E7">
        <w:t>de Selincourt, A</w:t>
      </w:r>
      <w:r w:rsidR="00F63E45">
        <w:t>. (1964).</w:t>
      </w:r>
      <w:r w:rsidRPr="00B118E7">
        <w:t xml:space="preserve"> </w:t>
      </w:r>
      <w:r w:rsidRPr="00D677C4">
        <w:rPr>
          <w:i/>
          <w:iCs/>
        </w:rPr>
        <w:t>Livy: The Early History of Rome</w:t>
      </w:r>
      <w:r w:rsidR="00F63E45">
        <w:t>.</w:t>
      </w:r>
      <w:r w:rsidRPr="00B118E7">
        <w:t xml:space="preserve"> Penguin Classics.</w:t>
      </w:r>
    </w:p>
    <w:p w14:paraId="225ABB53" w14:textId="7B8E00AF" w:rsidR="00B118E7" w:rsidRPr="00B118E7" w:rsidRDefault="00B118E7" w:rsidP="00D97F67">
      <w:pPr>
        <w:spacing w:after="60"/>
      </w:pPr>
      <w:r w:rsidRPr="00B118E7">
        <w:t>Grant, M</w:t>
      </w:r>
      <w:r w:rsidR="00E61F7A">
        <w:t>. (1978).</w:t>
      </w:r>
      <w:r w:rsidRPr="00B118E7">
        <w:t xml:space="preserve"> </w:t>
      </w:r>
      <w:r w:rsidRPr="00D677C4">
        <w:rPr>
          <w:i/>
          <w:iCs/>
        </w:rPr>
        <w:t>Cicero: Selected Political Speeches</w:t>
      </w:r>
      <w:r w:rsidR="00E61F7A">
        <w:t>.</w:t>
      </w:r>
      <w:r w:rsidRPr="00B118E7">
        <w:t xml:space="preserve"> Penguin Classics.</w:t>
      </w:r>
    </w:p>
    <w:p w14:paraId="0DD11913" w14:textId="01927EC8" w:rsidR="00B118E7" w:rsidRPr="00B118E7" w:rsidRDefault="00B118E7" w:rsidP="00D97F67">
      <w:pPr>
        <w:spacing w:after="60"/>
      </w:pPr>
      <w:r w:rsidRPr="00B118E7">
        <w:t>Grant, M</w:t>
      </w:r>
      <w:r w:rsidR="008B66A7">
        <w:t>. (1978).</w:t>
      </w:r>
      <w:r w:rsidRPr="00B118E7">
        <w:t xml:space="preserve"> </w:t>
      </w:r>
      <w:r w:rsidRPr="00D677C4">
        <w:rPr>
          <w:i/>
          <w:iCs/>
        </w:rPr>
        <w:t>Cicero: Murder Trials</w:t>
      </w:r>
      <w:r w:rsidR="008B66A7">
        <w:t>.</w:t>
      </w:r>
      <w:r w:rsidRPr="00B118E7">
        <w:t xml:space="preserve"> Penguin Classics.</w:t>
      </w:r>
    </w:p>
    <w:p w14:paraId="29BBB10A" w14:textId="45F1D3B6" w:rsidR="00B118E7" w:rsidRPr="00B118E7" w:rsidRDefault="00B118E7" w:rsidP="00D97F67">
      <w:pPr>
        <w:spacing w:after="60"/>
      </w:pPr>
      <w:r w:rsidRPr="00B118E7">
        <w:t>West, D</w:t>
      </w:r>
      <w:r w:rsidR="00745B65">
        <w:t>. (1991).</w:t>
      </w:r>
      <w:r w:rsidRPr="00B118E7">
        <w:t xml:space="preserve"> </w:t>
      </w:r>
      <w:r w:rsidRPr="00D677C4">
        <w:rPr>
          <w:i/>
          <w:iCs/>
        </w:rPr>
        <w:t>Virgil: The Aeneid: A New Prose Translation</w:t>
      </w:r>
      <w:r w:rsidR="00745B65">
        <w:t>.</w:t>
      </w:r>
      <w:r w:rsidRPr="00B118E7">
        <w:t xml:space="preserve"> Penguin Classics.</w:t>
      </w:r>
    </w:p>
    <w:p w14:paraId="5295672B" w14:textId="0534E145" w:rsidR="00B118E7" w:rsidRPr="00D97F67" w:rsidRDefault="00B118E7" w:rsidP="00D97F67">
      <w:pPr>
        <w:pStyle w:val="SCSAAppendixHeading2"/>
      </w:pPr>
      <w:r w:rsidRPr="00D97F67">
        <w:lastRenderedPageBreak/>
        <w:t>Reading list</w:t>
      </w:r>
    </w:p>
    <w:p w14:paraId="40BAC81A" w14:textId="501EAFC7" w:rsidR="00B118E7" w:rsidRDefault="00B118E7" w:rsidP="00C653A0">
      <w:pPr>
        <w:pStyle w:val="SCSAAppendixHeading3"/>
      </w:pPr>
      <w:r>
        <w:t>Virgil</w:t>
      </w:r>
    </w:p>
    <w:p w14:paraId="5BFF0499" w14:textId="2074C3B0" w:rsidR="00B118E7" w:rsidRPr="00B118E7" w:rsidRDefault="00B118E7" w:rsidP="00D97F67">
      <w:pPr>
        <w:spacing w:after="60"/>
      </w:pPr>
      <w:r w:rsidRPr="00B118E7">
        <w:t>Anderson, W</w:t>
      </w:r>
      <w:r w:rsidR="008F267A">
        <w:t>. (1969).</w:t>
      </w:r>
      <w:r w:rsidRPr="00B118E7">
        <w:t xml:space="preserve"> </w:t>
      </w:r>
      <w:r w:rsidRPr="00D677C4">
        <w:rPr>
          <w:i/>
          <w:iCs/>
        </w:rPr>
        <w:t>The Art of the Aeneid</w:t>
      </w:r>
      <w:r w:rsidR="008F267A">
        <w:t>.</w:t>
      </w:r>
      <w:r w:rsidRPr="00B118E7">
        <w:t xml:space="preserve"> Bristol Classical Press.</w:t>
      </w:r>
    </w:p>
    <w:p w14:paraId="61604EC0" w14:textId="0C6AEC55" w:rsidR="00B118E7" w:rsidRPr="00B118E7" w:rsidRDefault="00B118E7" w:rsidP="00D97F67">
      <w:pPr>
        <w:spacing w:after="60"/>
      </w:pPr>
      <w:r w:rsidRPr="00B118E7">
        <w:t>Camps, W</w:t>
      </w:r>
      <w:r w:rsidR="008F267A">
        <w:t>.</w:t>
      </w:r>
      <w:r w:rsidRPr="00B118E7">
        <w:t xml:space="preserve"> A</w:t>
      </w:r>
      <w:r w:rsidR="008F267A">
        <w:t>.</w:t>
      </w:r>
      <w:r w:rsidRPr="00B118E7">
        <w:t xml:space="preserve"> </w:t>
      </w:r>
      <w:r w:rsidR="008F267A">
        <w:t xml:space="preserve">(1969). </w:t>
      </w:r>
      <w:r w:rsidRPr="00D677C4">
        <w:rPr>
          <w:i/>
          <w:iCs/>
        </w:rPr>
        <w:t>An Introduction to Virgil’s Aeneid</w:t>
      </w:r>
      <w:r w:rsidR="008F267A">
        <w:t>.</w:t>
      </w:r>
      <w:r w:rsidRPr="00B118E7">
        <w:t xml:space="preserve"> Oxford</w:t>
      </w:r>
      <w:r w:rsidR="008F267A">
        <w:t xml:space="preserve"> University Press</w:t>
      </w:r>
      <w:r w:rsidRPr="00B118E7">
        <w:t>.</w:t>
      </w:r>
    </w:p>
    <w:p w14:paraId="46BA0E8A" w14:textId="6B6A9D69" w:rsidR="00B118E7" w:rsidRPr="00B118E7" w:rsidRDefault="00B118E7" w:rsidP="00D97F67">
      <w:pPr>
        <w:spacing w:after="60"/>
      </w:pPr>
      <w:r w:rsidRPr="00B118E7">
        <w:t>Commager, S</w:t>
      </w:r>
      <w:r w:rsidR="00AB5FE6">
        <w:t>.</w:t>
      </w:r>
      <w:r w:rsidR="00020455">
        <w:t xml:space="preserve"> (1966).</w:t>
      </w:r>
      <w:r w:rsidRPr="00B118E7">
        <w:t xml:space="preserve"> </w:t>
      </w:r>
      <w:r w:rsidRPr="00D677C4">
        <w:rPr>
          <w:i/>
          <w:iCs/>
        </w:rPr>
        <w:t>Virgil: Collection of Critical Essays</w:t>
      </w:r>
      <w:r w:rsidR="00020455">
        <w:t>.</w:t>
      </w:r>
      <w:r w:rsidRPr="00B118E7">
        <w:t xml:space="preserve"> Prentice Hall Inc.</w:t>
      </w:r>
    </w:p>
    <w:p w14:paraId="6ACCA876" w14:textId="67D73BAA" w:rsidR="00B118E7" w:rsidRPr="00340BB3" w:rsidRDefault="00B118E7" w:rsidP="00D97F67">
      <w:pPr>
        <w:spacing w:after="60"/>
      </w:pPr>
      <w:r w:rsidRPr="00B118E7">
        <w:t>Dudley, D</w:t>
      </w:r>
      <w:r w:rsidR="00AB5FE6">
        <w:t>.</w:t>
      </w:r>
      <w:r w:rsidRPr="00B118E7">
        <w:t xml:space="preserve"> R</w:t>
      </w:r>
      <w:r w:rsidR="00AB5FE6">
        <w:t>.</w:t>
      </w:r>
      <w:r w:rsidRPr="00B118E7">
        <w:t xml:space="preserve"> (ed</w:t>
      </w:r>
      <w:r w:rsidR="00AB5FE6">
        <w:t>.</w:t>
      </w:r>
      <w:r w:rsidRPr="00B118E7">
        <w:t>)</w:t>
      </w:r>
      <w:r w:rsidR="00AB5FE6">
        <w:t xml:space="preserve"> (1969).</w:t>
      </w:r>
      <w:r w:rsidRPr="00B118E7">
        <w:t xml:space="preserve"> </w:t>
      </w:r>
      <w:r w:rsidRPr="00D677C4">
        <w:rPr>
          <w:i/>
          <w:iCs/>
        </w:rPr>
        <w:t>Virgil: Studies in Latin Literature and its Influence</w:t>
      </w:r>
      <w:r w:rsidR="00AB5FE6">
        <w:t xml:space="preserve">. </w:t>
      </w:r>
      <w:r w:rsidR="00AB5FE6" w:rsidRPr="00340BB3">
        <w:t>Routledge &amp; K. Paul</w:t>
      </w:r>
      <w:r w:rsidRPr="00340BB3">
        <w:t>.</w:t>
      </w:r>
    </w:p>
    <w:p w14:paraId="48679906" w14:textId="3EAEF1D8" w:rsidR="00B118E7" w:rsidRPr="00B118E7" w:rsidRDefault="00B118E7" w:rsidP="00D97F67">
      <w:pPr>
        <w:spacing w:after="60"/>
      </w:pPr>
      <w:r w:rsidRPr="00340BB3">
        <w:t>Fordyce, C</w:t>
      </w:r>
      <w:r w:rsidR="001675AB" w:rsidRPr="00340BB3">
        <w:t>.</w:t>
      </w:r>
      <w:r w:rsidRPr="00340BB3">
        <w:t xml:space="preserve"> J</w:t>
      </w:r>
      <w:r w:rsidR="001675AB" w:rsidRPr="00340BB3">
        <w:t>. (1977).</w:t>
      </w:r>
      <w:r w:rsidRPr="00340BB3">
        <w:t xml:space="preserve"> </w:t>
      </w:r>
      <w:r w:rsidRPr="00340BB3">
        <w:rPr>
          <w:i/>
          <w:iCs/>
        </w:rPr>
        <w:t>P Vergili Maronis Aeneidos Libri VII-VIII</w:t>
      </w:r>
      <w:r w:rsidR="001675AB" w:rsidRPr="00340BB3">
        <w:t>.</w:t>
      </w:r>
      <w:r w:rsidRPr="00340BB3">
        <w:t xml:space="preserve"> </w:t>
      </w:r>
      <w:r w:rsidRPr="00B118E7">
        <w:t>Oxford University Press.</w:t>
      </w:r>
    </w:p>
    <w:p w14:paraId="49665338" w14:textId="1A227285" w:rsidR="00B118E7" w:rsidRPr="00B118E7" w:rsidRDefault="00B118E7" w:rsidP="00D97F67">
      <w:pPr>
        <w:spacing w:after="60"/>
      </w:pPr>
      <w:r w:rsidRPr="00B118E7">
        <w:t>Gransden, K</w:t>
      </w:r>
      <w:r w:rsidR="0028542B">
        <w:t>.</w:t>
      </w:r>
      <w:r w:rsidRPr="00B118E7">
        <w:t xml:space="preserve"> W</w:t>
      </w:r>
      <w:r w:rsidR="0028542B">
        <w:t xml:space="preserve">. (1976). </w:t>
      </w:r>
      <w:r w:rsidRPr="00B118E7">
        <w:t xml:space="preserve"> </w:t>
      </w:r>
      <w:r w:rsidRPr="00D677C4">
        <w:rPr>
          <w:i/>
          <w:iCs/>
        </w:rPr>
        <w:t>Aeneid Book VIII</w:t>
      </w:r>
      <w:r w:rsidR="0028542B">
        <w:t>.</w:t>
      </w:r>
      <w:r w:rsidRPr="00B118E7">
        <w:t xml:space="preserve"> Cambridge University Press.</w:t>
      </w:r>
    </w:p>
    <w:p w14:paraId="75937597" w14:textId="71E22F59" w:rsidR="00B118E7" w:rsidRPr="00B118E7" w:rsidRDefault="00B118E7" w:rsidP="00D97F67">
      <w:pPr>
        <w:spacing w:after="60"/>
      </w:pPr>
      <w:r w:rsidRPr="00B118E7">
        <w:t>Gransden, K</w:t>
      </w:r>
      <w:r w:rsidR="0028542B">
        <w:t>.</w:t>
      </w:r>
      <w:r w:rsidRPr="00B118E7">
        <w:t xml:space="preserve"> W</w:t>
      </w:r>
      <w:r w:rsidR="0028542B">
        <w:t>. (1990).</w:t>
      </w:r>
      <w:r w:rsidRPr="00B118E7">
        <w:t xml:space="preserve"> </w:t>
      </w:r>
      <w:r w:rsidRPr="00D677C4">
        <w:rPr>
          <w:i/>
          <w:iCs/>
        </w:rPr>
        <w:t>Virgil: The Aeneid</w:t>
      </w:r>
      <w:r w:rsidR="0028542B">
        <w:t>.</w:t>
      </w:r>
      <w:r w:rsidRPr="00B118E7">
        <w:t xml:space="preserve"> Cambridge University Press.</w:t>
      </w:r>
    </w:p>
    <w:p w14:paraId="3513116D" w14:textId="58997EA5" w:rsidR="00B118E7" w:rsidRPr="00B118E7" w:rsidRDefault="00B118E7" w:rsidP="00D97F67">
      <w:pPr>
        <w:spacing w:after="60"/>
      </w:pPr>
      <w:r w:rsidRPr="00B118E7">
        <w:t>Griffin, J</w:t>
      </w:r>
      <w:r w:rsidR="00D83E2E">
        <w:t>. (1986).</w:t>
      </w:r>
      <w:r w:rsidRPr="00B118E7">
        <w:t xml:space="preserve"> </w:t>
      </w:r>
      <w:r w:rsidRPr="00D677C4">
        <w:rPr>
          <w:i/>
          <w:iCs/>
        </w:rPr>
        <w:t>Virgil</w:t>
      </w:r>
      <w:r w:rsidR="00D83E2E">
        <w:t>.</w:t>
      </w:r>
      <w:r w:rsidRPr="00B118E7">
        <w:t xml:space="preserve"> Oxford Classical Press.</w:t>
      </w:r>
    </w:p>
    <w:p w14:paraId="379047E8" w14:textId="749F6C1D" w:rsidR="00B118E7" w:rsidRPr="00B118E7" w:rsidRDefault="00B118E7" w:rsidP="00D97F67">
      <w:pPr>
        <w:spacing w:after="60"/>
      </w:pPr>
      <w:r w:rsidRPr="00B118E7">
        <w:t>Hardie, P</w:t>
      </w:r>
      <w:r w:rsidR="00DD189D">
        <w:t>.</w:t>
      </w:r>
      <w:r w:rsidRPr="00B118E7">
        <w:t xml:space="preserve"> R</w:t>
      </w:r>
      <w:r w:rsidR="00DD189D">
        <w:t>. (1986).</w:t>
      </w:r>
      <w:r w:rsidRPr="00B118E7">
        <w:t xml:space="preserve"> </w:t>
      </w:r>
      <w:r w:rsidRPr="00D677C4">
        <w:rPr>
          <w:i/>
          <w:iCs/>
        </w:rPr>
        <w:t>Virgil’s Aeneid: Cosmos and Imperium</w:t>
      </w:r>
      <w:r w:rsidR="00DD189D">
        <w:t>.</w:t>
      </w:r>
      <w:r w:rsidR="00DD189D" w:rsidRPr="00DD189D">
        <w:t xml:space="preserve"> Clarendon Press</w:t>
      </w:r>
      <w:r w:rsidRPr="00B118E7">
        <w:t>.</w:t>
      </w:r>
    </w:p>
    <w:p w14:paraId="352369CC" w14:textId="28E918F9" w:rsidR="00B118E7" w:rsidRPr="00B118E7" w:rsidRDefault="00B118E7" w:rsidP="00D97F67">
      <w:pPr>
        <w:spacing w:after="60"/>
      </w:pPr>
      <w:r w:rsidRPr="00B118E7">
        <w:t>Heinze, R</w:t>
      </w:r>
      <w:r w:rsidR="00D76E03">
        <w:t>.</w:t>
      </w:r>
      <w:r w:rsidRPr="00B118E7">
        <w:t xml:space="preserve"> </w:t>
      </w:r>
      <w:r w:rsidR="00D76E03">
        <w:t>(199</w:t>
      </w:r>
      <w:r w:rsidR="00D677C4">
        <w:t>3</w:t>
      </w:r>
      <w:r w:rsidR="00D76E03">
        <w:t xml:space="preserve">). </w:t>
      </w:r>
      <w:r w:rsidRPr="00D677C4">
        <w:rPr>
          <w:i/>
          <w:iCs/>
        </w:rPr>
        <w:t>Virgil’s Epic Technique</w:t>
      </w:r>
      <w:r w:rsidRPr="00B118E7">
        <w:t xml:space="preserve"> (English translation of German original 19</w:t>
      </w:r>
      <w:r w:rsidR="00D677C4">
        <w:t>03</w:t>
      </w:r>
      <w:r w:rsidRPr="00B118E7">
        <w:t>).</w:t>
      </w:r>
      <w:r w:rsidR="00D677C4">
        <w:t xml:space="preserve"> University of California Press.</w:t>
      </w:r>
    </w:p>
    <w:p w14:paraId="2A9E7AC5" w14:textId="445897BB" w:rsidR="00B118E7" w:rsidRPr="00B118E7" w:rsidRDefault="00B118E7" w:rsidP="00D97F67">
      <w:pPr>
        <w:spacing w:after="60"/>
      </w:pPr>
      <w:r w:rsidRPr="00B118E7">
        <w:t>Jenkins, R</w:t>
      </w:r>
      <w:r w:rsidR="001A78EA">
        <w:t>. (1992).</w:t>
      </w:r>
      <w:r w:rsidRPr="00B118E7">
        <w:t xml:space="preserve"> </w:t>
      </w:r>
      <w:r w:rsidRPr="00D677C4">
        <w:rPr>
          <w:i/>
          <w:iCs/>
        </w:rPr>
        <w:t>Classical Epic: Homer and Virgil</w:t>
      </w:r>
      <w:r w:rsidR="001A78EA">
        <w:t>.</w:t>
      </w:r>
      <w:r w:rsidRPr="00B118E7">
        <w:t xml:space="preserve"> Bristol Classical Press.</w:t>
      </w:r>
    </w:p>
    <w:p w14:paraId="1CD8B23B" w14:textId="063A513A" w:rsidR="00B118E7" w:rsidRPr="00B118E7" w:rsidRDefault="00B118E7" w:rsidP="00D97F67">
      <w:pPr>
        <w:spacing w:after="60"/>
      </w:pPr>
      <w:r w:rsidRPr="00B118E7">
        <w:t>Knight, W</w:t>
      </w:r>
      <w:r w:rsidR="00E226DF">
        <w:t>. (1966).</w:t>
      </w:r>
      <w:r w:rsidRPr="00B118E7">
        <w:t xml:space="preserve"> </w:t>
      </w:r>
      <w:r w:rsidRPr="00D677C4">
        <w:rPr>
          <w:i/>
          <w:iCs/>
        </w:rPr>
        <w:t>Roman Virgil</w:t>
      </w:r>
      <w:r w:rsidR="00E226DF">
        <w:t>.</w:t>
      </w:r>
      <w:r w:rsidRPr="00B118E7">
        <w:t xml:space="preserve"> Peregrine Books.</w:t>
      </w:r>
    </w:p>
    <w:p w14:paraId="403A5308" w14:textId="2E48CF34" w:rsidR="00B118E7" w:rsidRPr="00B118E7" w:rsidRDefault="00B118E7" w:rsidP="00D97F67">
      <w:pPr>
        <w:spacing w:after="60"/>
      </w:pPr>
      <w:r w:rsidRPr="00B118E7">
        <w:t>Levi, P</w:t>
      </w:r>
      <w:r w:rsidR="00EE5BD9">
        <w:t>. (1999).</w:t>
      </w:r>
      <w:r w:rsidRPr="00B118E7">
        <w:t xml:space="preserve"> </w:t>
      </w:r>
      <w:r w:rsidRPr="00D677C4">
        <w:rPr>
          <w:i/>
          <w:iCs/>
        </w:rPr>
        <w:t>Virgil: His Life and Times</w:t>
      </w:r>
      <w:r w:rsidR="00EE5BD9">
        <w:t>.</w:t>
      </w:r>
      <w:r w:rsidRPr="00B118E7">
        <w:t xml:space="preserve"> St Martin’s Press.</w:t>
      </w:r>
    </w:p>
    <w:p w14:paraId="18902C55" w14:textId="6AB82793" w:rsidR="00B118E7" w:rsidRPr="00B118E7" w:rsidRDefault="00B118E7" w:rsidP="00D97F67">
      <w:pPr>
        <w:spacing w:after="60"/>
      </w:pPr>
      <w:r w:rsidRPr="00B118E7">
        <w:t>Martindale, C</w:t>
      </w:r>
      <w:r w:rsidR="009322E9">
        <w:t>. (1984).</w:t>
      </w:r>
      <w:r w:rsidRPr="00B118E7">
        <w:t xml:space="preserve"> </w:t>
      </w:r>
      <w:r w:rsidRPr="00D677C4">
        <w:rPr>
          <w:i/>
          <w:iCs/>
        </w:rPr>
        <w:t>Virgil and His Influence: Bimillennial Studies</w:t>
      </w:r>
      <w:r w:rsidR="00C57D20">
        <w:t>.</w:t>
      </w:r>
      <w:r w:rsidRPr="00B118E7">
        <w:t xml:space="preserve"> Bristol Classical Press.</w:t>
      </w:r>
    </w:p>
    <w:p w14:paraId="6E0164DC" w14:textId="1936A3E4" w:rsidR="00B118E7" w:rsidRPr="00B118E7" w:rsidRDefault="00B118E7" w:rsidP="00D97F67">
      <w:pPr>
        <w:spacing w:after="60"/>
      </w:pPr>
      <w:r w:rsidRPr="00B118E7">
        <w:t>Martindale, C</w:t>
      </w:r>
      <w:r w:rsidR="00AA607E">
        <w:t>. (1997).</w:t>
      </w:r>
      <w:r w:rsidRPr="00B118E7">
        <w:t xml:space="preserve"> </w:t>
      </w:r>
      <w:r w:rsidRPr="00D677C4">
        <w:rPr>
          <w:i/>
          <w:iCs/>
        </w:rPr>
        <w:t>The Cambridge Companion to Virgil</w:t>
      </w:r>
      <w:r w:rsidR="00AA607E">
        <w:t>.</w:t>
      </w:r>
      <w:r w:rsidRPr="00B118E7">
        <w:t xml:space="preserve"> Cambridge University Press.</w:t>
      </w:r>
    </w:p>
    <w:p w14:paraId="46873DAA" w14:textId="755B517D" w:rsidR="00B118E7" w:rsidRPr="00B118E7" w:rsidRDefault="00B118E7" w:rsidP="00D97F67">
      <w:pPr>
        <w:spacing w:after="60"/>
      </w:pPr>
      <w:r w:rsidRPr="00B118E7">
        <w:t>Nussbaum, G</w:t>
      </w:r>
      <w:r w:rsidR="00122906">
        <w:t>. (1986).</w:t>
      </w:r>
      <w:r w:rsidRPr="00B118E7">
        <w:t xml:space="preserve"> </w:t>
      </w:r>
      <w:r w:rsidRPr="00D677C4">
        <w:rPr>
          <w:i/>
          <w:iCs/>
        </w:rPr>
        <w:t>Virgil’s Metre: A Practical Guide for Reading Hexameter Poetry</w:t>
      </w:r>
      <w:r w:rsidR="00122906">
        <w:t>.</w:t>
      </w:r>
      <w:r w:rsidRPr="00B118E7">
        <w:t xml:space="preserve"> Duckworth.</w:t>
      </w:r>
    </w:p>
    <w:p w14:paraId="4D557268" w14:textId="25F06E9F" w:rsidR="00B118E7" w:rsidRPr="00B118E7" w:rsidRDefault="00B118E7" w:rsidP="00D97F67">
      <w:pPr>
        <w:spacing w:after="60"/>
      </w:pPr>
      <w:r w:rsidRPr="00B118E7">
        <w:t>O’Hara, J</w:t>
      </w:r>
      <w:r w:rsidR="00122906">
        <w:t>. (1990).</w:t>
      </w:r>
      <w:r w:rsidRPr="00B118E7">
        <w:t xml:space="preserve"> </w:t>
      </w:r>
      <w:r w:rsidRPr="00D677C4">
        <w:rPr>
          <w:i/>
          <w:iCs/>
        </w:rPr>
        <w:t>Death and the Optimistic Prophecy in Vergil’s Aeneid</w:t>
      </w:r>
      <w:r w:rsidRPr="00B118E7">
        <w:t>.</w:t>
      </w:r>
      <w:r w:rsidR="00122906">
        <w:t xml:space="preserve"> Princeton University Press.</w:t>
      </w:r>
    </w:p>
    <w:p w14:paraId="6212DCD7" w14:textId="00261292" w:rsidR="00B118E7" w:rsidRPr="00B118E7" w:rsidRDefault="00B118E7" w:rsidP="00D97F67">
      <w:pPr>
        <w:spacing w:after="60"/>
      </w:pPr>
      <w:r w:rsidRPr="00B118E7">
        <w:t>Otis, B</w:t>
      </w:r>
      <w:r w:rsidR="00122906">
        <w:t>. (1963).</w:t>
      </w:r>
      <w:r w:rsidRPr="00B118E7">
        <w:t xml:space="preserve"> </w:t>
      </w:r>
      <w:r w:rsidRPr="00D677C4">
        <w:rPr>
          <w:i/>
          <w:iCs/>
        </w:rPr>
        <w:t xml:space="preserve">Virgil: </w:t>
      </w:r>
      <w:r w:rsidR="00122906" w:rsidRPr="00D677C4">
        <w:rPr>
          <w:i/>
          <w:iCs/>
        </w:rPr>
        <w:t>A</w:t>
      </w:r>
      <w:r w:rsidRPr="00D677C4">
        <w:rPr>
          <w:i/>
          <w:iCs/>
        </w:rPr>
        <w:t xml:space="preserve"> Study in Civilized Poetry</w:t>
      </w:r>
      <w:r w:rsidR="00122906">
        <w:t>.</w:t>
      </w:r>
      <w:r w:rsidRPr="00B118E7">
        <w:t xml:space="preserve"> Clarendon Press.</w:t>
      </w:r>
    </w:p>
    <w:p w14:paraId="08AF14E0" w14:textId="3EF92996" w:rsidR="00B118E7" w:rsidRPr="00B118E7" w:rsidRDefault="00B118E7" w:rsidP="00D97F67">
      <w:pPr>
        <w:spacing w:after="60"/>
      </w:pPr>
      <w:r w:rsidRPr="00B118E7">
        <w:t>Petrini, M</w:t>
      </w:r>
      <w:r w:rsidR="00122906">
        <w:t>. (1997).</w:t>
      </w:r>
      <w:r w:rsidRPr="00B118E7">
        <w:t xml:space="preserve"> </w:t>
      </w:r>
      <w:r w:rsidRPr="00D677C4">
        <w:rPr>
          <w:i/>
          <w:iCs/>
        </w:rPr>
        <w:t>The Child and the Hero: Coming of Age in Catullus and Vergil</w:t>
      </w:r>
      <w:r w:rsidRPr="00B118E7">
        <w:t>.</w:t>
      </w:r>
      <w:r w:rsidR="00122906">
        <w:t xml:space="preserve"> University of Michigan Press.</w:t>
      </w:r>
    </w:p>
    <w:p w14:paraId="3FC09703" w14:textId="6EB5F821" w:rsidR="00B118E7" w:rsidRPr="00B118E7" w:rsidRDefault="00B118E7" w:rsidP="00D97F67">
      <w:pPr>
        <w:spacing w:after="60"/>
      </w:pPr>
      <w:r w:rsidRPr="00B118E7">
        <w:t>Putnam, M</w:t>
      </w:r>
      <w:r w:rsidR="00FC07B9">
        <w:t>. (1965).</w:t>
      </w:r>
      <w:r w:rsidRPr="00B118E7">
        <w:t xml:space="preserve"> </w:t>
      </w:r>
      <w:r w:rsidRPr="00D677C4">
        <w:rPr>
          <w:i/>
          <w:iCs/>
        </w:rPr>
        <w:t>The Poetry of the Aeneid</w:t>
      </w:r>
      <w:r w:rsidR="00FC07B9">
        <w:t>.</w:t>
      </w:r>
      <w:r w:rsidRPr="00B118E7">
        <w:t xml:space="preserve"> Harvard University Press.</w:t>
      </w:r>
    </w:p>
    <w:p w14:paraId="5A6E2C6C" w14:textId="5B09A522" w:rsidR="00B118E7" w:rsidRPr="00B118E7" w:rsidRDefault="00B118E7" w:rsidP="00D97F67">
      <w:pPr>
        <w:spacing w:after="60"/>
      </w:pPr>
      <w:r w:rsidRPr="00B118E7">
        <w:t>Putnam, M</w:t>
      </w:r>
      <w:r w:rsidR="00FC07B9">
        <w:t>. (1995).</w:t>
      </w:r>
      <w:r w:rsidRPr="00B118E7">
        <w:t xml:space="preserve"> </w:t>
      </w:r>
      <w:r w:rsidRPr="00D677C4">
        <w:rPr>
          <w:i/>
          <w:iCs/>
        </w:rPr>
        <w:t>Virgil’s Aene</w:t>
      </w:r>
      <w:r w:rsidR="00B94B6A">
        <w:rPr>
          <w:i/>
          <w:iCs/>
        </w:rPr>
        <w:t>i</w:t>
      </w:r>
      <w:r w:rsidRPr="00D677C4">
        <w:rPr>
          <w:i/>
          <w:iCs/>
        </w:rPr>
        <w:t>d: Interpretation and Influence</w:t>
      </w:r>
      <w:r w:rsidRPr="00B118E7">
        <w:t>.</w:t>
      </w:r>
      <w:r w:rsidR="00FC07B9">
        <w:t xml:space="preserve"> University</w:t>
      </w:r>
      <w:r w:rsidR="00FC07B9" w:rsidRPr="00FC07B9">
        <w:t xml:space="preserve"> of North Carolina Press</w:t>
      </w:r>
      <w:r w:rsidR="00FC07B9">
        <w:t>.</w:t>
      </w:r>
    </w:p>
    <w:p w14:paraId="4FAB1F5F" w14:textId="5332AF12" w:rsidR="00B118E7" w:rsidRPr="00B118E7" w:rsidRDefault="00B118E7" w:rsidP="00D97F67">
      <w:pPr>
        <w:spacing w:after="60"/>
      </w:pPr>
      <w:r w:rsidRPr="00B118E7">
        <w:t>Quinn, K</w:t>
      </w:r>
      <w:r w:rsidR="00FC07B9">
        <w:t>. (1968).</w:t>
      </w:r>
      <w:r w:rsidRPr="00B118E7">
        <w:t xml:space="preserve"> </w:t>
      </w:r>
      <w:r w:rsidRPr="00D677C4">
        <w:rPr>
          <w:i/>
          <w:iCs/>
        </w:rPr>
        <w:t>Virgil’s Aene</w:t>
      </w:r>
      <w:r w:rsidR="00B94B6A">
        <w:rPr>
          <w:i/>
          <w:iCs/>
        </w:rPr>
        <w:t>i</w:t>
      </w:r>
      <w:r w:rsidRPr="00D677C4">
        <w:rPr>
          <w:i/>
          <w:iCs/>
        </w:rPr>
        <w:t>d: A Critical Description</w:t>
      </w:r>
      <w:r w:rsidR="00FC07B9">
        <w:t xml:space="preserve">. </w:t>
      </w:r>
      <w:r w:rsidR="00FC07B9" w:rsidRPr="00FC07B9">
        <w:t>Routledge &amp; K. Paul</w:t>
      </w:r>
      <w:r w:rsidR="00FC07B9">
        <w:t>.</w:t>
      </w:r>
    </w:p>
    <w:p w14:paraId="72DF6E2E" w14:textId="5027DFA8" w:rsidR="00B118E7" w:rsidRPr="00B118E7" w:rsidRDefault="00B118E7" w:rsidP="00D97F67">
      <w:pPr>
        <w:spacing w:after="60"/>
      </w:pPr>
      <w:r w:rsidRPr="00B118E7">
        <w:t>Williams, R</w:t>
      </w:r>
      <w:r w:rsidR="00B94B6A">
        <w:t>.</w:t>
      </w:r>
      <w:r w:rsidRPr="00B118E7">
        <w:t xml:space="preserve"> D</w:t>
      </w:r>
      <w:r w:rsidR="00B94B6A">
        <w:t>. (1973).</w:t>
      </w:r>
      <w:r w:rsidRPr="00B118E7">
        <w:t xml:space="preserve">  </w:t>
      </w:r>
      <w:r w:rsidRPr="00D677C4">
        <w:rPr>
          <w:i/>
          <w:iCs/>
        </w:rPr>
        <w:t>Aeneas and the Roman Hero</w:t>
      </w:r>
      <w:r w:rsidR="00B94B6A">
        <w:t>.</w:t>
      </w:r>
      <w:r w:rsidRPr="00B118E7">
        <w:t xml:space="preserve"> Macmillan Educational.</w:t>
      </w:r>
    </w:p>
    <w:p w14:paraId="0092BF6B" w14:textId="5052F80D" w:rsidR="00B118E7" w:rsidRPr="00B118E7" w:rsidRDefault="00B118E7" w:rsidP="00D97F67">
      <w:pPr>
        <w:spacing w:after="60"/>
      </w:pPr>
      <w:r w:rsidRPr="00B118E7">
        <w:t>Williams, R</w:t>
      </w:r>
      <w:r w:rsidR="00B94B6A">
        <w:t>.</w:t>
      </w:r>
      <w:r w:rsidRPr="00B118E7">
        <w:t xml:space="preserve"> D</w:t>
      </w:r>
      <w:r w:rsidR="00EA0A26">
        <w:t>. (1977).</w:t>
      </w:r>
      <w:r w:rsidRPr="00B118E7">
        <w:t xml:space="preserve"> </w:t>
      </w:r>
      <w:r w:rsidRPr="00D677C4">
        <w:rPr>
          <w:i/>
          <w:iCs/>
        </w:rPr>
        <w:t>An Introduction to Virgil’s Aeneid</w:t>
      </w:r>
      <w:r w:rsidR="00EA0A26">
        <w:t>.</w:t>
      </w:r>
      <w:r w:rsidRPr="00B118E7">
        <w:t xml:space="preserve"> Australian Broadcasting Corporation.</w:t>
      </w:r>
    </w:p>
    <w:p w14:paraId="067D0B9A" w14:textId="51EECD48" w:rsidR="00B118E7" w:rsidRDefault="00B118E7" w:rsidP="00D97F67">
      <w:pPr>
        <w:spacing w:after="60"/>
      </w:pPr>
      <w:r w:rsidRPr="00B118E7">
        <w:t>Williams, R</w:t>
      </w:r>
      <w:r w:rsidR="00B94B6A">
        <w:t>.</w:t>
      </w:r>
      <w:r w:rsidRPr="00B118E7">
        <w:t xml:space="preserve"> D</w:t>
      </w:r>
      <w:r w:rsidR="00D17B87">
        <w:t>. (1985).</w:t>
      </w:r>
      <w:r w:rsidRPr="00B118E7">
        <w:t xml:space="preserve"> </w:t>
      </w:r>
      <w:r w:rsidRPr="00D677C4">
        <w:rPr>
          <w:i/>
          <w:iCs/>
        </w:rPr>
        <w:t>The Aeneid of Virgil: A Companion to the Translation of C. Day Lewis with Introduction, Commentary and Glossary</w:t>
      </w:r>
      <w:r w:rsidR="00D17B87">
        <w:t>.</w:t>
      </w:r>
      <w:r w:rsidRPr="00B118E7">
        <w:t xml:space="preserve"> Bristol Press</w:t>
      </w:r>
      <w:r w:rsidR="00D17B87">
        <w:t>.</w:t>
      </w:r>
    </w:p>
    <w:p w14:paraId="70A3DEAA" w14:textId="0BE8621A" w:rsidR="00B118E7" w:rsidRDefault="00B118E7" w:rsidP="00D677C4">
      <w:pPr>
        <w:pStyle w:val="SCSAAppendixHeading3"/>
        <w:keepLines/>
      </w:pPr>
      <w:r>
        <w:t>Livy</w:t>
      </w:r>
    </w:p>
    <w:p w14:paraId="649F397A" w14:textId="01B44221" w:rsidR="00B118E7" w:rsidRPr="00B118E7" w:rsidRDefault="00B118E7" w:rsidP="00D97F67">
      <w:pPr>
        <w:keepNext/>
        <w:keepLines/>
        <w:spacing w:after="60"/>
      </w:pPr>
      <w:r w:rsidRPr="00B118E7">
        <w:t>Dorey, T</w:t>
      </w:r>
      <w:r w:rsidR="00911DF9">
        <w:t>.</w:t>
      </w:r>
      <w:r w:rsidRPr="00B118E7">
        <w:t xml:space="preserve"> A</w:t>
      </w:r>
      <w:r w:rsidR="00911DF9">
        <w:t>. (1971).</w:t>
      </w:r>
      <w:r w:rsidRPr="00B118E7">
        <w:t xml:space="preserve"> </w:t>
      </w:r>
      <w:r w:rsidRPr="00D677C4">
        <w:rPr>
          <w:i/>
          <w:iCs/>
        </w:rPr>
        <w:t>Livy: Studies in Latin Literature and its Influence</w:t>
      </w:r>
      <w:r w:rsidR="00911DF9">
        <w:t>.</w:t>
      </w:r>
      <w:r w:rsidRPr="00B118E7">
        <w:t xml:space="preserve"> </w:t>
      </w:r>
      <w:r w:rsidR="0022394D">
        <w:t>Routledge</w:t>
      </w:r>
      <w:r w:rsidRPr="00B118E7">
        <w:t>.</w:t>
      </w:r>
    </w:p>
    <w:p w14:paraId="4B6CF3A2" w14:textId="10D1FDD5" w:rsidR="00B118E7" w:rsidRPr="00B118E7" w:rsidRDefault="00B118E7" w:rsidP="00D97F67">
      <w:pPr>
        <w:spacing w:after="60"/>
      </w:pPr>
      <w:r w:rsidRPr="00B118E7">
        <w:t>Feldherr, A</w:t>
      </w:r>
      <w:r w:rsidR="00F36138">
        <w:t>. (1998).</w:t>
      </w:r>
      <w:r w:rsidRPr="00B118E7">
        <w:t xml:space="preserve"> </w:t>
      </w:r>
      <w:r w:rsidRPr="00D677C4">
        <w:rPr>
          <w:i/>
          <w:iCs/>
        </w:rPr>
        <w:t>Spectacle and Society in Livy’s History</w:t>
      </w:r>
      <w:r w:rsidR="00F36138">
        <w:t>.</w:t>
      </w:r>
      <w:r w:rsidRPr="00B118E7">
        <w:t xml:space="preserve"> </w:t>
      </w:r>
      <w:r w:rsidR="00F36138">
        <w:t>University of California Press</w:t>
      </w:r>
      <w:r w:rsidRPr="00B118E7">
        <w:t>.</w:t>
      </w:r>
    </w:p>
    <w:p w14:paraId="2DCB606D" w14:textId="4D877BAB" w:rsidR="00B118E7" w:rsidRPr="00B118E7" w:rsidRDefault="00B118E7" w:rsidP="00D97F67">
      <w:pPr>
        <w:spacing w:after="60"/>
      </w:pPr>
      <w:r w:rsidRPr="00B118E7">
        <w:t>Lipocsky, G</w:t>
      </w:r>
      <w:r w:rsidR="00F36138">
        <w:t>.</w:t>
      </w:r>
      <w:r w:rsidRPr="00B118E7">
        <w:t xml:space="preserve"> A</w:t>
      </w:r>
      <w:r w:rsidR="00F36138">
        <w:t>. (1981).</w:t>
      </w:r>
      <w:r w:rsidRPr="00B118E7">
        <w:t xml:space="preserve"> </w:t>
      </w:r>
      <w:r w:rsidR="00F36138" w:rsidRPr="00D677C4">
        <w:rPr>
          <w:i/>
          <w:iCs/>
        </w:rPr>
        <w:t xml:space="preserve">A </w:t>
      </w:r>
      <w:r w:rsidRPr="00D677C4">
        <w:rPr>
          <w:i/>
          <w:iCs/>
        </w:rPr>
        <w:t xml:space="preserve">Historiographical Study </w:t>
      </w:r>
      <w:r w:rsidR="00F36138" w:rsidRPr="00D677C4">
        <w:rPr>
          <w:i/>
          <w:iCs/>
        </w:rPr>
        <w:t>of</w:t>
      </w:r>
      <w:r w:rsidRPr="00D677C4">
        <w:rPr>
          <w:i/>
          <w:iCs/>
        </w:rPr>
        <w:t xml:space="preserve"> Livy, B</w:t>
      </w:r>
      <w:r w:rsidR="00F36138" w:rsidRPr="00D677C4">
        <w:rPr>
          <w:i/>
          <w:iCs/>
        </w:rPr>
        <w:t>ooks VI–X.</w:t>
      </w:r>
      <w:r w:rsidR="00F36138">
        <w:t xml:space="preserve"> Ayer</w:t>
      </w:r>
      <w:r w:rsidRPr="00B118E7">
        <w:t>.</w:t>
      </w:r>
    </w:p>
    <w:p w14:paraId="6E3EEF84" w14:textId="4ACFAA51" w:rsidR="00B118E7" w:rsidRPr="00B118E7" w:rsidRDefault="00B118E7" w:rsidP="00D97F67">
      <w:pPr>
        <w:spacing w:after="60"/>
      </w:pPr>
      <w:r w:rsidRPr="00B118E7">
        <w:t>Luce, T</w:t>
      </w:r>
      <w:r w:rsidR="00E25AAB">
        <w:t>.</w:t>
      </w:r>
      <w:r w:rsidRPr="00B118E7">
        <w:t xml:space="preserve"> J</w:t>
      </w:r>
      <w:r w:rsidR="00E25AAB">
        <w:t>. (1977)</w:t>
      </w:r>
      <w:r w:rsidR="00E9545F">
        <w:t>.</w:t>
      </w:r>
      <w:r w:rsidRPr="00B118E7">
        <w:t xml:space="preserve"> </w:t>
      </w:r>
      <w:r w:rsidRPr="00D677C4">
        <w:rPr>
          <w:i/>
          <w:iCs/>
        </w:rPr>
        <w:t>Livy:</w:t>
      </w:r>
      <w:r w:rsidR="000A711E" w:rsidRPr="00D677C4">
        <w:rPr>
          <w:i/>
          <w:iCs/>
        </w:rPr>
        <w:t xml:space="preserve"> </w:t>
      </w:r>
      <w:r w:rsidRPr="00D677C4">
        <w:rPr>
          <w:i/>
          <w:iCs/>
        </w:rPr>
        <w:t xml:space="preserve">The Composition of </w:t>
      </w:r>
      <w:r w:rsidR="0022394D">
        <w:rPr>
          <w:i/>
          <w:iCs/>
        </w:rPr>
        <w:t>H</w:t>
      </w:r>
      <w:r w:rsidRPr="00D677C4">
        <w:rPr>
          <w:i/>
          <w:iCs/>
        </w:rPr>
        <w:t>is History</w:t>
      </w:r>
      <w:r w:rsidR="00E25AAB">
        <w:t>.</w:t>
      </w:r>
      <w:r w:rsidRPr="00B118E7">
        <w:t xml:space="preserve"> Princeton</w:t>
      </w:r>
      <w:r w:rsidR="0022394D">
        <w:t xml:space="preserve"> </w:t>
      </w:r>
      <w:r w:rsidR="0022394D" w:rsidRPr="00E25AAB">
        <w:t>University Press</w:t>
      </w:r>
      <w:r w:rsidRPr="00B118E7">
        <w:t>.</w:t>
      </w:r>
    </w:p>
    <w:p w14:paraId="7F778473" w14:textId="0E07D134" w:rsidR="00B118E7" w:rsidRPr="00B118E7" w:rsidRDefault="00B118E7" w:rsidP="00D97F67">
      <w:pPr>
        <w:spacing w:after="60"/>
      </w:pPr>
      <w:r w:rsidRPr="00B118E7">
        <w:t>Miles, G</w:t>
      </w:r>
      <w:r w:rsidR="00E25AAB">
        <w:t>. (1995)</w:t>
      </w:r>
      <w:r w:rsidR="00E9545F">
        <w:t>.</w:t>
      </w:r>
      <w:r w:rsidRPr="00B118E7">
        <w:t xml:space="preserve"> </w:t>
      </w:r>
      <w:r w:rsidRPr="00D677C4">
        <w:rPr>
          <w:i/>
          <w:iCs/>
        </w:rPr>
        <w:t>Livy: Reconstructing Early Rome</w:t>
      </w:r>
      <w:r w:rsidRPr="00B118E7">
        <w:t>.</w:t>
      </w:r>
      <w:r w:rsidR="00E25AAB">
        <w:t xml:space="preserve"> </w:t>
      </w:r>
      <w:r w:rsidR="00E25AAB" w:rsidRPr="00E25AAB">
        <w:t>Cornell University Press</w:t>
      </w:r>
      <w:r w:rsidR="00E25AAB">
        <w:t>.</w:t>
      </w:r>
    </w:p>
    <w:p w14:paraId="27212664" w14:textId="1C830DFC" w:rsidR="00B118E7" w:rsidRPr="00B118E7" w:rsidRDefault="00B118E7" w:rsidP="00D97F67">
      <w:pPr>
        <w:spacing w:after="60"/>
      </w:pPr>
      <w:r w:rsidRPr="00B118E7">
        <w:t>Ogilvie, R</w:t>
      </w:r>
      <w:r w:rsidR="00403595">
        <w:t>.</w:t>
      </w:r>
      <w:r w:rsidRPr="00B118E7">
        <w:t xml:space="preserve"> M</w:t>
      </w:r>
      <w:r w:rsidR="00403595">
        <w:t>. (1965).</w:t>
      </w:r>
      <w:r w:rsidRPr="00B118E7">
        <w:t xml:space="preserve"> </w:t>
      </w:r>
      <w:r w:rsidRPr="00D677C4">
        <w:rPr>
          <w:i/>
          <w:iCs/>
        </w:rPr>
        <w:t>A Commentary on Livy Books 1</w:t>
      </w:r>
      <w:r w:rsidR="00403595" w:rsidRPr="00D677C4">
        <w:rPr>
          <w:i/>
          <w:iCs/>
        </w:rPr>
        <w:t>–</w:t>
      </w:r>
      <w:r w:rsidRPr="00D677C4">
        <w:rPr>
          <w:i/>
          <w:iCs/>
        </w:rPr>
        <w:t>5</w:t>
      </w:r>
      <w:r w:rsidR="00403595">
        <w:t>.</w:t>
      </w:r>
      <w:r w:rsidRPr="00B118E7">
        <w:t xml:space="preserve"> </w:t>
      </w:r>
      <w:r w:rsidR="0022394D">
        <w:t>Clarendon Press</w:t>
      </w:r>
      <w:r w:rsidRPr="00B118E7">
        <w:t>.</w:t>
      </w:r>
    </w:p>
    <w:p w14:paraId="3DCA927C" w14:textId="5019B30B" w:rsidR="00B118E7" w:rsidRPr="00B118E7" w:rsidRDefault="00B118E7" w:rsidP="00D97F67">
      <w:pPr>
        <w:spacing w:after="60"/>
      </w:pPr>
      <w:r w:rsidRPr="00B118E7">
        <w:t>Walsh, P</w:t>
      </w:r>
      <w:r w:rsidR="0022394D">
        <w:t>.</w:t>
      </w:r>
      <w:r w:rsidRPr="00B118E7">
        <w:t xml:space="preserve"> G</w:t>
      </w:r>
      <w:r w:rsidR="0022394D">
        <w:t>. (1961).</w:t>
      </w:r>
      <w:r w:rsidRPr="00B118E7">
        <w:t xml:space="preserve"> </w:t>
      </w:r>
      <w:r w:rsidRPr="00D677C4">
        <w:rPr>
          <w:i/>
          <w:iCs/>
        </w:rPr>
        <w:t>Livy: His Historical Aims and Methods</w:t>
      </w:r>
      <w:r w:rsidR="0022394D">
        <w:t>.</w:t>
      </w:r>
      <w:r w:rsidRPr="00B118E7">
        <w:t xml:space="preserve"> Cambridge</w:t>
      </w:r>
      <w:r w:rsidR="0022394D" w:rsidRPr="0022394D">
        <w:t xml:space="preserve"> </w:t>
      </w:r>
      <w:r w:rsidR="0022394D" w:rsidRPr="00E25AAB">
        <w:t>University Press</w:t>
      </w:r>
      <w:r w:rsidRPr="00B118E7">
        <w:t>.</w:t>
      </w:r>
    </w:p>
    <w:p w14:paraId="6C4ED3A8" w14:textId="5EEC29A6" w:rsidR="00B118E7" w:rsidRDefault="00B118E7" w:rsidP="00C653A0">
      <w:pPr>
        <w:pStyle w:val="SCSAAppendixHeading3"/>
      </w:pPr>
      <w:r>
        <w:lastRenderedPageBreak/>
        <w:t>Cicero</w:t>
      </w:r>
    </w:p>
    <w:p w14:paraId="26256DB8" w14:textId="280D951E" w:rsidR="00B118E7" w:rsidRPr="00B118E7" w:rsidRDefault="00B118E7" w:rsidP="00D97F67">
      <w:pPr>
        <w:spacing w:after="60"/>
      </w:pPr>
      <w:r w:rsidRPr="00B118E7">
        <w:t>Clarke, M</w:t>
      </w:r>
      <w:r w:rsidR="00ED41E7">
        <w:t>.</w:t>
      </w:r>
      <w:r w:rsidRPr="00B118E7">
        <w:t xml:space="preserve"> L</w:t>
      </w:r>
      <w:r w:rsidR="00ED41E7">
        <w:t>. (1966).</w:t>
      </w:r>
      <w:r w:rsidRPr="00B118E7">
        <w:t xml:space="preserve"> </w:t>
      </w:r>
      <w:r w:rsidRPr="00D677C4">
        <w:rPr>
          <w:i/>
          <w:iCs/>
        </w:rPr>
        <w:t>Rhetoric at Rome: A Historical Survey</w:t>
      </w:r>
      <w:r w:rsidR="00ED41E7">
        <w:t>.</w:t>
      </w:r>
      <w:r w:rsidRPr="00B118E7">
        <w:t xml:space="preserve"> Routledge and Kegan Paul.</w:t>
      </w:r>
    </w:p>
    <w:p w14:paraId="04EEFC06" w14:textId="6CFCA774" w:rsidR="00B118E7" w:rsidRPr="00B118E7" w:rsidRDefault="00B118E7" w:rsidP="00D97F67">
      <w:pPr>
        <w:spacing w:after="60"/>
      </w:pPr>
      <w:r w:rsidRPr="00B118E7">
        <w:t>Dorey, T</w:t>
      </w:r>
      <w:r w:rsidR="00FC65F3">
        <w:t>.</w:t>
      </w:r>
      <w:r w:rsidRPr="00B118E7">
        <w:t xml:space="preserve"> A</w:t>
      </w:r>
      <w:r w:rsidR="00FC65F3">
        <w:t>. (1965).</w:t>
      </w:r>
      <w:r w:rsidRPr="00B118E7">
        <w:t xml:space="preserve"> </w:t>
      </w:r>
      <w:r w:rsidRPr="00D677C4">
        <w:rPr>
          <w:i/>
          <w:iCs/>
        </w:rPr>
        <w:t>Cicero: Studies in Latin Literature and its Influence</w:t>
      </w:r>
      <w:r w:rsidR="00FC65F3">
        <w:t>.</w:t>
      </w:r>
      <w:r w:rsidRPr="00B118E7">
        <w:t xml:space="preserve"> Routledge and Kegan Paul.</w:t>
      </w:r>
    </w:p>
    <w:p w14:paraId="5F4723EE" w14:textId="21FBC85D" w:rsidR="00B118E7" w:rsidRPr="00B118E7" w:rsidRDefault="00B118E7" w:rsidP="00D97F67">
      <w:pPr>
        <w:spacing w:after="60"/>
      </w:pPr>
      <w:r w:rsidRPr="00B118E7">
        <w:t>Kennedy, G</w:t>
      </w:r>
      <w:r w:rsidR="002673A3">
        <w:t>. (1972).</w:t>
      </w:r>
      <w:r w:rsidRPr="00B118E7">
        <w:t xml:space="preserve"> </w:t>
      </w:r>
      <w:r w:rsidRPr="00D677C4">
        <w:rPr>
          <w:i/>
          <w:iCs/>
        </w:rPr>
        <w:t>The Art of Rhetoric in the Roman World 300 BC – AD 300</w:t>
      </w:r>
      <w:r w:rsidR="002673A3">
        <w:t>.</w:t>
      </w:r>
      <w:r w:rsidRPr="00B118E7">
        <w:t xml:space="preserve"> Princeton University Press.</w:t>
      </w:r>
    </w:p>
    <w:p w14:paraId="473A52AD" w14:textId="5AC961D8" w:rsidR="00B118E7" w:rsidRPr="00B118E7" w:rsidRDefault="00B118E7" w:rsidP="00D97F67">
      <w:pPr>
        <w:spacing w:after="60"/>
      </w:pPr>
      <w:r w:rsidRPr="00B118E7">
        <w:t>Lacey, W</w:t>
      </w:r>
      <w:r w:rsidR="002673A3">
        <w:t>. and</w:t>
      </w:r>
      <w:r w:rsidRPr="00B118E7">
        <w:t xml:space="preserve"> Wilson, B</w:t>
      </w:r>
      <w:r w:rsidR="002673A3">
        <w:t>. (1978).</w:t>
      </w:r>
      <w:r w:rsidRPr="00B118E7">
        <w:t xml:space="preserve"> </w:t>
      </w:r>
      <w:r w:rsidRPr="00D677C4">
        <w:rPr>
          <w:i/>
          <w:iCs/>
        </w:rPr>
        <w:t>Res Publica: Roman Politics and Society According to Cicero</w:t>
      </w:r>
      <w:r w:rsidR="002673A3">
        <w:t>.</w:t>
      </w:r>
      <w:r w:rsidRPr="00B118E7">
        <w:t xml:space="preserve"> Bristol Classical Press.</w:t>
      </w:r>
    </w:p>
    <w:p w14:paraId="2382A24C" w14:textId="0BD17AE1" w:rsidR="00B118E7" w:rsidRPr="00B118E7" w:rsidRDefault="00B118E7" w:rsidP="00D97F67">
      <w:pPr>
        <w:spacing w:after="60"/>
      </w:pPr>
      <w:r w:rsidRPr="00B118E7">
        <w:t>Mitchell, T</w:t>
      </w:r>
      <w:r w:rsidR="008944F6">
        <w:t>. (1991).</w:t>
      </w:r>
      <w:r w:rsidRPr="00B118E7">
        <w:t xml:space="preserve"> </w:t>
      </w:r>
      <w:r w:rsidRPr="00D677C4">
        <w:rPr>
          <w:i/>
          <w:iCs/>
        </w:rPr>
        <w:t>Cicero: The Senior Statesman</w:t>
      </w:r>
      <w:r w:rsidR="008944F6">
        <w:t>.</w:t>
      </w:r>
      <w:r w:rsidRPr="00B118E7">
        <w:t xml:space="preserve"> Yale University Press.</w:t>
      </w:r>
    </w:p>
    <w:p w14:paraId="65990337" w14:textId="0DB052EE" w:rsidR="00B118E7" w:rsidRPr="00B118E7" w:rsidRDefault="00B118E7" w:rsidP="00D97F67">
      <w:pPr>
        <w:spacing w:after="60"/>
      </w:pPr>
      <w:r w:rsidRPr="00B118E7">
        <w:t>Mitchell, T</w:t>
      </w:r>
      <w:r w:rsidR="005A2B47">
        <w:t>. (1979).</w:t>
      </w:r>
      <w:r w:rsidRPr="00B118E7">
        <w:t xml:space="preserve"> </w:t>
      </w:r>
      <w:r w:rsidRPr="00D677C4">
        <w:rPr>
          <w:i/>
          <w:iCs/>
        </w:rPr>
        <w:t>Cicero: The Ascending Years</w:t>
      </w:r>
      <w:r w:rsidR="005A2B47">
        <w:t>.</w:t>
      </w:r>
      <w:r w:rsidRPr="00B118E7">
        <w:t xml:space="preserve"> Yale University Press.</w:t>
      </w:r>
    </w:p>
    <w:p w14:paraId="3A1D4B5E" w14:textId="750537E9" w:rsidR="00B118E7" w:rsidRPr="00B118E7" w:rsidRDefault="00B118E7" w:rsidP="00D97F67">
      <w:pPr>
        <w:spacing w:after="60"/>
      </w:pPr>
      <w:r w:rsidRPr="00B118E7">
        <w:t>Moles, J</w:t>
      </w:r>
      <w:r w:rsidR="001E6862">
        <w:t>. (1988).</w:t>
      </w:r>
      <w:r w:rsidRPr="00B118E7">
        <w:t xml:space="preserve"> </w:t>
      </w:r>
      <w:r w:rsidRPr="00D677C4">
        <w:rPr>
          <w:i/>
          <w:iCs/>
        </w:rPr>
        <w:t>Plutarch: The Life of Cicero</w:t>
      </w:r>
      <w:r w:rsidR="001E6862">
        <w:t>.</w:t>
      </w:r>
      <w:r w:rsidRPr="00B118E7">
        <w:t xml:space="preserve"> Aris &amp; Phillips.</w:t>
      </w:r>
    </w:p>
    <w:p w14:paraId="10E12EB1" w14:textId="4E6299D5" w:rsidR="00B118E7" w:rsidRPr="00B118E7" w:rsidRDefault="00B118E7" w:rsidP="00D97F67">
      <w:pPr>
        <w:spacing w:after="60"/>
      </w:pPr>
      <w:r w:rsidRPr="00B118E7">
        <w:t>Shackleton Bailey, D</w:t>
      </w:r>
      <w:r w:rsidR="005B16D5">
        <w:t>. (1971).</w:t>
      </w:r>
      <w:r w:rsidRPr="00B118E7">
        <w:t xml:space="preserve"> </w:t>
      </w:r>
      <w:r w:rsidRPr="00D677C4">
        <w:rPr>
          <w:i/>
          <w:iCs/>
        </w:rPr>
        <w:t>Cicero</w:t>
      </w:r>
      <w:r w:rsidR="005B16D5" w:rsidRPr="00D677C4">
        <w:rPr>
          <w:i/>
          <w:iCs/>
        </w:rPr>
        <w:t>: Classical Life and Letters</w:t>
      </w:r>
      <w:r w:rsidR="005B16D5">
        <w:t>.</w:t>
      </w:r>
      <w:r w:rsidRPr="00B118E7">
        <w:t xml:space="preserve"> Charles Scribner’s Sons.</w:t>
      </w:r>
    </w:p>
    <w:p w14:paraId="29C8F21A" w14:textId="26828C72" w:rsidR="00B118E7" w:rsidRPr="00B118E7" w:rsidRDefault="00B118E7" w:rsidP="00D97F67">
      <w:r w:rsidRPr="00B118E7">
        <w:t>Stockton, D</w:t>
      </w:r>
      <w:r w:rsidR="004619F5">
        <w:t>. (1970).</w:t>
      </w:r>
      <w:r w:rsidRPr="00B118E7">
        <w:t xml:space="preserve"> </w:t>
      </w:r>
      <w:r w:rsidRPr="00D677C4">
        <w:rPr>
          <w:i/>
          <w:iCs/>
        </w:rPr>
        <w:t xml:space="preserve">Cicero: </w:t>
      </w:r>
      <w:r w:rsidR="00E819B2">
        <w:rPr>
          <w:i/>
          <w:iCs/>
        </w:rPr>
        <w:t>A</w:t>
      </w:r>
      <w:r w:rsidRPr="00D677C4">
        <w:rPr>
          <w:i/>
          <w:iCs/>
        </w:rPr>
        <w:t xml:space="preserve"> Political Biography</w:t>
      </w:r>
      <w:r w:rsidR="004619F5">
        <w:t>.</w:t>
      </w:r>
      <w:r w:rsidRPr="00B118E7">
        <w:t xml:space="preserve"> Oxford University Press.</w:t>
      </w:r>
    </w:p>
    <w:p w14:paraId="5BEBE4B2" w14:textId="43105870" w:rsidR="00B118E7" w:rsidRPr="00D97F67" w:rsidRDefault="00B118E7" w:rsidP="00D97F67">
      <w:pPr>
        <w:pStyle w:val="SCSAAppendixHeading2"/>
      </w:pPr>
      <w:r w:rsidRPr="00D97F67">
        <w:t>Internet resources</w:t>
      </w:r>
    </w:p>
    <w:p w14:paraId="41E93AAE" w14:textId="37FB6333" w:rsidR="00B118E7" w:rsidRPr="00D97F67" w:rsidRDefault="00B118E7" w:rsidP="00D97F67">
      <w:pPr>
        <w:pStyle w:val="SCSAAppendixHeading3"/>
      </w:pPr>
      <w:r w:rsidRPr="00D97F67">
        <w:t>Websites</w:t>
      </w:r>
    </w:p>
    <w:p w14:paraId="6DB54121" w14:textId="7952C734" w:rsidR="00B118E7" w:rsidRPr="00694670" w:rsidRDefault="0081404F" w:rsidP="00D97F67">
      <w:pPr>
        <w:pStyle w:val="ListParagraph"/>
        <w:numPr>
          <w:ilvl w:val="0"/>
          <w:numId w:val="44"/>
        </w:numPr>
      </w:pPr>
      <w:r>
        <w:t>LacusCurtius: Into the Roman World</w:t>
      </w:r>
      <w:r>
        <w:br/>
      </w:r>
      <w:hyperlink r:id="rId22" w:history="1">
        <w:r w:rsidRPr="0081404F">
          <w:rPr>
            <w:rStyle w:val="Hyperlink"/>
          </w:rPr>
          <w:t>http://penelope.uchicago.edu/Thayer/E/Roman/home.html</w:t>
        </w:r>
      </w:hyperlink>
    </w:p>
    <w:p w14:paraId="5D906EBF" w14:textId="77B11544" w:rsidR="00B118E7" w:rsidRPr="00694670" w:rsidRDefault="0081404F" w:rsidP="00D97F67">
      <w:pPr>
        <w:pStyle w:val="ListParagraph"/>
        <w:numPr>
          <w:ilvl w:val="0"/>
          <w:numId w:val="44"/>
        </w:numPr>
      </w:pPr>
      <w:r w:rsidRPr="00694670">
        <w:t>Roman Inscriptions of Britain</w:t>
      </w:r>
      <w:r>
        <w:br/>
      </w:r>
      <w:hyperlink r:id="rId23" w:history="1">
        <w:r w:rsidRPr="0081404F">
          <w:rPr>
            <w:rStyle w:val="Hyperlink"/>
          </w:rPr>
          <w:t>http://romaninscriptionsofbritain.org/</w:t>
        </w:r>
      </w:hyperlink>
      <w:r w:rsidR="00B118E7" w:rsidRPr="00694670">
        <w:t xml:space="preserve">  </w:t>
      </w:r>
    </w:p>
    <w:p w14:paraId="08F574A0" w14:textId="5F89C9D0" w:rsidR="00B118E7" w:rsidRPr="00694670" w:rsidRDefault="0081404F" w:rsidP="00D97F67">
      <w:pPr>
        <w:pStyle w:val="ListParagraph"/>
        <w:numPr>
          <w:ilvl w:val="0"/>
          <w:numId w:val="44"/>
        </w:numPr>
      </w:pPr>
      <w:r w:rsidRPr="00694670">
        <w:t>Encyclopaedia Romana</w:t>
      </w:r>
      <w:r>
        <w:br/>
      </w:r>
      <w:hyperlink r:id="rId24" w:history="1">
        <w:r w:rsidRPr="0081404F">
          <w:rPr>
            <w:rStyle w:val="Hyperlink"/>
          </w:rPr>
          <w:t>http://penelope.uchicago.edu/~grout/encyclopaedia_romana/index.html</w:t>
        </w:r>
      </w:hyperlink>
      <w:r w:rsidR="00B118E7" w:rsidRPr="00694670">
        <w:t xml:space="preserve">  </w:t>
      </w:r>
    </w:p>
    <w:p w14:paraId="4B87CC6E" w14:textId="441010FF" w:rsidR="00B118E7" w:rsidRPr="00694670" w:rsidRDefault="0081404F" w:rsidP="00D97F67">
      <w:pPr>
        <w:pStyle w:val="ListParagraph"/>
        <w:numPr>
          <w:ilvl w:val="0"/>
          <w:numId w:val="44"/>
        </w:numPr>
      </w:pPr>
      <w:r w:rsidRPr="00694670">
        <w:t>The Latin Library</w:t>
      </w:r>
      <w:r>
        <w:br/>
      </w:r>
      <w:hyperlink r:id="rId25" w:history="1">
        <w:r w:rsidRPr="0081404F">
          <w:rPr>
            <w:rStyle w:val="Hyperlink"/>
          </w:rPr>
          <w:t>http://www.thelatinlibrary.com/</w:t>
        </w:r>
      </w:hyperlink>
      <w:r w:rsidR="00B118E7" w:rsidRPr="00694670">
        <w:t> </w:t>
      </w:r>
    </w:p>
    <w:p w14:paraId="33BA7B8B" w14:textId="3768D7B6" w:rsidR="00B118E7" w:rsidRPr="00D677C4" w:rsidRDefault="0081404F" w:rsidP="00D97F67">
      <w:pPr>
        <w:pStyle w:val="ListParagraph"/>
        <w:numPr>
          <w:ilvl w:val="0"/>
          <w:numId w:val="44"/>
        </w:numPr>
      </w:pPr>
      <w:r w:rsidRPr="00D677C4">
        <w:t>Numen: The Latin Lexicon</w:t>
      </w:r>
      <w:r>
        <w:br/>
      </w:r>
      <w:hyperlink r:id="rId26" w:history="1">
        <w:r w:rsidRPr="00D677C4">
          <w:rPr>
            <w:rStyle w:val="Hyperlink"/>
          </w:rPr>
          <w:t>http://latinlexicon.org/</w:t>
        </w:r>
      </w:hyperlink>
      <w:r w:rsidR="00B118E7" w:rsidRPr="00D677C4">
        <w:t xml:space="preserve">  </w:t>
      </w:r>
    </w:p>
    <w:p w14:paraId="14224656" w14:textId="4C28291F" w:rsidR="00B118E7" w:rsidRPr="00694670" w:rsidRDefault="0081404F" w:rsidP="00D97F67">
      <w:pPr>
        <w:pStyle w:val="ListParagraph"/>
        <w:numPr>
          <w:ilvl w:val="0"/>
          <w:numId w:val="44"/>
        </w:numPr>
      </w:pPr>
      <w:r>
        <w:t>Stoics – Materials for the Construction of Shakespeare’s Morals: The Stoic Legacy to the Renaissance</w:t>
      </w:r>
      <w:r>
        <w:br/>
      </w:r>
      <w:hyperlink r:id="rId27" w:history="1">
        <w:r w:rsidRPr="0081404F">
          <w:rPr>
            <w:rStyle w:val="Hyperlink"/>
          </w:rPr>
          <w:t>http://www.stoics.com/index.html</w:t>
        </w:r>
      </w:hyperlink>
      <w:r w:rsidR="00B118E7" w:rsidRPr="00694670">
        <w:t> </w:t>
      </w:r>
    </w:p>
    <w:p w14:paraId="01F1059F" w14:textId="3BBE7975" w:rsidR="00B118E7" w:rsidRPr="00694670" w:rsidRDefault="00E84A0C" w:rsidP="00D97F67">
      <w:pPr>
        <w:pStyle w:val="ListParagraph"/>
        <w:numPr>
          <w:ilvl w:val="0"/>
          <w:numId w:val="44"/>
        </w:numPr>
      </w:pPr>
      <w:r w:rsidRPr="00694670">
        <w:t>Perseus Search Tools (Lexicon)</w:t>
      </w:r>
      <w:r w:rsidR="0081404F">
        <w:br/>
      </w:r>
      <w:hyperlink r:id="rId28" w:history="1">
        <w:r w:rsidR="0081404F" w:rsidRPr="0081404F">
          <w:rPr>
            <w:rStyle w:val="Hyperlink"/>
          </w:rPr>
          <w:t>http://www.perseus.tufts.edu/hopper/search?doc=Perseus%3atext%3a2007.01.0014</w:t>
        </w:r>
      </w:hyperlink>
      <w:r w:rsidR="00B118E7" w:rsidRPr="00694670">
        <w:t> </w:t>
      </w:r>
    </w:p>
    <w:p w14:paraId="167156F7" w14:textId="15464643" w:rsidR="00B118E7" w:rsidRPr="00694670" w:rsidRDefault="00E84A0C" w:rsidP="00D97F67">
      <w:pPr>
        <w:pStyle w:val="ListParagraph"/>
        <w:numPr>
          <w:ilvl w:val="0"/>
          <w:numId w:val="44"/>
        </w:numPr>
        <w:rPr>
          <w:lang w:val="es-ES"/>
        </w:rPr>
      </w:pPr>
      <w:r w:rsidRPr="00694670">
        <w:rPr>
          <w:lang w:val="es-ES"/>
        </w:rPr>
        <w:t>Perseus Digital Library</w:t>
      </w:r>
      <w:r w:rsidR="0081404F" w:rsidRPr="00D677C4">
        <w:rPr>
          <w:lang w:val="es-ES"/>
        </w:rPr>
        <w:br/>
      </w:r>
      <w:hyperlink r:id="rId29" w:history="1">
        <w:r w:rsidR="0081404F" w:rsidRPr="0081404F">
          <w:rPr>
            <w:rStyle w:val="Hyperlink"/>
            <w:lang w:val="es-ES"/>
          </w:rPr>
          <w:t>http://www.perseus.tufts.edu/hopper/</w:t>
        </w:r>
      </w:hyperlink>
      <w:r w:rsidR="00B118E7" w:rsidRPr="00694670">
        <w:rPr>
          <w:lang w:val="es-ES"/>
        </w:rPr>
        <w:t> </w:t>
      </w:r>
    </w:p>
    <w:p w14:paraId="15221009" w14:textId="44023A21" w:rsidR="00B118E7" w:rsidRPr="00694670" w:rsidRDefault="00E84A0C" w:rsidP="00D97F67">
      <w:pPr>
        <w:pStyle w:val="ListParagraph"/>
        <w:numPr>
          <w:ilvl w:val="0"/>
          <w:numId w:val="44"/>
        </w:numPr>
      </w:pPr>
      <w:r>
        <w:t>Main Classics Page (</w:t>
      </w:r>
      <w:r w:rsidRPr="00694670">
        <w:t>AP Latin</w:t>
      </w:r>
      <w:r>
        <w:t xml:space="preserve"> resources)</w:t>
      </w:r>
      <w:r>
        <w:br/>
      </w:r>
      <w:hyperlink r:id="rId30" w:history="1">
        <w:r w:rsidRPr="00E84A0C">
          <w:rPr>
            <w:rStyle w:val="Hyperlink"/>
          </w:rPr>
          <w:t>http://abney.homestead.com/pallasathene.html</w:t>
        </w:r>
      </w:hyperlink>
      <w:r w:rsidR="00B118E7" w:rsidRPr="00694670">
        <w:t> </w:t>
      </w:r>
    </w:p>
    <w:p w14:paraId="56CDECA1" w14:textId="247CC9E6" w:rsidR="00B118E7" w:rsidRPr="00694670" w:rsidRDefault="00E84A0C" w:rsidP="00D97F67">
      <w:pPr>
        <w:pStyle w:val="ListParagraph"/>
        <w:numPr>
          <w:ilvl w:val="0"/>
          <w:numId w:val="44"/>
        </w:numPr>
      </w:pPr>
      <w:r w:rsidRPr="00694670">
        <w:t>Attalus</w:t>
      </w:r>
      <w:r>
        <w:br/>
      </w:r>
      <w:hyperlink r:id="rId31" w:history="1">
        <w:r w:rsidRPr="00E84A0C">
          <w:rPr>
            <w:rStyle w:val="Hyperlink"/>
          </w:rPr>
          <w:t>http://attalus.org/</w:t>
        </w:r>
      </w:hyperlink>
      <w:r w:rsidR="00B118E7" w:rsidRPr="00694670">
        <w:t xml:space="preserve">  </w:t>
      </w:r>
    </w:p>
    <w:p w14:paraId="34FBC1A4" w14:textId="625A4216" w:rsidR="00B118E7" w:rsidRPr="00694670" w:rsidRDefault="00E84A0C" w:rsidP="00D97F67">
      <w:pPr>
        <w:pStyle w:val="ListParagraph"/>
        <w:numPr>
          <w:ilvl w:val="0"/>
          <w:numId w:val="44"/>
        </w:numPr>
      </w:pPr>
      <w:r w:rsidRPr="00694670">
        <w:t>Dickinson College Commentaries</w:t>
      </w:r>
      <w:r>
        <w:br/>
      </w:r>
      <w:hyperlink r:id="rId32" w:history="1">
        <w:r w:rsidRPr="00E84A0C">
          <w:rPr>
            <w:rStyle w:val="Hyperlink"/>
          </w:rPr>
          <w:t>http://dcc.dickinson.edu/</w:t>
        </w:r>
      </w:hyperlink>
      <w:r w:rsidR="00B118E7" w:rsidRPr="00694670">
        <w:t xml:space="preserve">  </w:t>
      </w:r>
    </w:p>
    <w:p w14:paraId="394092A9" w14:textId="3BA63569" w:rsidR="00B118E7" w:rsidRPr="00694670" w:rsidRDefault="000D7D27" w:rsidP="00D97F67">
      <w:pPr>
        <w:pStyle w:val="ListParagraph"/>
        <w:numPr>
          <w:ilvl w:val="0"/>
          <w:numId w:val="44"/>
        </w:numPr>
      </w:pPr>
      <w:r w:rsidRPr="00694670">
        <w:t>Virgil.org</w:t>
      </w:r>
      <w:r w:rsidR="00E84A0C">
        <w:br/>
      </w:r>
      <w:hyperlink r:id="rId33" w:history="1">
        <w:r w:rsidR="00E84A0C" w:rsidRPr="00E84A0C">
          <w:rPr>
            <w:rStyle w:val="Hyperlink"/>
          </w:rPr>
          <w:t>http://virgil.org/</w:t>
        </w:r>
      </w:hyperlink>
      <w:r w:rsidR="00B118E7" w:rsidRPr="00694670">
        <w:t xml:space="preserve">  </w:t>
      </w:r>
    </w:p>
    <w:p w14:paraId="2EC8B9DC" w14:textId="7BD828BB" w:rsidR="00B118E7" w:rsidRPr="00694670" w:rsidRDefault="000D7D27" w:rsidP="00D97F67">
      <w:pPr>
        <w:pStyle w:val="ListParagraph"/>
        <w:numPr>
          <w:ilvl w:val="0"/>
          <w:numId w:val="44"/>
        </w:numPr>
      </w:pPr>
      <w:r>
        <w:t xml:space="preserve">A Supplement to the </w:t>
      </w:r>
      <w:r w:rsidRPr="00694670">
        <w:t>AP Catullus</w:t>
      </w:r>
      <w:r>
        <w:t xml:space="preserve"> </w:t>
      </w:r>
      <w:r w:rsidR="00E84A0C">
        <w:br/>
      </w:r>
      <w:hyperlink r:id="rId34" w:history="1">
        <w:r w:rsidR="00E84A0C" w:rsidRPr="00E84A0C">
          <w:rPr>
            <w:rStyle w:val="Hyperlink"/>
          </w:rPr>
          <w:t>http://www.personal.kent.edu/~rlarson/catullus/</w:t>
        </w:r>
      </w:hyperlink>
      <w:r w:rsidR="00B118E7" w:rsidRPr="00694670">
        <w:t> </w:t>
      </w:r>
    </w:p>
    <w:p w14:paraId="658EFE11" w14:textId="502C551E" w:rsidR="00B118E7" w:rsidRPr="00694670" w:rsidRDefault="000D7D27" w:rsidP="00D97F67">
      <w:pPr>
        <w:pStyle w:val="ListParagraph"/>
        <w:numPr>
          <w:ilvl w:val="0"/>
          <w:numId w:val="44"/>
        </w:numPr>
      </w:pPr>
      <w:r>
        <w:lastRenderedPageBreak/>
        <w:t>The Abney Website of Cosmic Proportions</w:t>
      </w:r>
      <w:r w:rsidR="00E84A0C">
        <w:br/>
      </w:r>
      <w:hyperlink r:id="rId35" w:history="1">
        <w:r w:rsidR="00E84A0C" w:rsidRPr="00E84A0C">
          <w:rPr>
            <w:rStyle w:val="Hyperlink"/>
          </w:rPr>
          <w:t>http://www.tabney.com/</w:t>
        </w:r>
      </w:hyperlink>
    </w:p>
    <w:p w14:paraId="39B5C784" w14:textId="50003484" w:rsidR="00B118E7" w:rsidRPr="00D677C4" w:rsidRDefault="000D7D27" w:rsidP="00D97F67">
      <w:pPr>
        <w:pStyle w:val="ListParagraph"/>
        <w:numPr>
          <w:ilvl w:val="0"/>
          <w:numId w:val="44"/>
        </w:numPr>
      </w:pPr>
      <w:r w:rsidRPr="00D677C4">
        <w:t>Silva Rhetoricae</w:t>
      </w:r>
      <w:r w:rsidR="00863EFD" w:rsidRPr="00D677C4">
        <w:t xml:space="preserve"> – The Forest of Rhetoric</w:t>
      </w:r>
      <w:r w:rsidR="00E84A0C">
        <w:br/>
      </w:r>
      <w:hyperlink r:id="rId36" w:history="1">
        <w:r w:rsidR="00E84A0C" w:rsidRPr="00D677C4">
          <w:rPr>
            <w:rStyle w:val="Hyperlink"/>
          </w:rPr>
          <w:t>http://rhetoric.byu.edu/</w:t>
        </w:r>
      </w:hyperlink>
    </w:p>
    <w:p w14:paraId="0DB3D7AA" w14:textId="7FE7DFDA" w:rsidR="00B118E7" w:rsidRPr="00D677C4" w:rsidRDefault="001847B3" w:rsidP="00D97F67">
      <w:pPr>
        <w:pStyle w:val="ListParagraph"/>
        <w:numPr>
          <w:ilvl w:val="0"/>
          <w:numId w:val="44"/>
        </w:numPr>
      </w:pPr>
      <w:r>
        <w:t>Electronic Resources for Classicists</w:t>
      </w:r>
      <w:r w:rsidR="00E84A0C">
        <w:br/>
      </w:r>
      <w:hyperlink r:id="rId37" w:history="1">
        <w:r w:rsidR="00E84A0C" w:rsidRPr="00D677C4">
          <w:rPr>
            <w:rStyle w:val="Hyperlink"/>
          </w:rPr>
          <w:t>http://www.tlg.uci.edu/index/resources.html</w:t>
        </w:r>
      </w:hyperlink>
    </w:p>
    <w:p w14:paraId="47655DE3" w14:textId="25E4A7A5" w:rsidR="00B118E7" w:rsidRPr="00694670" w:rsidRDefault="001847B3" w:rsidP="00D97F67">
      <w:pPr>
        <w:pStyle w:val="ListParagraph"/>
        <w:numPr>
          <w:ilvl w:val="0"/>
          <w:numId w:val="44"/>
        </w:numPr>
      </w:pPr>
      <w:r>
        <w:t xml:space="preserve">Digital </w:t>
      </w:r>
      <w:r w:rsidR="000D7D27" w:rsidRPr="00694670">
        <w:t>L</w:t>
      </w:r>
      <w:r>
        <w:t>oeb</w:t>
      </w:r>
      <w:r w:rsidR="000D7D27" w:rsidRPr="00694670">
        <w:t xml:space="preserve"> Classic</w:t>
      </w:r>
      <w:r>
        <w:t>al</w:t>
      </w:r>
      <w:r w:rsidR="000D7D27" w:rsidRPr="00694670">
        <w:t xml:space="preserve"> Library</w:t>
      </w:r>
      <w:r w:rsidR="00E84A0C">
        <w:br/>
      </w:r>
      <w:hyperlink r:id="rId38" w:history="1">
        <w:r w:rsidR="00E84A0C" w:rsidRPr="00E84A0C">
          <w:rPr>
            <w:rStyle w:val="Hyperlink"/>
          </w:rPr>
          <w:t>https://www.loebclassics.com/</w:t>
        </w:r>
      </w:hyperlink>
    </w:p>
    <w:p w14:paraId="16CFB219" w14:textId="5923C2D6" w:rsidR="00B118E7" w:rsidRPr="00694670" w:rsidRDefault="007B3C00" w:rsidP="00D97F67">
      <w:pPr>
        <w:pStyle w:val="ListParagraph"/>
        <w:numPr>
          <w:ilvl w:val="0"/>
          <w:numId w:val="44"/>
        </w:numPr>
      </w:pPr>
      <w:r>
        <w:t>The Classics Library</w:t>
      </w:r>
      <w:r w:rsidR="00E84A0C">
        <w:br/>
      </w:r>
      <w:hyperlink r:id="rId39" w:history="1">
        <w:r w:rsidR="00E84A0C" w:rsidRPr="00E84A0C">
          <w:rPr>
            <w:rStyle w:val="Hyperlink"/>
          </w:rPr>
          <w:t>http://www.theclassicslibrary.com/</w:t>
        </w:r>
      </w:hyperlink>
    </w:p>
    <w:p w14:paraId="38F01A63" w14:textId="00AA7204" w:rsidR="00B118E7" w:rsidRPr="00694670" w:rsidRDefault="007B3C00" w:rsidP="00D97F67">
      <w:pPr>
        <w:pStyle w:val="ListParagraph"/>
        <w:numPr>
          <w:ilvl w:val="0"/>
          <w:numId w:val="44"/>
        </w:numPr>
      </w:pPr>
      <w:r>
        <w:t xml:space="preserve">University of Kentucky College of Arts and Sciences – </w:t>
      </w:r>
      <w:r w:rsidR="000D7D27" w:rsidRPr="00694670">
        <w:t>Glossary of Rhetorical Terms</w:t>
      </w:r>
      <w:r w:rsidR="00E84A0C">
        <w:br/>
      </w:r>
      <w:hyperlink r:id="rId40" w:history="1">
        <w:r w:rsidR="00E84A0C" w:rsidRPr="00E84A0C">
          <w:rPr>
            <w:rStyle w:val="Hyperlink"/>
          </w:rPr>
          <w:t>http://mcl.as.uky.edu/glossary-rhetorical-terms</w:t>
        </w:r>
      </w:hyperlink>
    </w:p>
    <w:p w14:paraId="6E310F5E" w14:textId="179CB3F5" w:rsidR="00B118E7" w:rsidRPr="00694670" w:rsidRDefault="007B3C00" w:rsidP="00D97F67">
      <w:pPr>
        <w:pStyle w:val="ListParagraph"/>
        <w:numPr>
          <w:ilvl w:val="0"/>
          <w:numId w:val="44"/>
        </w:numPr>
      </w:pPr>
      <w:r>
        <w:t xml:space="preserve">Austin College – </w:t>
      </w:r>
      <w:r w:rsidR="000D7D27" w:rsidRPr="00694670">
        <w:t>Internet Workbook for the Oxford Latin Course</w:t>
      </w:r>
      <w:r w:rsidR="00E84A0C">
        <w:br/>
      </w:r>
      <w:hyperlink r:id="rId41" w:history="1">
        <w:r w:rsidR="00E84A0C" w:rsidRPr="00E84A0C">
          <w:rPr>
            <w:rStyle w:val="Hyperlink"/>
          </w:rPr>
          <w:t>http://artemis.austincollege.edu/acad/cml/rcape/latin/</w:t>
        </w:r>
      </w:hyperlink>
      <w:r w:rsidR="00B118E7" w:rsidRPr="00694670">
        <w:t> </w:t>
      </w:r>
    </w:p>
    <w:p w14:paraId="6B278D52" w14:textId="3DD57DE9" w:rsidR="00B118E7" w:rsidRPr="00694670" w:rsidRDefault="00863EFD" w:rsidP="00D97F67">
      <w:pPr>
        <w:pStyle w:val="ListParagraph"/>
        <w:numPr>
          <w:ilvl w:val="0"/>
          <w:numId w:val="44"/>
        </w:numPr>
      </w:pPr>
      <w:r w:rsidRPr="00694670">
        <w:t>Latin Language Blog</w:t>
      </w:r>
      <w:r w:rsidR="00E84A0C">
        <w:br/>
      </w:r>
      <w:hyperlink r:id="rId42" w:history="1">
        <w:r w:rsidR="00E84A0C" w:rsidRPr="00E84A0C">
          <w:rPr>
            <w:rStyle w:val="Hyperlink"/>
          </w:rPr>
          <w:t>http://blogs.transparent.com/latin/</w:t>
        </w:r>
      </w:hyperlink>
    </w:p>
    <w:p w14:paraId="67656C83" w14:textId="18EA4544" w:rsidR="00B118E7" w:rsidRPr="00694670" w:rsidRDefault="00863EFD" w:rsidP="00D97F67">
      <w:pPr>
        <w:pStyle w:val="ListParagraph"/>
        <w:numPr>
          <w:ilvl w:val="0"/>
          <w:numId w:val="44"/>
        </w:numPr>
      </w:pPr>
      <w:r w:rsidRPr="00694670">
        <w:t>LatinTeach</w:t>
      </w:r>
      <w:r w:rsidR="00E84A0C">
        <w:br/>
      </w:r>
      <w:hyperlink r:id="rId43" w:history="1">
        <w:r w:rsidR="00E84A0C" w:rsidRPr="00E84A0C">
          <w:rPr>
            <w:rStyle w:val="Hyperlink"/>
          </w:rPr>
          <w:t>http://www.latinteach.com/Site/Welcome.html</w:t>
        </w:r>
      </w:hyperlink>
      <w:r w:rsidR="00B118E7" w:rsidRPr="00694670">
        <w:t> </w:t>
      </w:r>
    </w:p>
    <w:p w14:paraId="3900C2D2" w14:textId="6E7008A8" w:rsidR="00B118E7" w:rsidRPr="00694670" w:rsidRDefault="00D2527D" w:rsidP="00D97F67">
      <w:pPr>
        <w:pStyle w:val="ListParagraph"/>
        <w:numPr>
          <w:ilvl w:val="0"/>
          <w:numId w:val="44"/>
        </w:numPr>
      </w:pPr>
      <w:r>
        <w:t>H</w:t>
      </w:r>
      <w:r w:rsidR="00863EFD" w:rsidRPr="00694670">
        <w:t>exameter</w:t>
      </w:r>
      <w:r w:rsidR="00E84A0C">
        <w:br/>
      </w:r>
      <w:hyperlink r:id="rId44" w:history="1">
        <w:r w:rsidR="00E84A0C" w:rsidRPr="00E84A0C">
          <w:rPr>
            <w:rStyle w:val="Hyperlink"/>
          </w:rPr>
          <w:t>http://hexameter.co/index.php</w:t>
        </w:r>
      </w:hyperlink>
      <w:r w:rsidR="00B118E7" w:rsidRPr="00694670">
        <w:t> </w:t>
      </w:r>
    </w:p>
    <w:p w14:paraId="6D3EB4F9" w14:textId="6E89F6FF" w:rsidR="00B118E7" w:rsidRPr="00694670" w:rsidRDefault="00D2527D" w:rsidP="00D97F67">
      <w:pPr>
        <w:pStyle w:val="ListParagraph"/>
        <w:numPr>
          <w:ilvl w:val="0"/>
          <w:numId w:val="44"/>
        </w:numPr>
      </w:pPr>
      <w:r>
        <w:t xml:space="preserve">Open University – </w:t>
      </w:r>
      <w:r w:rsidRPr="00694670">
        <w:t>Interactive Latin</w:t>
      </w:r>
      <w:r w:rsidR="00E84A0C">
        <w:br/>
      </w:r>
      <w:hyperlink r:id="rId45" w:history="1">
        <w:r w:rsidR="00E84A0C" w:rsidRPr="00E84A0C">
          <w:rPr>
            <w:rStyle w:val="Hyperlink"/>
          </w:rPr>
          <w:t>http://students.open.ac.uk/arts/a276/OU_Interactive_Latin/</w:t>
        </w:r>
      </w:hyperlink>
    </w:p>
    <w:p w14:paraId="19B1A7A0" w14:textId="06948FB8" w:rsidR="00B118E7" w:rsidRPr="00694670" w:rsidRDefault="00D2527D" w:rsidP="00D97F67">
      <w:pPr>
        <w:pStyle w:val="ListParagraph"/>
        <w:numPr>
          <w:ilvl w:val="0"/>
          <w:numId w:val="44"/>
        </w:numPr>
      </w:pPr>
      <w:r w:rsidRPr="00694670">
        <w:t>Classics</w:t>
      </w:r>
      <w:r>
        <w:t xml:space="preserve"> </w:t>
      </w:r>
      <w:r w:rsidRPr="00694670">
        <w:t>Teaching</w:t>
      </w:r>
      <w:r w:rsidR="00E84A0C">
        <w:br/>
      </w:r>
      <w:hyperlink r:id="rId46" w:history="1">
        <w:r w:rsidR="00E84A0C" w:rsidRPr="00E84A0C">
          <w:rPr>
            <w:rStyle w:val="Hyperlink"/>
          </w:rPr>
          <w:t>http://www.classicsteaching.com/</w:t>
        </w:r>
      </w:hyperlink>
      <w:r w:rsidR="00B118E7" w:rsidRPr="00694670">
        <w:t> </w:t>
      </w:r>
    </w:p>
    <w:p w14:paraId="4F785FA5" w14:textId="301C3862" w:rsidR="00B118E7" w:rsidRPr="00694670" w:rsidRDefault="00D2527D" w:rsidP="00D97F67">
      <w:pPr>
        <w:pStyle w:val="ListParagraph"/>
        <w:numPr>
          <w:ilvl w:val="0"/>
          <w:numId w:val="44"/>
        </w:numPr>
      </w:pPr>
      <w:r w:rsidRPr="00694670">
        <w:t>The National Latin Exam</w:t>
      </w:r>
      <w:r w:rsidR="00E84A0C">
        <w:br/>
      </w:r>
      <w:hyperlink r:id="rId47" w:history="1">
        <w:r w:rsidR="00E84A0C" w:rsidRPr="00E84A0C">
          <w:rPr>
            <w:rStyle w:val="Hyperlink"/>
          </w:rPr>
          <w:t>http://www.nle.org/</w:t>
        </w:r>
      </w:hyperlink>
    </w:p>
    <w:p w14:paraId="57FA1176" w14:textId="6C8B1E74" w:rsidR="00B118E7" w:rsidRPr="00694670" w:rsidRDefault="00D2527D" w:rsidP="00D97F67">
      <w:pPr>
        <w:pStyle w:val="ListParagraph"/>
        <w:numPr>
          <w:ilvl w:val="0"/>
          <w:numId w:val="44"/>
        </w:numPr>
      </w:pPr>
      <w:r w:rsidRPr="00694670">
        <w:t>American Classical League</w:t>
      </w:r>
      <w:r w:rsidR="00E84A0C">
        <w:br/>
      </w:r>
      <w:hyperlink r:id="rId48" w:history="1">
        <w:r w:rsidR="00E84A0C" w:rsidRPr="00E84A0C">
          <w:rPr>
            <w:rStyle w:val="Hyperlink"/>
          </w:rPr>
          <w:t>https://www.aclclassics.org/</w:t>
        </w:r>
      </w:hyperlink>
    </w:p>
    <w:p w14:paraId="2F7CB183" w14:textId="3EE83020" w:rsidR="00B118E7" w:rsidRPr="00694670" w:rsidRDefault="00D2527D" w:rsidP="00D97F67">
      <w:pPr>
        <w:pStyle w:val="ListParagraph"/>
        <w:numPr>
          <w:ilvl w:val="0"/>
          <w:numId w:val="44"/>
        </w:numPr>
      </w:pPr>
      <w:r w:rsidRPr="00694670">
        <w:t>Excellence Through Classics</w:t>
      </w:r>
      <w:r w:rsidR="00E84A0C">
        <w:br/>
      </w:r>
      <w:hyperlink r:id="rId49" w:history="1">
        <w:r w:rsidR="00E84A0C" w:rsidRPr="00E84A0C">
          <w:rPr>
            <w:rStyle w:val="Hyperlink"/>
          </w:rPr>
          <w:t>http://www.etclassics.org/</w:t>
        </w:r>
      </w:hyperlink>
    </w:p>
    <w:p w14:paraId="39A756C5" w14:textId="7CEA2DB3" w:rsidR="00B118E7" w:rsidRPr="00694670" w:rsidRDefault="00D2527D" w:rsidP="00D97F67">
      <w:pPr>
        <w:pStyle w:val="ListParagraph"/>
        <w:numPr>
          <w:ilvl w:val="0"/>
          <w:numId w:val="44"/>
        </w:numPr>
      </w:pPr>
      <w:r w:rsidRPr="00694670">
        <w:t>Classic</w:t>
      </w:r>
      <w:r>
        <w:t>al Association of</w:t>
      </w:r>
      <w:r w:rsidRPr="00694670">
        <w:t xml:space="preserve"> New South Wales</w:t>
      </w:r>
      <w:r w:rsidR="00E84A0C">
        <w:br/>
      </w:r>
      <w:hyperlink r:id="rId50" w:history="1">
        <w:r w:rsidR="00E84A0C" w:rsidRPr="00E84A0C">
          <w:rPr>
            <w:rStyle w:val="Hyperlink"/>
          </w:rPr>
          <w:t>http://classics.org.au/</w:t>
        </w:r>
      </w:hyperlink>
    </w:p>
    <w:p w14:paraId="09E33FB1" w14:textId="6E0F126F" w:rsidR="00150B50" w:rsidRDefault="00150B50">
      <w:pPr>
        <w:spacing w:after="200"/>
      </w:pPr>
    </w:p>
    <w:p w14:paraId="545304C1" w14:textId="77777777" w:rsidR="00150B50" w:rsidRDefault="00150B50">
      <w:pPr>
        <w:spacing w:after="200"/>
        <w:sectPr w:rsidR="00150B50" w:rsidSect="000C3D6B">
          <w:headerReference w:type="even" r:id="rId51"/>
          <w:headerReference w:type="default" r:id="rId52"/>
          <w:footerReference w:type="even" r:id="rId53"/>
          <w:footerReference w:type="default" r:id="rId54"/>
          <w:type w:val="oddPage"/>
          <w:pgSz w:w="11906" w:h="16838" w:code="9"/>
          <w:pgMar w:top="1644" w:right="1418" w:bottom="1276" w:left="1418" w:header="680" w:footer="567" w:gutter="0"/>
          <w:pgNumType w:start="1"/>
          <w:cols w:space="708"/>
          <w:docGrid w:linePitch="360"/>
        </w:sectPr>
      </w:pPr>
    </w:p>
    <w:p w14:paraId="5AD0A887" w14:textId="16470797" w:rsidR="000D4A66" w:rsidRPr="008F1457" w:rsidRDefault="00367E54" w:rsidP="00CB49FB">
      <w:pPr>
        <w:spacing w:after="0"/>
      </w:pPr>
      <w:r w:rsidRPr="008F1457">
        <w:rPr>
          <w:noProof/>
          <w:lang w:eastAsia="en-AU"/>
        </w:rPr>
        <w:lastRenderedPageBreak/>
        <w:drawing>
          <wp:anchor distT="0" distB="0" distL="114300" distR="114300" simplePos="0" relativeHeight="251661312" behindDoc="1" locked="0" layoutInCell="1" allowOverlap="1" wp14:anchorId="73125141" wp14:editId="5174FB35">
            <wp:simplePos x="0" y="0"/>
            <wp:positionH relativeFrom="page">
              <wp:align>center</wp:align>
            </wp:positionH>
            <wp:positionV relativeFrom="page">
              <wp:align>center</wp:align>
            </wp:positionV>
            <wp:extent cx="7549200" cy="106776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55" cstate="print">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page">
              <wp14:pctWidth>0</wp14:pctWidth>
            </wp14:sizeRelH>
            <wp14:sizeRelV relativeFrom="page">
              <wp14:pctHeight>0</wp14:pctHeight>
            </wp14:sizeRelV>
          </wp:anchor>
        </w:drawing>
      </w:r>
    </w:p>
    <w:sectPr w:rsidR="000D4A66" w:rsidRPr="008F1457" w:rsidSect="00150B50">
      <w:headerReference w:type="even" r:id="rId56"/>
      <w:headerReference w:type="default" r:id="rId57"/>
      <w:footerReference w:type="even" r:id="rId58"/>
      <w:footerReference w:type="default" r:id="rId59"/>
      <w:type w:val="evenPage"/>
      <w:pgSz w:w="11906" w:h="16838" w:code="9"/>
      <w:pgMar w:top="1644" w:right="1418" w:bottom="1276" w:left="1418"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C4130" w14:textId="77777777" w:rsidR="005B6CDF" w:rsidRDefault="005B6CDF" w:rsidP="009E4374">
      <w:pPr>
        <w:spacing w:after="0"/>
      </w:pPr>
      <w:r>
        <w:separator/>
      </w:r>
    </w:p>
    <w:p w14:paraId="368DA475" w14:textId="77777777" w:rsidR="005B6CDF" w:rsidRDefault="005B6CDF"/>
    <w:p w14:paraId="72EAE40F" w14:textId="77777777" w:rsidR="005B6CDF" w:rsidRDefault="005B6CDF"/>
    <w:p w14:paraId="383BFF32" w14:textId="77777777" w:rsidR="005B6CDF" w:rsidRDefault="005B6CDF"/>
  </w:endnote>
  <w:endnote w:type="continuationSeparator" w:id="0">
    <w:p w14:paraId="2B0A1996" w14:textId="77777777" w:rsidR="005B6CDF" w:rsidRDefault="005B6CDF" w:rsidP="009E4374">
      <w:pPr>
        <w:spacing w:after="0"/>
      </w:pPr>
      <w:r>
        <w:continuationSeparator/>
      </w:r>
    </w:p>
    <w:p w14:paraId="3D846270" w14:textId="77777777" w:rsidR="005B6CDF" w:rsidRDefault="005B6CDF"/>
    <w:p w14:paraId="1AC13F74" w14:textId="77777777" w:rsidR="005B6CDF" w:rsidRDefault="005B6CDF"/>
    <w:p w14:paraId="02ABF3AD" w14:textId="77777777" w:rsidR="005B6CDF" w:rsidRDefault="005B6C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avi">
    <w:altName w:val="Nirmala UI"/>
    <w:panose1 w:val="02000500000000000000"/>
    <w:charset w:val="00"/>
    <w:family w:val="swiss"/>
    <w:pitch w:val="variable"/>
    <w:sig w:usb0="0002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Su">
    <w:altName w:val="SimSun"/>
    <w:charset w:val="86"/>
    <w:family w:val="roman"/>
    <w:pitch w:val="default"/>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abic Typesetting">
    <w:altName w:val="Arial"/>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DF1B" w14:textId="13173A1C" w:rsidR="00A4671A" w:rsidRPr="0069456D" w:rsidRDefault="005401FA" w:rsidP="00421048">
    <w:pPr>
      <w:pStyle w:val="SCSAFootereven"/>
      <w:tabs>
        <w:tab w:val="left" w:pos="2325"/>
      </w:tabs>
    </w:pPr>
    <w:r>
      <w:rPr>
        <w:noProof/>
      </w:rPr>
      <w:t>2025/74990</w:t>
    </w:r>
    <w:r w:rsidR="00421048">
      <w:rPr>
        <w:noProof/>
      </w:rPr>
      <w:t>[v</w:t>
    </w:r>
    <w:r w:rsidR="00340BB3">
      <w:rPr>
        <w:noProof/>
      </w:rPr>
      <w:t>5</w:t>
    </w:r>
    <w:r w:rsidR="00421048">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6953" w14:textId="3BCE1F43" w:rsidR="00A4671A" w:rsidRPr="0069456D" w:rsidRDefault="00A4671A" w:rsidP="006945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B1AA" w14:textId="49688E0D" w:rsidR="00A4671A" w:rsidRPr="00150B50" w:rsidRDefault="00A4671A" w:rsidP="00150B5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26CC6" w14:textId="77777777" w:rsidR="00A4671A" w:rsidRPr="00910DC1" w:rsidRDefault="00A4671A" w:rsidP="00910DC1">
    <w:pPr>
      <w:pStyle w:val="Footer"/>
      <w:pBdr>
        <w:top w:val="single" w:sz="12" w:space="1" w:color="754895" w:themeColor="accent3" w:themeShade="BF"/>
      </w:pBdr>
      <w:tabs>
        <w:tab w:val="clear" w:pos="4513"/>
        <w:tab w:val="clear" w:pos="9026"/>
        <w:tab w:val="right" w:pos="9639"/>
      </w:tabs>
      <w:spacing w:before="240" w:after="240"/>
      <w:rPr>
        <w:rFonts w:ascii="Franklin Gothic Book" w:hAnsi="Franklin Gothic Book"/>
        <w:b/>
        <w:noProof/>
        <w:color w:val="613C7C" w:themeColor="accent4" w:themeShade="80"/>
        <w:sz w:val="18"/>
      </w:rPr>
    </w:pPr>
    <w:r w:rsidRPr="00D43C5E">
      <w:rPr>
        <w:rFonts w:ascii="Franklin Gothic Book" w:hAnsi="Franklin Gothic Book"/>
        <w:b/>
        <w:noProof/>
        <w:color w:val="613C7C" w:themeColor="accent4" w:themeShade="80"/>
        <w:sz w:val="18"/>
      </w:rPr>
      <w:ptab w:relativeTo="margin" w:alignment="right" w:leader="none"/>
    </w:r>
    <w:r>
      <w:rPr>
        <w:rFonts w:ascii="Franklin Gothic Book" w:hAnsi="Franklin Gothic Book"/>
        <w:b/>
        <w:noProof/>
        <w:color w:val="613C7C" w:themeColor="accent4" w:themeShade="80"/>
        <w:sz w:val="18"/>
      </w:rPr>
      <w:t>Modern Greek</w:t>
    </w:r>
    <w:r w:rsidRPr="00D43C5E">
      <w:rPr>
        <w:rFonts w:ascii="Franklin Gothic Book" w:hAnsi="Franklin Gothic Book"/>
        <w:b/>
        <w:noProof/>
        <w:color w:val="613C7C" w:themeColor="accent4" w:themeShade="80"/>
        <w:sz w:val="18"/>
      </w:rPr>
      <w:t xml:space="preserve">:  | ATAR </w:t>
    </w:r>
    <w:r>
      <w:rPr>
        <w:rFonts w:ascii="Franklin Gothic Book" w:hAnsi="Franklin Gothic Book"/>
        <w:b/>
        <w:noProof/>
        <w:color w:val="613C7C" w:themeColor="accent4" w:themeShade="80"/>
        <w:sz w:val="18"/>
      </w:rPr>
      <w:t>| Year 11 and Year 12 syllabus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13256" w14:textId="757A8CD6" w:rsidR="00367E54" w:rsidRPr="00150B50" w:rsidRDefault="00180FDD" w:rsidP="00150B50">
    <w:pPr>
      <w:pStyle w:val="SCSAFootereven"/>
    </w:pPr>
    <w:r>
      <w:t>Latin | ATAR | Year 11 and Year 12 syllabus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E368" w14:textId="77777777" w:rsidR="000C3D6B" w:rsidRPr="0030544F" w:rsidRDefault="000C3D6B" w:rsidP="00150B50">
    <w:pPr>
      <w:pStyle w:val="SCSAFooterodd"/>
    </w:pPr>
    <w:r w:rsidRPr="0030544F">
      <w:t>Latin | ATAR | Year 11 and Year 12 syllabus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1895B" w14:textId="3EDF3250" w:rsidR="00150B50" w:rsidRPr="00150B50" w:rsidRDefault="00150B50" w:rsidP="00150B5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7CAF4" w14:textId="6D11D326" w:rsidR="00150B50" w:rsidRPr="00150B50" w:rsidRDefault="00150B50" w:rsidP="00150B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AA39C" w14:textId="77777777" w:rsidR="005B6CDF" w:rsidRDefault="005B6CDF" w:rsidP="009E4374">
      <w:pPr>
        <w:spacing w:after="0"/>
      </w:pPr>
      <w:r>
        <w:separator/>
      </w:r>
    </w:p>
    <w:p w14:paraId="20A37DCD" w14:textId="77777777" w:rsidR="005B6CDF" w:rsidRDefault="005B6CDF"/>
    <w:p w14:paraId="3B1DEB21" w14:textId="77777777" w:rsidR="005B6CDF" w:rsidRDefault="005B6CDF"/>
    <w:p w14:paraId="05D219AC" w14:textId="77777777" w:rsidR="005B6CDF" w:rsidRDefault="005B6CDF"/>
  </w:footnote>
  <w:footnote w:type="continuationSeparator" w:id="0">
    <w:p w14:paraId="04A5F85E" w14:textId="77777777" w:rsidR="005B6CDF" w:rsidRDefault="005B6CDF" w:rsidP="009E4374">
      <w:pPr>
        <w:spacing w:after="0"/>
      </w:pPr>
      <w:r>
        <w:continuationSeparator/>
      </w:r>
    </w:p>
    <w:p w14:paraId="6E35F34E" w14:textId="77777777" w:rsidR="005B6CDF" w:rsidRDefault="005B6CDF"/>
    <w:p w14:paraId="26C3EA47" w14:textId="77777777" w:rsidR="005B6CDF" w:rsidRDefault="005B6CDF"/>
    <w:p w14:paraId="44FF71D8" w14:textId="77777777" w:rsidR="005B6CDF" w:rsidRDefault="005B6C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5667" w14:textId="49366513" w:rsidR="00A4671A" w:rsidRPr="0069456D" w:rsidRDefault="00A4671A" w:rsidP="0069456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6DA7" w14:textId="77777777" w:rsidR="00A4671A" w:rsidRPr="00150B50" w:rsidRDefault="00A4671A" w:rsidP="00150B5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69295" w14:textId="77777777" w:rsidR="00A4671A" w:rsidRPr="00F14ED8" w:rsidRDefault="00A4671A" w:rsidP="00F14ED8">
    <w:pPr>
      <w:pStyle w:val="Header"/>
      <w:pBdr>
        <w:bottom w:val="single" w:sz="8" w:space="1" w:color="754895" w:themeColor="accent3" w:themeShade="BF"/>
      </w:pBdr>
      <w:tabs>
        <w:tab w:val="clear" w:pos="4513"/>
        <w:tab w:val="clear" w:pos="9026"/>
      </w:tabs>
      <w:ind w:left="9356" w:right="-1134"/>
      <w:rPr>
        <w:rFonts w:ascii="Franklin Gothic Book" w:hAnsi="Franklin Gothic Book" w:cstheme="minorBidi"/>
        <w:b/>
        <w:noProof/>
        <w:color w:val="BC9FD1" w:themeColor="accent4"/>
        <w:sz w:val="32"/>
        <w:lang w:eastAsia="en-US"/>
      </w:rPr>
    </w:pPr>
    <w:r>
      <w:rPr>
        <w:rFonts w:ascii="Franklin Gothic Book" w:hAnsi="Franklin Gothic Book" w:cstheme="minorBidi"/>
        <w:b/>
        <w:noProof/>
        <w:color w:val="BC9FD1" w:themeColor="accent4"/>
        <w:sz w:val="32"/>
        <w:lang w:eastAsia="en-US"/>
      </w:rPr>
      <w:t>1</w:t>
    </w:r>
  </w:p>
  <w:p w14:paraId="08A2234B" w14:textId="77777777" w:rsidR="00A4671A" w:rsidRDefault="00A467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119963"/>
      <w:docPartObj>
        <w:docPartGallery w:val="Page Numbers (Top of Page)"/>
        <w:docPartUnique/>
      </w:docPartObj>
    </w:sdtPr>
    <w:sdtEndPr>
      <w:rPr>
        <w:noProof/>
      </w:rPr>
    </w:sdtEndPr>
    <w:sdtContent>
      <w:p w14:paraId="356D7829" w14:textId="41E800E8" w:rsidR="000C3D6B" w:rsidRDefault="000C3D6B" w:rsidP="00150B50">
        <w:pPr>
          <w:pStyle w:val="SCSAHeadereven"/>
        </w:pPr>
        <w:r>
          <w:fldChar w:fldCharType="begin"/>
        </w:r>
        <w:r>
          <w:instrText xml:space="preserve"> PAGE   \* MERGEFORMAT </w:instrText>
        </w:r>
        <w:r>
          <w:fldChar w:fldCharType="separate"/>
        </w:r>
        <w:r>
          <w:rPr>
            <w:noProof/>
          </w:rPr>
          <w:t>2</w:t>
        </w:r>
        <w:r>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909513"/>
      <w:docPartObj>
        <w:docPartGallery w:val="Page Numbers (Top of Page)"/>
        <w:docPartUnique/>
      </w:docPartObj>
    </w:sdtPr>
    <w:sdtEndPr>
      <w:rPr>
        <w:noProof/>
      </w:rPr>
    </w:sdtEndPr>
    <w:sdtContent>
      <w:p w14:paraId="717E17F1" w14:textId="728B5A62" w:rsidR="000C3D6B" w:rsidRDefault="000C3D6B" w:rsidP="00150B50">
        <w:pPr>
          <w:pStyle w:val="SCSAHeaderodd"/>
        </w:pPr>
        <w:r>
          <w:fldChar w:fldCharType="begin"/>
        </w:r>
        <w:r>
          <w:instrText xml:space="preserve"> PAGE   \* MERGEFORMAT </w:instrText>
        </w:r>
        <w:r>
          <w:fldChar w:fldCharType="separate"/>
        </w:r>
        <w:r>
          <w:rPr>
            <w:noProof/>
          </w:rP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83B7" w14:textId="40D075DD" w:rsidR="00150B50" w:rsidRDefault="00150B50" w:rsidP="00150B5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A5A0" w14:textId="6459480A" w:rsidR="00150B50" w:rsidRDefault="00150B50" w:rsidP="00150B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3205D"/>
    <w:multiLevelType w:val="hybridMultilevel"/>
    <w:tmpl w:val="969429AE"/>
    <w:lvl w:ilvl="0" w:tplc="734A4318">
      <w:numFmt w:val="bullet"/>
      <w:lvlText w:val="•"/>
      <w:lvlJc w:val="left"/>
      <w:pPr>
        <w:ind w:left="36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C14A3E"/>
    <w:multiLevelType w:val="multilevel"/>
    <w:tmpl w:val="762853C8"/>
    <w:numStyleLink w:val="SCSABulletList"/>
  </w:abstractNum>
  <w:abstractNum w:abstractNumId="3" w15:restartNumberingAfterBreak="0">
    <w:nsid w:val="052E5C2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4" w15:restartNumberingAfterBreak="0">
    <w:nsid w:val="0A4105D6"/>
    <w:multiLevelType w:val="multilevel"/>
    <w:tmpl w:val="F0049284"/>
    <w:styleLink w:val="KHATbullet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B40378E"/>
    <w:multiLevelType w:val="hybridMultilevel"/>
    <w:tmpl w:val="F1B664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E9B723E"/>
    <w:multiLevelType w:val="hybridMultilevel"/>
    <w:tmpl w:val="06AA27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12E3FB6"/>
    <w:multiLevelType w:val="multilevel"/>
    <w:tmpl w:val="762853C8"/>
    <w:numStyleLink w:val="SCSABulletList"/>
  </w:abstractNum>
  <w:abstractNum w:abstractNumId="8" w15:restartNumberingAfterBreak="0">
    <w:nsid w:val="1200317E"/>
    <w:multiLevelType w:val="multilevel"/>
    <w:tmpl w:val="762853C8"/>
    <w:numStyleLink w:val="SCSABulletList"/>
  </w:abstractNum>
  <w:abstractNum w:abstractNumId="9" w15:restartNumberingAfterBreak="0">
    <w:nsid w:val="1AA56526"/>
    <w:multiLevelType w:val="multilevel"/>
    <w:tmpl w:val="762853C8"/>
    <w:numStyleLink w:val="SCSABulletList"/>
  </w:abstractNum>
  <w:abstractNum w:abstractNumId="10"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11" w15:restartNumberingAfterBreak="0">
    <w:nsid w:val="1BB80835"/>
    <w:multiLevelType w:val="hybridMultilevel"/>
    <w:tmpl w:val="F7F4D66A"/>
    <w:lvl w:ilvl="0" w:tplc="734A4318">
      <w:numFmt w:val="bullet"/>
      <w:lvlText w:val="•"/>
      <w:lvlJc w:val="left"/>
      <w:pPr>
        <w:ind w:left="36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0A4FE8"/>
    <w:multiLevelType w:val="multilevel"/>
    <w:tmpl w:val="762853C8"/>
    <w:numStyleLink w:val="SCSABulletList"/>
  </w:abstractNum>
  <w:abstractNum w:abstractNumId="13" w15:restartNumberingAfterBreak="0">
    <w:nsid w:val="1D784528"/>
    <w:multiLevelType w:val="hybridMultilevel"/>
    <w:tmpl w:val="901879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E851B0C"/>
    <w:multiLevelType w:val="multilevel"/>
    <w:tmpl w:val="762853C8"/>
    <w:numStyleLink w:val="SCSABulletList"/>
  </w:abstractNum>
  <w:abstractNum w:abstractNumId="15" w15:restartNumberingAfterBreak="0">
    <w:nsid w:val="220854AA"/>
    <w:multiLevelType w:val="hybridMultilevel"/>
    <w:tmpl w:val="79089404"/>
    <w:lvl w:ilvl="0" w:tplc="734A4318">
      <w:numFmt w:val="bullet"/>
      <w:lvlText w:val="•"/>
      <w:lvlJc w:val="left"/>
      <w:pPr>
        <w:ind w:left="360" w:hanging="360"/>
      </w:pPr>
      <w:rPr>
        <w:rFonts w:ascii="Calibri" w:eastAsiaTheme="minorEastAsia"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21F3098"/>
    <w:multiLevelType w:val="hybridMultilevel"/>
    <w:tmpl w:val="DBF6F2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02D5B67"/>
    <w:multiLevelType w:val="multilevel"/>
    <w:tmpl w:val="762853C8"/>
    <w:numStyleLink w:val="SCSABulletList"/>
  </w:abstractNum>
  <w:abstractNum w:abstractNumId="18" w15:restartNumberingAfterBreak="0">
    <w:nsid w:val="339F07A7"/>
    <w:multiLevelType w:val="hybridMultilevel"/>
    <w:tmpl w:val="A72015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6CC7D58"/>
    <w:multiLevelType w:val="multilevel"/>
    <w:tmpl w:val="762853C8"/>
    <w:numStyleLink w:val="SCSABulletList"/>
  </w:abstractNum>
  <w:abstractNum w:abstractNumId="20" w15:restartNumberingAfterBreak="0">
    <w:nsid w:val="3F020237"/>
    <w:multiLevelType w:val="multilevel"/>
    <w:tmpl w:val="762853C8"/>
    <w:numStyleLink w:val="SCSABulletList"/>
  </w:abstractNum>
  <w:abstractNum w:abstractNumId="21" w15:restartNumberingAfterBreak="0">
    <w:nsid w:val="429A5680"/>
    <w:multiLevelType w:val="multilevel"/>
    <w:tmpl w:val="762853C8"/>
    <w:numStyleLink w:val="SCSABulletList"/>
  </w:abstractNum>
  <w:abstractNum w:abstractNumId="22" w15:restartNumberingAfterBreak="0">
    <w:nsid w:val="448600C3"/>
    <w:multiLevelType w:val="hybridMultilevel"/>
    <w:tmpl w:val="C7BAB46C"/>
    <w:lvl w:ilvl="0" w:tplc="734A4318">
      <w:numFmt w:val="bullet"/>
      <w:lvlText w:val="•"/>
      <w:lvlJc w:val="left"/>
      <w:pPr>
        <w:ind w:left="360" w:hanging="360"/>
      </w:pPr>
      <w:rPr>
        <w:rFonts w:ascii="Calibri" w:eastAsiaTheme="min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C07ABD"/>
    <w:multiLevelType w:val="multilevel"/>
    <w:tmpl w:val="762853C8"/>
    <w:numStyleLink w:val="SCSABulletList"/>
  </w:abstractNum>
  <w:abstractNum w:abstractNumId="24" w15:restartNumberingAfterBreak="0">
    <w:nsid w:val="4B8B67EF"/>
    <w:multiLevelType w:val="multilevel"/>
    <w:tmpl w:val="762853C8"/>
    <w:numStyleLink w:val="SCSABulletList"/>
  </w:abstractNum>
  <w:abstractNum w:abstractNumId="25" w15:restartNumberingAfterBreak="0">
    <w:nsid w:val="4CC307FC"/>
    <w:multiLevelType w:val="hybridMultilevel"/>
    <w:tmpl w:val="E32EDAB0"/>
    <w:lvl w:ilvl="0" w:tplc="0C090005">
      <w:start w:val="1"/>
      <w:numFmt w:val="bullet"/>
      <w:lvlText w:val=""/>
      <w:lvlJc w:val="left"/>
      <w:pPr>
        <w:ind w:left="36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F652A45"/>
    <w:multiLevelType w:val="multilevel"/>
    <w:tmpl w:val="762853C8"/>
    <w:numStyleLink w:val="SCSABulletList"/>
  </w:abstractNum>
  <w:abstractNum w:abstractNumId="27" w15:restartNumberingAfterBreak="0">
    <w:nsid w:val="535531EF"/>
    <w:multiLevelType w:val="multilevel"/>
    <w:tmpl w:val="762853C8"/>
    <w:numStyleLink w:val="SCSABulletList"/>
  </w:abstractNum>
  <w:abstractNum w:abstractNumId="28" w15:restartNumberingAfterBreak="0">
    <w:nsid w:val="54266A24"/>
    <w:multiLevelType w:val="hybridMultilevel"/>
    <w:tmpl w:val="4B86B4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48B0E3D"/>
    <w:multiLevelType w:val="multilevel"/>
    <w:tmpl w:val="762853C8"/>
    <w:numStyleLink w:val="SCSABulletList"/>
  </w:abstractNum>
  <w:abstractNum w:abstractNumId="3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31" w15:restartNumberingAfterBreak="0">
    <w:nsid w:val="5B410BB2"/>
    <w:multiLevelType w:val="multilevel"/>
    <w:tmpl w:val="762853C8"/>
    <w:numStyleLink w:val="SCSABulletList"/>
  </w:abstractNum>
  <w:abstractNum w:abstractNumId="32" w15:restartNumberingAfterBreak="0">
    <w:nsid w:val="5C905583"/>
    <w:multiLevelType w:val="multilevel"/>
    <w:tmpl w:val="762853C8"/>
    <w:numStyleLink w:val="SCSABulletList"/>
  </w:abstractNum>
  <w:abstractNum w:abstractNumId="33" w15:restartNumberingAfterBreak="0">
    <w:nsid w:val="63477964"/>
    <w:multiLevelType w:val="hybridMultilevel"/>
    <w:tmpl w:val="82A8EE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77B1E1A"/>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35" w15:restartNumberingAfterBreak="0">
    <w:nsid w:val="680B2ECB"/>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36" w15:restartNumberingAfterBreak="0">
    <w:nsid w:val="6EDA71AD"/>
    <w:multiLevelType w:val="multilevel"/>
    <w:tmpl w:val="98429C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6FE619D5"/>
    <w:multiLevelType w:val="multilevel"/>
    <w:tmpl w:val="762853C8"/>
    <w:numStyleLink w:val="SCSABulletList"/>
  </w:abstractNum>
  <w:abstractNum w:abstractNumId="38" w15:restartNumberingAfterBreak="0">
    <w:nsid w:val="701808E7"/>
    <w:multiLevelType w:val="hybridMultilevel"/>
    <w:tmpl w:val="9E4C56FA"/>
    <w:lvl w:ilvl="0" w:tplc="FFFFFFFF">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47C1C31"/>
    <w:multiLevelType w:val="multilevel"/>
    <w:tmpl w:val="762853C8"/>
    <w:numStyleLink w:val="SCSABulletList"/>
  </w:abstractNum>
  <w:abstractNum w:abstractNumId="40" w15:restartNumberingAfterBreak="0">
    <w:nsid w:val="764877B7"/>
    <w:multiLevelType w:val="multilevel"/>
    <w:tmpl w:val="762853C8"/>
    <w:numStyleLink w:val="SCSABulletList"/>
  </w:abstractNum>
  <w:abstractNum w:abstractNumId="41" w15:restartNumberingAfterBreak="0">
    <w:nsid w:val="77135BE4"/>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42" w15:restartNumberingAfterBreak="0">
    <w:nsid w:val="781E5AA7"/>
    <w:multiLevelType w:val="multilevel"/>
    <w:tmpl w:val="762853C8"/>
    <w:numStyleLink w:val="SCSABulletList"/>
  </w:abstractNum>
  <w:num w:numId="1" w16cid:durableId="405764154">
    <w:abstractNumId w:val="10"/>
  </w:num>
  <w:num w:numId="2" w16cid:durableId="145172125">
    <w:abstractNumId w:val="12"/>
  </w:num>
  <w:num w:numId="3" w16cid:durableId="1821342848">
    <w:abstractNumId w:val="14"/>
  </w:num>
  <w:num w:numId="4" w16cid:durableId="1561819364">
    <w:abstractNumId w:val="16"/>
  </w:num>
  <w:num w:numId="5" w16cid:durableId="1860116649">
    <w:abstractNumId w:val="18"/>
  </w:num>
  <w:num w:numId="6" w16cid:durableId="737023271">
    <w:abstractNumId w:val="13"/>
  </w:num>
  <w:num w:numId="7" w16cid:durableId="1966621182">
    <w:abstractNumId w:val="33"/>
  </w:num>
  <w:num w:numId="8" w16cid:durableId="115868732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9" w16cid:durableId="949438495">
    <w:abstractNumId w:val="4"/>
  </w:num>
  <w:num w:numId="10" w16cid:durableId="313071746">
    <w:abstractNumId w:val="35"/>
  </w:num>
  <w:num w:numId="11" w16cid:durableId="1375040993">
    <w:abstractNumId w:val="3"/>
  </w:num>
  <w:num w:numId="12" w16cid:durableId="1466898265">
    <w:abstractNumId w:val="41"/>
  </w:num>
  <w:num w:numId="13" w16cid:durableId="989141305">
    <w:abstractNumId w:val="34"/>
  </w:num>
  <w:num w:numId="14" w16cid:durableId="1629973956">
    <w:abstractNumId w:val="26"/>
  </w:num>
  <w:num w:numId="15" w16cid:durableId="1087577600">
    <w:abstractNumId w:val="6"/>
  </w:num>
  <w:num w:numId="16" w16cid:durableId="1158349231">
    <w:abstractNumId w:val="15"/>
  </w:num>
  <w:num w:numId="17" w16cid:durableId="1775663492">
    <w:abstractNumId w:val="11"/>
  </w:num>
  <w:num w:numId="18" w16cid:durableId="957880988">
    <w:abstractNumId w:val="1"/>
  </w:num>
  <w:num w:numId="19" w16cid:durableId="613482824">
    <w:abstractNumId w:val="22"/>
  </w:num>
  <w:num w:numId="20" w16cid:durableId="128206331">
    <w:abstractNumId w:val="25"/>
  </w:num>
  <w:num w:numId="21" w16cid:durableId="1676148857">
    <w:abstractNumId w:val="28"/>
  </w:num>
  <w:num w:numId="22" w16cid:durableId="775447818">
    <w:abstractNumId w:val="5"/>
  </w:num>
  <w:num w:numId="23" w16cid:durableId="346493158">
    <w:abstractNumId w:val="36"/>
  </w:num>
  <w:num w:numId="24" w16cid:durableId="2026057853">
    <w:abstractNumId w:val="30"/>
  </w:num>
  <w:num w:numId="25" w16cid:durableId="1222640359">
    <w:abstractNumId w:val="8"/>
  </w:num>
  <w:num w:numId="26" w16cid:durableId="742948764">
    <w:abstractNumId w:val="38"/>
  </w:num>
  <w:num w:numId="27" w16cid:durableId="1619411994">
    <w:abstractNumId w:val="32"/>
  </w:num>
  <w:num w:numId="28" w16cid:durableId="796334892">
    <w:abstractNumId w:val="7"/>
  </w:num>
  <w:num w:numId="29" w16cid:durableId="1472751331">
    <w:abstractNumId w:val="37"/>
  </w:num>
  <w:num w:numId="30" w16cid:durableId="1427731205">
    <w:abstractNumId w:val="23"/>
  </w:num>
  <w:num w:numId="31" w16cid:durableId="510291936">
    <w:abstractNumId w:val="19"/>
  </w:num>
  <w:num w:numId="32" w16cid:durableId="1346054896">
    <w:abstractNumId w:val="39"/>
  </w:num>
  <w:num w:numId="33" w16cid:durableId="1528182132">
    <w:abstractNumId w:val="27"/>
  </w:num>
  <w:num w:numId="34" w16cid:durableId="228852777">
    <w:abstractNumId w:val="20"/>
  </w:num>
  <w:num w:numId="35" w16cid:durableId="1860506306">
    <w:abstractNumId w:val="29"/>
  </w:num>
  <w:num w:numId="36" w16cid:durableId="255020153">
    <w:abstractNumId w:val="2"/>
  </w:num>
  <w:num w:numId="37" w16cid:durableId="2024165963">
    <w:abstractNumId w:val="31"/>
  </w:num>
  <w:num w:numId="38" w16cid:durableId="1461069134">
    <w:abstractNumId w:val="24"/>
  </w:num>
  <w:num w:numId="39" w16cid:durableId="618880653">
    <w:abstractNumId w:val="9"/>
  </w:num>
  <w:num w:numId="40" w16cid:durableId="558326523">
    <w:abstractNumId w:val="40"/>
  </w:num>
  <w:num w:numId="41" w16cid:durableId="2087802943">
    <w:abstractNumId w:val="17"/>
  </w:num>
  <w:num w:numId="42" w16cid:durableId="1166167297">
    <w:abstractNumId w:val="10"/>
  </w:num>
  <w:num w:numId="43" w16cid:durableId="273947425">
    <w:abstractNumId w:val="42"/>
  </w:num>
  <w:num w:numId="44" w16cid:durableId="54900331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it-IT" w:vendorID="64" w:dllVersion="0" w:nlCheck="1" w:checkStyle="0"/>
  <w:activeWritingStyle w:appName="MSWord" w:lang="en-GB"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91F"/>
    <w:rsid w:val="00001227"/>
    <w:rsid w:val="00001ED2"/>
    <w:rsid w:val="00002D0C"/>
    <w:rsid w:val="00002EF9"/>
    <w:rsid w:val="00005729"/>
    <w:rsid w:val="000061DE"/>
    <w:rsid w:val="00011025"/>
    <w:rsid w:val="00011C87"/>
    <w:rsid w:val="00012351"/>
    <w:rsid w:val="00013B7B"/>
    <w:rsid w:val="00015BEE"/>
    <w:rsid w:val="000163B5"/>
    <w:rsid w:val="000169B3"/>
    <w:rsid w:val="00017D49"/>
    <w:rsid w:val="000201CE"/>
    <w:rsid w:val="00020455"/>
    <w:rsid w:val="00020F5B"/>
    <w:rsid w:val="0002316B"/>
    <w:rsid w:val="00024678"/>
    <w:rsid w:val="00030530"/>
    <w:rsid w:val="00033B01"/>
    <w:rsid w:val="00033D2F"/>
    <w:rsid w:val="000342CB"/>
    <w:rsid w:val="00034FCC"/>
    <w:rsid w:val="000358AC"/>
    <w:rsid w:val="00035C95"/>
    <w:rsid w:val="00035E1D"/>
    <w:rsid w:val="000366C3"/>
    <w:rsid w:val="00040F13"/>
    <w:rsid w:val="000430A1"/>
    <w:rsid w:val="00043541"/>
    <w:rsid w:val="000455B5"/>
    <w:rsid w:val="00047BDB"/>
    <w:rsid w:val="00050414"/>
    <w:rsid w:val="00051AFB"/>
    <w:rsid w:val="00051EB5"/>
    <w:rsid w:val="00052044"/>
    <w:rsid w:val="00052618"/>
    <w:rsid w:val="00052DB0"/>
    <w:rsid w:val="00054353"/>
    <w:rsid w:val="00056737"/>
    <w:rsid w:val="00060056"/>
    <w:rsid w:val="000618BA"/>
    <w:rsid w:val="00061A91"/>
    <w:rsid w:val="000638F2"/>
    <w:rsid w:val="00065375"/>
    <w:rsid w:val="000659BE"/>
    <w:rsid w:val="00075DEE"/>
    <w:rsid w:val="00077375"/>
    <w:rsid w:val="00083BD6"/>
    <w:rsid w:val="00083C9B"/>
    <w:rsid w:val="00084D94"/>
    <w:rsid w:val="00086BA1"/>
    <w:rsid w:val="000871CC"/>
    <w:rsid w:val="00087597"/>
    <w:rsid w:val="00087C53"/>
    <w:rsid w:val="0009029C"/>
    <w:rsid w:val="00090749"/>
    <w:rsid w:val="0009099F"/>
    <w:rsid w:val="0009279A"/>
    <w:rsid w:val="00095ED8"/>
    <w:rsid w:val="00096BE3"/>
    <w:rsid w:val="00096D2B"/>
    <w:rsid w:val="000A010B"/>
    <w:rsid w:val="000A0664"/>
    <w:rsid w:val="000A070C"/>
    <w:rsid w:val="000A0DE9"/>
    <w:rsid w:val="000A1B06"/>
    <w:rsid w:val="000A3166"/>
    <w:rsid w:val="000A55EB"/>
    <w:rsid w:val="000A5EE6"/>
    <w:rsid w:val="000A711E"/>
    <w:rsid w:val="000A7D31"/>
    <w:rsid w:val="000B26ED"/>
    <w:rsid w:val="000B3F5E"/>
    <w:rsid w:val="000B55CE"/>
    <w:rsid w:val="000B6F6E"/>
    <w:rsid w:val="000C0751"/>
    <w:rsid w:val="000C117A"/>
    <w:rsid w:val="000C139D"/>
    <w:rsid w:val="000C2CA1"/>
    <w:rsid w:val="000C3D6B"/>
    <w:rsid w:val="000C5B3A"/>
    <w:rsid w:val="000C68F5"/>
    <w:rsid w:val="000D100C"/>
    <w:rsid w:val="000D1779"/>
    <w:rsid w:val="000D4713"/>
    <w:rsid w:val="000D4A66"/>
    <w:rsid w:val="000D64A8"/>
    <w:rsid w:val="000D7D27"/>
    <w:rsid w:val="000E06E7"/>
    <w:rsid w:val="000E0A34"/>
    <w:rsid w:val="000E1F20"/>
    <w:rsid w:val="000E4A0E"/>
    <w:rsid w:val="000E58AA"/>
    <w:rsid w:val="000E6977"/>
    <w:rsid w:val="000E69D9"/>
    <w:rsid w:val="000E79E2"/>
    <w:rsid w:val="000F0582"/>
    <w:rsid w:val="000F121A"/>
    <w:rsid w:val="000F33CE"/>
    <w:rsid w:val="000F5248"/>
    <w:rsid w:val="000F68D6"/>
    <w:rsid w:val="000F6C40"/>
    <w:rsid w:val="000F7348"/>
    <w:rsid w:val="00102179"/>
    <w:rsid w:val="001033AA"/>
    <w:rsid w:val="00104AE1"/>
    <w:rsid w:val="001055D4"/>
    <w:rsid w:val="00105E13"/>
    <w:rsid w:val="00105F94"/>
    <w:rsid w:val="00106D3B"/>
    <w:rsid w:val="00107E24"/>
    <w:rsid w:val="00110EFE"/>
    <w:rsid w:val="00112086"/>
    <w:rsid w:val="00112DE2"/>
    <w:rsid w:val="001134DF"/>
    <w:rsid w:val="001143EF"/>
    <w:rsid w:val="001145A5"/>
    <w:rsid w:val="00116EB9"/>
    <w:rsid w:val="00117F8D"/>
    <w:rsid w:val="00120B60"/>
    <w:rsid w:val="00121306"/>
    <w:rsid w:val="00122906"/>
    <w:rsid w:val="00123AC8"/>
    <w:rsid w:val="00124A5E"/>
    <w:rsid w:val="001256C8"/>
    <w:rsid w:val="001265A2"/>
    <w:rsid w:val="00126A0E"/>
    <w:rsid w:val="00126FB8"/>
    <w:rsid w:val="001308E4"/>
    <w:rsid w:val="00131B03"/>
    <w:rsid w:val="00132877"/>
    <w:rsid w:val="00136484"/>
    <w:rsid w:val="00136897"/>
    <w:rsid w:val="00141DE8"/>
    <w:rsid w:val="00143AB1"/>
    <w:rsid w:val="00143FE7"/>
    <w:rsid w:val="00150B50"/>
    <w:rsid w:val="0015231B"/>
    <w:rsid w:val="00153921"/>
    <w:rsid w:val="0016184D"/>
    <w:rsid w:val="001620C7"/>
    <w:rsid w:val="00162648"/>
    <w:rsid w:val="00164C89"/>
    <w:rsid w:val="00166037"/>
    <w:rsid w:val="00166084"/>
    <w:rsid w:val="001663B9"/>
    <w:rsid w:val="00166B30"/>
    <w:rsid w:val="00166F4E"/>
    <w:rsid w:val="001675AB"/>
    <w:rsid w:val="00167757"/>
    <w:rsid w:val="0017343B"/>
    <w:rsid w:val="00173A38"/>
    <w:rsid w:val="00177151"/>
    <w:rsid w:val="00180FDD"/>
    <w:rsid w:val="00181FA0"/>
    <w:rsid w:val="001847B3"/>
    <w:rsid w:val="00184834"/>
    <w:rsid w:val="00184F3F"/>
    <w:rsid w:val="001850B5"/>
    <w:rsid w:val="001850C7"/>
    <w:rsid w:val="00185B72"/>
    <w:rsid w:val="00185EF1"/>
    <w:rsid w:val="00187600"/>
    <w:rsid w:val="00191E57"/>
    <w:rsid w:val="001923C0"/>
    <w:rsid w:val="00192561"/>
    <w:rsid w:val="00193929"/>
    <w:rsid w:val="00193AEF"/>
    <w:rsid w:val="0019410B"/>
    <w:rsid w:val="001946B6"/>
    <w:rsid w:val="0019729C"/>
    <w:rsid w:val="0019746E"/>
    <w:rsid w:val="001A07BD"/>
    <w:rsid w:val="001A09B4"/>
    <w:rsid w:val="001A1598"/>
    <w:rsid w:val="001A15E4"/>
    <w:rsid w:val="001A2E5F"/>
    <w:rsid w:val="001A38A9"/>
    <w:rsid w:val="001A3B03"/>
    <w:rsid w:val="001A56DE"/>
    <w:rsid w:val="001A7040"/>
    <w:rsid w:val="001A78E0"/>
    <w:rsid w:val="001A78EA"/>
    <w:rsid w:val="001B14A1"/>
    <w:rsid w:val="001B1F28"/>
    <w:rsid w:val="001B20EA"/>
    <w:rsid w:val="001B2796"/>
    <w:rsid w:val="001B2B4D"/>
    <w:rsid w:val="001B30D1"/>
    <w:rsid w:val="001B3654"/>
    <w:rsid w:val="001B3EEE"/>
    <w:rsid w:val="001B4F08"/>
    <w:rsid w:val="001B5B01"/>
    <w:rsid w:val="001B664C"/>
    <w:rsid w:val="001B68FD"/>
    <w:rsid w:val="001B75BF"/>
    <w:rsid w:val="001C1F04"/>
    <w:rsid w:val="001C3483"/>
    <w:rsid w:val="001C34D1"/>
    <w:rsid w:val="001C3BB4"/>
    <w:rsid w:val="001C4961"/>
    <w:rsid w:val="001C5F7A"/>
    <w:rsid w:val="001C7B40"/>
    <w:rsid w:val="001C7C13"/>
    <w:rsid w:val="001D0768"/>
    <w:rsid w:val="001D2560"/>
    <w:rsid w:val="001D2CF4"/>
    <w:rsid w:val="001D3E11"/>
    <w:rsid w:val="001D6679"/>
    <w:rsid w:val="001D6D68"/>
    <w:rsid w:val="001E1A9A"/>
    <w:rsid w:val="001E3443"/>
    <w:rsid w:val="001E6862"/>
    <w:rsid w:val="001E70CF"/>
    <w:rsid w:val="001E7AB8"/>
    <w:rsid w:val="001F088A"/>
    <w:rsid w:val="001F1B8D"/>
    <w:rsid w:val="001F30A3"/>
    <w:rsid w:val="001F4384"/>
    <w:rsid w:val="001F4B19"/>
    <w:rsid w:val="001F6F33"/>
    <w:rsid w:val="001F7B94"/>
    <w:rsid w:val="001F7D41"/>
    <w:rsid w:val="00201A95"/>
    <w:rsid w:val="00202750"/>
    <w:rsid w:val="002032D8"/>
    <w:rsid w:val="00203F92"/>
    <w:rsid w:val="00206A1A"/>
    <w:rsid w:val="00207D9D"/>
    <w:rsid w:val="002113FA"/>
    <w:rsid w:val="00213D41"/>
    <w:rsid w:val="002147B4"/>
    <w:rsid w:val="00214BF9"/>
    <w:rsid w:val="00215907"/>
    <w:rsid w:val="00221C44"/>
    <w:rsid w:val="0022394D"/>
    <w:rsid w:val="00223961"/>
    <w:rsid w:val="00223D10"/>
    <w:rsid w:val="00226524"/>
    <w:rsid w:val="00231CA7"/>
    <w:rsid w:val="00232BD6"/>
    <w:rsid w:val="00233378"/>
    <w:rsid w:val="00233DAD"/>
    <w:rsid w:val="0023457F"/>
    <w:rsid w:val="0023494A"/>
    <w:rsid w:val="00235A99"/>
    <w:rsid w:val="00236F05"/>
    <w:rsid w:val="00240002"/>
    <w:rsid w:val="0024047F"/>
    <w:rsid w:val="002406FE"/>
    <w:rsid w:val="00240D3A"/>
    <w:rsid w:val="00241685"/>
    <w:rsid w:val="002434D7"/>
    <w:rsid w:val="00244CD8"/>
    <w:rsid w:val="0024571E"/>
    <w:rsid w:val="00246921"/>
    <w:rsid w:val="00246AA3"/>
    <w:rsid w:val="00251465"/>
    <w:rsid w:val="0025321D"/>
    <w:rsid w:val="00254FEB"/>
    <w:rsid w:val="00260E20"/>
    <w:rsid w:val="00261BFC"/>
    <w:rsid w:val="00262A79"/>
    <w:rsid w:val="00263440"/>
    <w:rsid w:val="0026671F"/>
    <w:rsid w:val="002672D7"/>
    <w:rsid w:val="002673A3"/>
    <w:rsid w:val="0026759C"/>
    <w:rsid w:val="002679E5"/>
    <w:rsid w:val="00267C28"/>
    <w:rsid w:val="00267D17"/>
    <w:rsid w:val="00271155"/>
    <w:rsid w:val="00272D13"/>
    <w:rsid w:val="00272D5A"/>
    <w:rsid w:val="00273FD1"/>
    <w:rsid w:val="002747A6"/>
    <w:rsid w:val="0027635D"/>
    <w:rsid w:val="00280A1A"/>
    <w:rsid w:val="002813CA"/>
    <w:rsid w:val="00282807"/>
    <w:rsid w:val="00282C29"/>
    <w:rsid w:val="002834AC"/>
    <w:rsid w:val="00284E68"/>
    <w:rsid w:val="0028542B"/>
    <w:rsid w:val="00285D3E"/>
    <w:rsid w:val="0029123F"/>
    <w:rsid w:val="002918B0"/>
    <w:rsid w:val="002930C4"/>
    <w:rsid w:val="00293AA1"/>
    <w:rsid w:val="00295FA3"/>
    <w:rsid w:val="00297B17"/>
    <w:rsid w:val="002A10F7"/>
    <w:rsid w:val="002A1951"/>
    <w:rsid w:val="002A2385"/>
    <w:rsid w:val="002A28B2"/>
    <w:rsid w:val="002A3C38"/>
    <w:rsid w:val="002A4600"/>
    <w:rsid w:val="002A4B05"/>
    <w:rsid w:val="002A6C37"/>
    <w:rsid w:val="002A6EDD"/>
    <w:rsid w:val="002B26C3"/>
    <w:rsid w:val="002B273F"/>
    <w:rsid w:val="002B2791"/>
    <w:rsid w:val="002B434C"/>
    <w:rsid w:val="002B6588"/>
    <w:rsid w:val="002C0912"/>
    <w:rsid w:val="002C0F0C"/>
    <w:rsid w:val="002C185A"/>
    <w:rsid w:val="002C189E"/>
    <w:rsid w:val="002C1EBC"/>
    <w:rsid w:val="002C216D"/>
    <w:rsid w:val="002C359B"/>
    <w:rsid w:val="002C46EF"/>
    <w:rsid w:val="002C5314"/>
    <w:rsid w:val="002C568C"/>
    <w:rsid w:val="002C5C16"/>
    <w:rsid w:val="002C7E2F"/>
    <w:rsid w:val="002D176E"/>
    <w:rsid w:val="002D432B"/>
    <w:rsid w:val="002D6CDC"/>
    <w:rsid w:val="002E121C"/>
    <w:rsid w:val="002E2E49"/>
    <w:rsid w:val="002E311A"/>
    <w:rsid w:val="002E343B"/>
    <w:rsid w:val="002E3E66"/>
    <w:rsid w:val="002E3E8E"/>
    <w:rsid w:val="002E6F4A"/>
    <w:rsid w:val="002E76EE"/>
    <w:rsid w:val="002E7882"/>
    <w:rsid w:val="002F0C79"/>
    <w:rsid w:val="002F4211"/>
    <w:rsid w:val="002F4ACE"/>
    <w:rsid w:val="002F4B68"/>
    <w:rsid w:val="002F6572"/>
    <w:rsid w:val="00300794"/>
    <w:rsid w:val="00300A25"/>
    <w:rsid w:val="003022E1"/>
    <w:rsid w:val="00302327"/>
    <w:rsid w:val="003033E2"/>
    <w:rsid w:val="003034E4"/>
    <w:rsid w:val="00304428"/>
    <w:rsid w:val="0030544F"/>
    <w:rsid w:val="00306DF2"/>
    <w:rsid w:val="003076B7"/>
    <w:rsid w:val="0031066F"/>
    <w:rsid w:val="00310E0D"/>
    <w:rsid w:val="00311A2B"/>
    <w:rsid w:val="00313C25"/>
    <w:rsid w:val="00314655"/>
    <w:rsid w:val="00315A68"/>
    <w:rsid w:val="003233B5"/>
    <w:rsid w:val="0032386B"/>
    <w:rsid w:val="00324BAE"/>
    <w:rsid w:val="003312A7"/>
    <w:rsid w:val="003324F5"/>
    <w:rsid w:val="00332768"/>
    <w:rsid w:val="003338A3"/>
    <w:rsid w:val="00333F14"/>
    <w:rsid w:val="003347AC"/>
    <w:rsid w:val="0033771E"/>
    <w:rsid w:val="00340BB3"/>
    <w:rsid w:val="003411EB"/>
    <w:rsid w:val="0034198F"/>
    <w:rsid w:val="00341E22"/>
    <w:rsid w:val="0034258F"/>
    <w:rsid w:val="0034288C"/>
    <w:rsid w:val="00342A51"/>
    <w:rsid w:val="00342ACC"/>
    <w:rsid w:val="003445F1"/>
    <w:rsid w:val="00344EFB"/>
    <w:rsid w:val="00345064"/>
    <w:rsid w:val="0034631A"/>
    <w:rsid w:val="00346A69"/>
    <w:rsid w:val="00346DFF"/>
    <w:rsid w:val="00350704"/>
    <w:rsid w:val="00354A15"/>
    <w:rsid w:val="00355322"/>
    <w:rsid w:val="003556E2"/>
    <w:rsid w:val="003558C5"/>
    <w:rsid w:val="003568F5"/>
    <w:rsid w:val="00361913"/>
    <w:rsid w:val="00362064"/>
    <w:rsid w:val="00364576"/>
    <w:rsid w:val="00364FCC"/>
    <w:rsid w:val="00365690"/>
    <w:rsid w:val="003659E5"/>
    <w:rsid w:val="00365D26"/>
    <w:rsid w:val="00366807"/>
    <w:rsid w:val="00367E54"/>
    <w:rsid w:val="0037029D"/>
    <w:rsid w:val="00370E08"/>
    <w:rsid w:val="00370EC4"/>
    <w:rsid w:val="003739F2"/>
    <w:rsid w:val="0037478A"/>
    <w:rsid w:val="00375236"/>
    <w:rsid w:val="0037602E"/>
    <w:rsid w:val="00381382"/>
    <w:rsid w:val="0038147C"/>
    <w:rsid w:val="00381ACE"/>
    <w:rsid w:val="00382737"/>
    <w:rsid w:val="00382E66"/>
    <w:rsid w:val="00383290"/>
    <w:rsid w:val="0038350B"/>
    <w:rsid w:val="003836FE"/>
    <w:rsid w:val="0039021C"/>
    <w:rsid w:val="003912EF"/>
    <w:rsid w:val="00392098"/>
    <w:rsid w:val="00393E3C"/>
    <w:rsid w:val="00394B25"/>
    <w:rsid w:val="00394F3E"/>
    <w:rsid w:val="0039599A"/>
    <w:rsid w:val="003966D1"/>
    <w:rsid w:val="003A1E9D"/>
    <w:rsid w:val="003A4298"/>
    <w:rsid w:val="003A42B5"/>
    <w:rsid w:val="003A52C2"/>
    <w:rsid w:val="003A5FC8"/>
    <w:rsid w:val="003A6805"/>
    <w:rsid w:val="003B2009"/>
    <w:rsid w:val="003B2A96"/>
    <w:rsid w:val="003B30D2"/>
    <w:rsid w:val="003B5154"/>
    <w:rsid w:val="003B5928"/>
    <w:rsid w:val="003B59D9"/>
    <w:rsid w:val="003B65E5"/>
    <w:rsid w:val="003B6EEF"/>
    <w:rsid w:val="003B705B"/>
    <w:rsid w:val="003C01B3"/>
    <w:rsid w:val="003C1B43"/>
    <w:rsid w:val="003C2480"/>
    <w:rsid w:val="003C33C7"/>
    <w:rsid w:val="003C5281"/>
    <w:rsid w:val="003C7447"/>
    <w:rsid w:val="003D0384"/>
    <w:rsid w:val="003D1097"/>
    <w:rsid w:val="003D14F4"/>
    <w:rsid w:val="003D1CF7"/>
    <w:rsid w:val="003D4037"/>
    <w:rsid w:val="003D41DB"/>
    <w:rsid w:val="003D5224"/>
    <w:rsid w:val="003D6698"/>
    <w:rsid w:val="003E33C2"/>
    <w:rsid w:val="003E3CE2"/>
    <w:rsid w:val="003E5D5C"/>
    <w:rsid w:val="003E5EB2"/>
    <w:rsid w:val="003E735C"/>
    <w:rsid w:val="003E744E"/>
    <w:rsid w:val="003F05DC"/>
    <w:rsid w:val="003F3C88"/>
    <w:rsid w:val="003F47E2"/>
    <w:rsid w:val="003F5370"/>
    <w:rsid w:val="003F665D"/>
    <w:rsid w:val="004014D6"/>
    <w:rsid w:val="00402108"/>
    <w:rsid w:val="00403595"/>
    <w:rsid w:val="00404B39"/>
    <w:rsid w:val="00404FD0"/>
    <w:rsid w:val="004074B6"/>
    <w:rsid w:val="00407B40"/>
    <w:rsid w:val="00410536"/>
    <w:rsid w:val="00410C82"/>
    <w:rsid w:val="00411CBD"/>
    <w:rsid w:val="0041206B"/>
    <w:rsid w:val="00412643"/>
    <w:rsid w:val="00414C66"/>
    <w:rsid w:val="004151A7"/>
    <w:rsid w:val="0041550E"/>
    <w:rsid w:val="00416EC1"/>
    <w:rsid w:val="00421048"/>
    <w:rsid w:val="00422836"/>
    <w:rsid w:val="004228EC"/>
    <w:rsid w:val="00423279"/>
    <w:rsid w:val="00425188"/>
    <w:rsid w:val="00425ED8"/>
    <w:rsid w:val="00426C7F"/>
    <w:rsid w:val="00426EC6"/>
    <w:rsid w:val="0043132D"/>
    <w:rsid w:val="0043267D"/>
    <w:rsid w:val="00432C09"/>
    <w:rsid w:val="00434775"/>
    <w:rsid w:val="00436A8F"/>
    <w:rsid w:val="004413F1"/>
    <w:rsid w:val="00444917"/>
    <w:rsid w:val="00444F0C"/>
    <w:rsid w:val="004468F6"/>
    <w:rsid w:val="00446B27"/>
    <w:rsid w:val="004500D8"/>
    <w:rsid w:val="00450171"/>
    <w:rsid w:val="00451A35"/>
    <w:rsid w:val="004536D3"/>
    <w:rsid w:val="004543B4"/>
    <w:rsid w:val="00455BB2"/>
    <w:rsid w:val="00455C74"/>
    <w:rsid w:val="00455F5E"/>
    <w:rsid w:val="004566F5"/>
    <w:rsid w:val="004573BB"/>
    <w:rsid w:val="00460EED"/>
    <w:rsid w:val="004619F5"/>
    <w:rsid w:val="00461C65"/>
    <w:rsid w:val="004620D8"/>
    <w:rsid w:val="00463F89"/>
    <w:rsid w:val="00466080"/>
    <w:rsid w:val="00466D2C"/>
    <w:rsid w:val="004674EE"/>
    <w:rsid w:val="00467C80"/>
    <w:rsid w:val="00467F59"/>
    <w:rsid w:val="00471FD8"/>
    <w:rsid w:val="004720A8"/>
    <w:rsid w:val="004731AC"/>
    <w:rsid w:val="00473521"/>
    <w:rsid w:val="00473C3C"/>
    <w:rsid w:val="00475097"/>
    <w:rsid w:val="0047510E"/>
    <w:rsid w:val="00475540"/>
    <w:rsid w:val="0047602B"/>
    <w:rsid w:val="0048089B"/>
    <w:rsid w:val="00480FF2"/>
    <w:rsid w:val="00482619"/>
    <w:rsid w:val="004831D1"/>
    <w:rsid w:val="004835F4"/>
    <w:rsid w:val="00483A50"/>
    <w:rsid w:val="00485108"/>
    <w:rsid w:val="00487628"/>
    <w:rsid w:val="00487DE3"/>
    <w:rsid w:val="00494128"/>
    <w:rsid w:val="004945F4"/>
    <w:rsid w:val="00495966"/>
    <w:rsid w:val="00495AE8"/>
    <w:rsid w:val="004973CE"/>
    <w:rsid w:val="0049744B"/>
    <w:rsid w:val="0049779B"/>
    <w:rsid w:val="004A08CF"/>
    <w:rsid w:val="004A13AF"/>
    <w:rsid w:val="004A5112"/>
    <w:rsid w:val="004A5559"/>
    <w:rsid w:val="004A6331"/>
    <w:rsid w:val="004A6E0B"/>
    <w:rsid w:val="004B0B67"/>
    <w:rsid w:val="004B15F4"/>
    <w:rsid w:val="004B3541"/>
    <w:rsid w:val="004B7AD5"/>
    <w:rsid w:val="004C09FF"/>
    <w:rsid w:val="004C1441"/>
    <w:rsid w:val="004C4CD1"/>
    <w:rsid w:val="004C6654"/>
    <w:rsid w:val="004C7571"/>
    <w:rsid w:val="004C792A"/>
    <w:rsid w:val="004C7AFD"/>
    <w:rsid w:val="004D05CF"/>
    <w:rsid w:val="004D070A"/>
    <w:rsid w:val="004D0905"/>
    <w:rsid w:val="004D0E30"/>
    <w:rsid w:val="004D2A81"/>
    <w:rsid w:val="004D32C8"/>
    <w:rsid w:val="004D5AB2"/>
    <w:rsid w:val="004D6242"/>
    <w:rsid w:val="004D756A"/>
    <w:rsid w:val="004E2BDD"/>
    <w:rsid w:val="004E2E01"/>
    <w:rsid w:val="004E3233"/>
    <w:rsid w:val="004E35B2"/>
    <w:rsid w:val="004E5B03"/>
    <w:rsid w:val="004E5CEB"/>
    <w:rsid w:val="004E6FC6"/>
    <w:rsid w:val="004F1A93"/>
    <w:rsid w:val="004F6F33"/>
    <w:rsid w:val="004F7A1C"/>
    <w:rsid w:val="004F7A95"/>
    <w:rsid w:val="004F7FD6"/>
    <w:rsid w:val="005020B5"/>
    <w:rsid w:val="00503AE0"/>
    <w:rsid w:val="00507D14"/>
    <w:rsid w:val="00510D87"/>
    <w:rsid w:val="00511949"/>
    <w:rsid w:val="005130B1"/>
    <w:rsid w:val="00514C96"/>
    <w:rsid w:val="00517DA5"/>
    <w:rsid w:val="005200BD"/>
    <w:rsid w:val="0052048F"/>
    <w:rsid w:val="005205D6"/>
    <w:rsid w:val="005210E3"/>
    <w:rsid w:val="00521354"/>
    <w:rsid w:val="00521471"/>
    <w:rsid w:val="005223CC"/>
    <w:rsid w:val="00523897"/>
    <w:rsid w:val="00523977"/>
    <w:rsid w:val="005248B4"/>
    <w:rsid w:val="005251F6"/>
    <w:rsid w:val="0052644A"/>
    <w:rsid w:val="005265AD"/>
    <w:rsid w:val="00530F75"/>
    <w:rsid w:val="00533EB0"/>
    <w:rsid w:val="00535D04"/>
    <w:rsid w:val="00536271"/>
    <w:rsid w:val="005378FF"/>
    <w:rsid w:val="005401FA"/>
    <w:rsid w:val="00541E61"/>
    <w:rsid w:val="00544F14"/>
    <w:rsid w:val="0055036B"/>
    <w:rsid w:val="00550DE1"/>
    <w:rsid w:val="00551D30"/>
    <w:rsid w:val="00552394"/>
    <w:rsid w:val="00552413"/>
    <w:rsid w:val="005535FC"/>
    <w:rsid w:val="005543B2"/>
    <w:rsid w:val="00564417"/>
    <w:rsid w:val="00565648"/>
    <w:rsid w:val="005665E7"/>
    <w:rsid w:val="00567098"/>
    <w:rsid w:val="0057339C"/>
    <w:rsid w:val="00573567"/>
    <w:rsid w:val="00573ED0"/>
    <w:rsid w:val="00574A68"/>
    <w:rsid w:val="005753D7"/>
    <w:rsid w:val="00575449"/>
    <w:rsid w:val="00577C19"/>
    <w:rsid w:val="00585438"/>
    <w:rsid w:val="005871EC"/>
    <w:rsid w:val="00591251"/>
    <w:rsid w:val="00591E31"/>
    <w:rsid w:val="00593A64"/>
    <w:rsid w:val="005940AF"/>
    <w:rsid w:val="0059410E"/>
    <w:rsid w:val="00594B74"/>
    <w:rsid w:val="00595430"/>
    <w:rsid w:val="00595CC1"/>
    <w:rsid w:val="00595D96"/>
    <w:rsid w:val="00596ADC"/>
    <w:rsid w:val="005A2B47"/>
    <w:rsid w:val="005A358D"/>
    <w:rsid w:val="005A3B83"/>
    <w:rsid w:val="005A5224"/>
    <w:rsid w:val="005A54B8"/>
    <w:rsid w:val="005B16D5"/>
    <w:rsid w:val="005B2BC0"/>
    <w:rsid w:val="005B419A"/>
    <w:rsid w:val="005B533C"/>
    <w:rsid w:val="005B5DDE"/>
    <w:rsid w:val="005B683F"/>
    <w:rsid w:val="005B6CDF"/>
    <w:rsid w:val="005B7DAB"/>
    <w:rsid w:val="005C1090"/>
    <w:rsid w:val="005C11FF"/>
    <w:rsid w:val="005C1977"/>
    <w:rsid w:val="005C1B2D"/>
    <w:rsid w:val="005C2D6A"/>
    <w:rsid w:val="005C2F9E"/>
    <w:rsid w:val="005C3637"/>
    <w:rsid w:val="005C4848"/>
    <w:rsid w:val="005C64F5"/>
    <w:rsid w:val="005C68DB"/>
    <w:rsid w:val="005C6955"/>
    <w:rsid w:val="005C6AA0"/>
    <w:rsid w:val="005C6BE4"/>
    <w:rsid w:val="005C6F6E"/>
    <w:rsid w:val="005D0152"/>
    <w:rsid w:val="005D18D1"/>
    <w:rsid w:val="005D1A5F"/>
    <w:rsid w:val="005D3004"/>
    <w:rsid w:val="005D4102"/>
    <w:rsid w:val="005D4554"/>
    <w:rsid w:val="005D4CDD"/>
    <w:rsid w:val="005D53DA"/>
    <w:rsid w:val="005D555D"/>
    <w:rsid w:val="005D5BD8"/>
    <w:rsid w:val="005E071B"/>
    <w:rsid w:val="005E0B9B"/>
    <w:rsid w:val="005E152A"/>
    <w:rsid w:val="005E1EF6"/>
    <w:rsid w:val="005E2691"/>
    <w:rsid w:val="005E2EC6"/>
    <w:rsid w:val="005E440D"/>
    <w:rsid w:val="005E46CB"/>
    <w:rsid w:val="005E6815"/>
    <w:rsid w:val="005E6B99"/>
    <w:rsid w:val="005E7D56"/>
    <w:rsid w:val="005F1135"/>
    <w:rsid w:val="005F1404"/>
    <w:rsid w:val="005F324B"/>
    <w:rsid w:val="005F457C"/>
    <w:rsid w:val="005F5234"/>
    <w:rsid w:val="005F5CEA"/>
    <w:rsid w:val="005F727D"/>
    <w:rsid w:val="00600743"/>
    <w:rsid w:val="0060239B"/>
    <w:rsid w:val="0060283A"/>
    <w:rsid w:val="006051F6"/>
    <w:rsid w:val="006063C5"/>
    <w:rsid w:val="00610001"/>
    <w:rsid w:val="00610638"/>
    <w:rsid w:val="00610649"/>
    <w:rsid w:val="00610939"/>
    <w:rsid w:val="00610AA7"/>
    <w:rsid w:val="00611163"/>
    <w:rsid w:val="006111B0"/>
    <w:rsid w:val="006134F0"/>
    <w:rsid w:val="00615B13"/>
    <w:rsid w:val="0061678A"/>
    <w:rsid w:val="00617FBD"/>
    <w:rsid w:val="006203E3"/>
    <w:rsid w:val="00620CD6"/>
    <w:rsid w:val="00622672"/>
    <w:rsid w:val="00622C6B"/>
    <w:rsid w:val="00622F12"/>
    <w:rsid w:val="006232AF"/>
    <w:rsid w:val="00623C8B"/>
    <w:rsid w:val="00624240"/>
    <w:rsid w:val="00626BE9"/>
    <w:rsid w:val="0063066C"/>
    <w:rsid w:val="00630FD7"/>
    <w:rsid w:val="00633A89"/>
    <w:rsid w:val="00633D3E"/>
    <w:rsid w:val="00633D88"/>
    <w:rsid w:val="00634372"/>
    <w:rsid w:val="00634395"/>
    <w:rsid w:val="00635C4E"/>
    <w:rsid w:val="00636C7F"/>
    <w:rsid w:val="006403C1"/>
    <w:rsid w:val="00640537"/>
    <w:rsid w:val="00641E2A"/>
    <w:rsid w:val="0064338B"/>
    <w:rsid w:val="00643DD5"/>
    <w:rsid w:val="00644531"/>
    <w:rsid w:val="0064520B"/>
    <w:rsid w:val="00646140"/>
    <w:rsid w:val="00646DBE"/>
    <w:rsid w:val="00654E25"/>
    <w:rsid w:val="00655940"/>
    <w:rsid w:val="00660165"/>
    <w:rsid w:val="00660DBB"/>
    <w:rsid w:val="006622D1"/>
    <w:rsid w:val="0066239B"/>
    <w:rsid w:val="00665790"/>
    <w:rsid w:val="00665C51"/>
    <w:rsid w:val="00667523"/>
    <w:rsid w:val="006676DE"/>
    <w:rsid w:val="006677CB"/>
    <w:rsid w:val="00670A89"/>
    <w:rsid w:val="006711B9"/>
    <w:rsid w:val="00671299"/>
    <w:rsid w:val="006717CE"/>
    <w:rsid w:val="0067193C"/>
    <w:rsid w:val="006725C0"/>
    <w:rsid w:val="00673ED1"/>
    <w:rsid w:val="00675153"/>
    <w:rsid w:val="00675C15"/>
    <w:rsid w:val="006760F0"/>
    <w:rsid w:val="00676D3C"/>
    <w:rsid w:val="00676F0F"/>
    <w:rsid w:val="006774A5"/>
    <w:rsid w:val="006815CF"/>
    <w:rsid w:val="0068160D"/>
    <w:rsid w:val="006823B4"/>
    <w:rsid w:val="00683A49"/>
    <w:rsid w:val="00684B98"/>
    <w:rsid w:val="00684DBF"/>
    <w:rsid w:val="00684ECF"/>
    <w:rsid w:val="00690A3A"/>
    <w:rsid w:val="006926DB"/>
    <w:rsid w:val="0069456D"/>
    <w:rsid w:val="00694670"/>
    <w:rsid w:val="006946C1"/>
    <w:rsid w:val="00695DCA"/>
    <w:rsid w:val="00695F0B"/>
    <w:rsid w:val="00696B90"/>
    <w:rsid w:val="00696FEE"/>
    <w:rsid w:val="006973F2"/>
    <w:rsid w:val="006A361E"/>
    <w:rsid w:val="006A5C8D"/>
    <w:rsid w:val="006A6319"/>
    <w:rsid w:val="006A6C95"/>
    <w:rsid w:val="006A764F"/>
    <w:rsid w:val="006B0699"/>
    <w:rsid w:val="006B09D5"/>
    <w:rsid w:val="006B434C"/>
    <w:rsid w:val="006B7337"/>
    <w:rsid w:val="006B7A5C"/>
    <w:rsid w:val="006C6A1D"/>
    <w:rsid w:val="006C7025"/>
    <w:rsid w:val="006C7393"/>
    <w:rsid w:val="006D15BC"/>
    <w:rsid w:val="006D1F71"/>
    <w:rsid w:val="006D2DD2"/>
    <w:rsid w:val="006D4C79"/>
    <w:rsid w:val="006D4D6B"/>
    <w:rsid w:val="006D529C"/>
    <w:rsid w:val="006D565F"/>
    <w:rsid w:val="006D6593"/>
    <w:rsid w:val="006E11BF"/>
    <w:rsid w:val="006E18DB"/>
    <w:rsid w:val="006E2012"/>
    <w:rsid w:val="006E29BA"/>
    <w:rsid w:val="006E2AF3"/>
    <w:rsid w:val="006E35DC"/>
    <w:rsid w:val="006E43B6"/>
    <w:rsid w:val="006E570A"/>
    <w:rsid w:val="006E688D"/>
    <w:rsid w:val="006E73BE"/>
    <w:rsid w:val="006E7D04"/>
    <w:rsid w:val="006F115F"/>
    <w:rsid w:val="006F1766"/>
    <w:rsid w:val="006F3016"/>
    <w:rsid w:val="006F3AC3"/>
    <w:rsid w:val="006F6060"/>
    <w:rsid w:val="006F7F49"/>
    <w:rsid w:val="00701252"/>
    <w:rsid w:val="0070130D"/>
    <w:rsid w:val="00701A90"/>
    <w:rsid w:val="00702A4C"/>
    <w:rsid w:val="00704A29"/>
    <w:rsid w:val="00705382"/>
    <w:rsid w:val="007147EB"/>
    <w:rsid w:val="007152DE"/>
    <w:rsid w:val="00720891"/>
    <w:rsid w:val="007208E9"/>
    <w:rsid w:val="00721208"/>
    <w:rsid w:val="00722663"/>
    <w:rsid w:val="0072274F"/>
    <w:rsid w:val="00722809"/>
    <w:rsid w:val="0072362B"/>
    <w:rsid w:val="00724181"/>
    <w:rsid w:val="00725DB7"/>
    <w:rsid w:val="00725E24"/>
    <w:rsid w:val="007271C6"/>
    <w:rsid w:val="007310C7"/>
    <w:rsid w:val="0073126A"/>
    <w:rsid w:val="00731F00"/>
    <w:rsid w:val="00733C08"/>
    <w:rsid w:val="00733ED4"/>
    <w:rsid w:val="007349E5"/>
    <w:rsid w:val="00735723"/>
    <w:rsid w:val="00735FFA"/>
    <w:rsid w:val="00740628"/>
    <w:rsid w:val="007407E0"/>
    <w:rsid w:val="00740AFF"/>
    <w:rsid w:val="007434EE"/>
    <w:rsid w:val="00743EBD"/>
    <w:rsid w:val="007448F8"/>
    <w:rsid w:val="00745B65"/>
    <w:rsid w:val="00745FDE"/>
    <w:rsid w:val="00746F8E"/>
    <w:rsid w:val="00751AE4"/>
    <w:rsid w:val="00751DF6"/>
    <w:rsid w:val="00752D51"/>
    <w:rsid w:val="00753910"/>
    <w:rsid w:val="00753B88"/>
    <w:rsid w:val="00753C32"/>
    <w:rsid w:val="007556B4"/>
    <w:rsid w:val="00755FEB"/>
    <w:rsid w:val="007603DB"/>
    <w:rsid w:val="0076099E"/>
    <w:rsid w:val="00761A03"/>
    <w:rsid w:val="007624F2"/>
    <w:rsid w:val="00764DB6"/>
    <w:rsid w:val="00764ED7"/>
    <w:rsid w:val="00766E64"/>
    <w:rsid w:val="00766F7D"/>
    <w:rsid w:val="00767444"/>
    <w:rsid w:val="0076752E"/>
    <w:rsid w:val="00770D20"/>
    <w:rsid w:val="00772926"/>
    <w:rsid w:val="00773302"/>
    <w:rsid w:val="00775A5D"/>
    <w:rsid w:val="00775BC3"/>
    <w:rsid w:val="00776144"/>
    <w:rsid w:val="0077712E"/>
    <w:rsid w:val="00780AA9"/>
    <w:rsid w:val="00780CB5"/>
    <w:rsid w:val="007815F0"/>
    <w:rsid w:val="007831BA"/>
    <w:rsid w:val="007849BF"/>
    <w:rsid w:val="00784A01"/>
    <w:rsid w:val="00784DEA"/>
    <w:rsid w:val="00787FDB"/>
    <w:rsid w:val="00790EDE"/>
    <w:rsid w:val="00793C78"/>
    <w:rsid w:val="00793CF8"/>
    <w:rsid w:val="00793DF2"/>
    <w:rsid w:val="0079685E"/>
    <w:rsid w:val="00797581"/>
    <w:rsid w:val="00797D5F"/>
    <w:rsid w:val="007A06DA"/>
    <w:rsid w:val="007A7145"/>
    <w:rsid w:val="007B01F3"/>
    <w:rsid w:val="007B11C7"/>
    <w:rsid w:val="007B2315"/>
    <w:rsid w:val="007B2E92"/>
    <w:rsid w:val="007B3C00"/>
    <w:rsid w:val="007B5A49"/>
    <w:rsid w:val="007C2D7E"/>
    <w:rsid w:val="007C2DDE"/>
    <w:rsid w:val="007C40FE"/>
    <w:rsid w:val="007C4771"/>
    <w:rsid w:val="007C4ECF"/>
    <w:rsid w:val="007C6002"/>
    <w:rsid w:val="007C6026"/>
    <w:rsid w:val="007D0A41"/>
    <w:rsid w:val="007D24E9"/>
    <w:rsid w:val="007D3B89"/>
    <w:rsid w:val="007D3C73"/>
    <w:rsid w:val="007D4346"/>
    <w:rsid w:val="007D4A2B"/>
    <w:rsid w:val="007D5FFB"/>
    <w:rsid w:val="007E1534"/>
    <w:rsid w:val="007E1AD3"/>
    <w:rsid w:val="007E3E66"/>
    <w:rsid w:val="007E584D"/>
    <w:rsid w:val="007E5BE8"/>
    <w:rsid w:val="007E6451"/>
    <w:rsid w:val="007F0B20"/>
    <w:rsid w:val="007F4211"/>
    <w:rsid w:val="007F48F2"/>
    <w:rsid w:val="007F58AC"/>
    <w:rsid w:val="007F75DA"/>
    <w:rsid w:val="00801B79"/>
    <w:rsid w:val="0080284E"/>
    <w:rsid w:val="00802A94"/>
    <w:rsid w:val="0080531B"/>
    <w:rsid w:val="00805932"/>
    <w:rsid w:val="00805CF3"/>
    <w:rsid w:val="00806C76"/>
    <w:rsid w:val="00807608"/>
    <w:rsid w:val="008102F2"/>
    <w:rsid w:val="00812696"/>
    <w:rsid w:val="008137F7"/>
    <w:rsid w:val="0081404F"/>
    <w:rsid w:val="00814181"/>
    <w:rsid w:val="00815C08"/>
    <w:rsid w:val="008201A1"/>
    <w:rsid w:val="008201A4"/>
    <w:rsid w:val="00820B2F"/>
    <w:rsid w:val="00821091"/>
    <w:rsid w:val="0082186F"/>
    <w:rsid w:val="00823EC8"/>
    <w:rsid w:val="00825383"/>
    <w:rsid w:val="00827EF6"/>
    <w:rsid w:val="008302FB"/>
    <w:rsid w:val="00831E72"/>
    <w:rsid w:val="00832832"/>
    <w:rsid w:val="00833F4A"/>
    <w:rsid w:val="00834110"/>
    <w:rsid w:val="00834E8E"/>
    <w:rsid w:val="008353A1"/>
    <w:rsid w:val="0083558C"/>
    <w:rsid w:val="0083567D"/>
    <w:rsid w:val="00835865"/>
    <w:rsid w:val="00836226"/>
    <w:rsid w:val="0083724B"/>
    <w:rsid w:val="00837601"/>
    <w:rsid w:val="00841C11"/>
    <w:rsid w:val="00841F4C"/>
    <w:rsid w:val="00843901"/>
    <w:rsid w:val="00843C59"/>
    <w:rsid w:val="00846712"/>
    <w:rsid w:val="00846FEA"/>
    <w:rsid w:val="008475EE"/>
    <w:rsid w:val="008505A2"/>
    <w:rsid w:val="00851C07"/>
    <w:rsid w:val="00852B69"/>
    <w:rsid w:val="00853D41"/>
    <w:rsid w:val="0085547C"/>
    <w:rsid w:val="00855675"/>
    <w:rsid w:val="0085585C"/>
    <w:rsid w:val="00855CAC"/>
    <w:rsid w:val="0086013D"/>
    <w:rsid w:val="00861E61"/>
    <w:rsid w:val="0086266E"/>
    <w:rsid w:val="00863DE0"/>
    <w:rsid w:val="00863EFD"/>
    <w:rsid w:val="0086406C"/>
    <w:rsid w:val="00864A00"/>
    <w:rsid w:val="00865B83"/>
    <w:rsid w:val="00866352"/>
    <w:rsid w:val="00866692"/>
    <w:rsid w:val="00866D75"/>
    <w:rsid w:val="00871A78"/>
    <w:rsid w:val="00875F72"/>
    <w:rsid w:val="0087654B"/>
    <w:rsid w:val="00876A80"/>
    <w:rsid w:val="00877D41"/>
    <w:rsid w:val="008800C1"/>
    <w:rsid w:val="00881C8A"/>
    <w:rsid w:val="008833FD"/>
    <w:rsid w:val="008836BE"/>
    <w:rsid w:val="008848C7"/>
    <w:rsid w:val="00884E59"/>
    <w:rsid w:val="00885B19"/>
    <w:rsid w:val="00887685"/>
    <w:rsid w:val="00887FBA"/>
    <w:rsid w:val="0089127F"/>
    <w:rsid w:val="008915D5"/>
    <w:rsid w:val="008918F9"/>
    <w:rsid w:val="008920F5"/>
    <w:rsid w:val="008935CF"/>
    <w:rsid w:val="0089368B"/>
    <w:rsid w:val="008940C2"/>
    <w:rsid w:val="008944F6"/>
    <w:rsid w:val="00894CB1"/>
    <w:rsid w:val="00896265"/>
    <w:rsid w:val="00896F4E"/>
    <w:rsid w:val="008978C8"/>
    <w:rsid w:val="008A14DB"/>
    <w:rsid w:val="008A3651"/>
    <w:rsid w:val="008A4FA7"/>
    <w:rsid w:val="008A53C5"/>
    <w:rsid w:val="008A5AD7"/>
    <w:rsid w:val="008A5FBE"/>
    <w:rsid w:val="008A62ED"/>
    <w:rsid w:val="008A6C3D"/>
    <w:rsid w:val="008B02FE"/>
    <w:rsid w:val="008B20B9"/>
    <w:rsid w:val="008B2F7F"/>
    <w:rsid w:val="008B52BB"/>
    <w:rsid w:val="008B54B6"/>
    <w:rsid w:val="008B66A7"/>
    <w:rsid w:val="008B7F9C"/>
    <w:rsid w:val="008C0755"/>
    <w:rsid w:val="008C07D6"/>
    <w:rsid w:val="008C0873"/>
    <w:rsid w:val="008C1005"/>
    <w:rsid w:val="008C1122"/>
    <w:rsid w:val="008C16A9"/>
    <w:rsid w:val="008C36E5"/>
    <w:rsid w:val="008C55FB"/>
    <w:rsid w:val="008C6118"/>
    <w:rsid w:val="008C710D"/>
    <w:rsid w:val="008D0ECD"/>
    <w:rsid w:val="008D14F2"/>
    <w:rsid w:val="008D195C"/>
    <w:rsid w:val="008D5DC7"/>
    <w:rsid w:val="008D610F"/>
    <w:rsid w:val="008D7031"/>
    <w:rsid w:val="008D7246"/>
    <w:rsid w:val="008D72E4"/>
    <w:rsid w:val="008D7372"/>
    <w:rsid w:val="008D7597"/>
    <w:rsid w:val="008D7DB0"/>
    <w:rsid w:val="008E10B1"/>
    <w:rsid w:val="008E35BD"/>
    <w:rsid w:val="008E3908"/>
    <w:rsid w:val="008E44C6"/>
    <w:rsid w:val="008E6D16"/>
    <w:rsid w:val="008E70BC"/>
    <w:rsid w:val="008F1457"/>
    <w:rsid w:val="008F2028"/>
    <w:rsid w:val="008F267A"/>
    <w:rsid w:val="008F33E3"/>
    <w:rsid w:val="008F34D2"/>
    <w:rsid w:val="008F35A6"/>
    <w:rsid w:val="008F4F41"/>
    <w:rsid w:val="008F5C30"/>
    <w:rsid w:val="008F662F"/>
    <w:rsid w:val="008F6AE9"/>
    <w:rsid w:val="00900751"/>
    <w:rsid w:val="0090159A"/>
    <w:rsid w:val="00901E33"/>
    <w:rsid w:val="00901E70"/>
    <w:rsid w:val="0090268D"/>
    <w:rsid w:val="00902DB7"/>
    <w:rsid w:val="009046F2"/>
    <w:rsid w:val="0090520F"/>
    <w:rsid w:val="00906F9C"/>
    <w:rsid w:val="00910DC1"/>
    <w:rsid w:val="00911A63"/>
    <w:rsid w:val="00911DF9"/>
    <w:rsid w:val="00912237"/>
    <w:rsid w:val="00912EB1"/>
    <w:rsid w:val="00913B99"/>
    <w:rsid w:val="00915013"/>
    <w:rsid w:val="00916C46"/>
    <w:rsid w:val="00920898"/>
    <w:rsid w:val="009231E3"/>
    <w:rsid w:val="00924A7D"/>
    <w:rsid w:val="009268B8"/>
    <w:rsid w:val="00931E3B"/>
    <w:rsid w:val="009322E9"/>
    <w:rsid w:val="00932439"/>
    <w:rsid w:val="0093491F"/>
    <w:rsid w:val="00934ADC"/>
    <w:rsid w:val="009356F0"/>
    <w:rsid w:val="00936486"/>
    <w:rsid w:val="00937624"/>
    <w:rsid w:val="009406CF"/>
    <w:rsid w:val="00944CE4"/>
    <w:rsid w:val="00945024"/>
    <w:rsid w:val="009458A8"/>
    <w:rsid w:val="009462B9"/>
    <w:rsid w:val="0094634A"/>
    <w:rsid w:val="009471DD"/>
    <w:rsid w:val="00947AAE"/>
    <w:rsid w:val="0095048A"/>
    <w:rsid w:val="00952C3B"/>
    <w:rsid w:val="00952DE6"/>
    <w:rsid w:val="00953AB4"/>
    <w:rsid w:val="0095431C"/>
    <w:rsid w:val="0095504B"/>
    <w:rsid w:val="009553AB"/>
    <w:rsid w:val="00956BAC"/>
    <w:rsid w:val="0096057F"/>
    <w:rsid w:val="00960E92"/>
    <w:rsid w:val="00962669"/>
    <w:rsid w:val="009630A4"/>
    <w:rsid w:val="00964F84"/>
    <w:rsid w:val="0096585A"/>
    <w:rsid w:val="009658F7"/>
    <w:rsid w:val="00966653"/>
    <w:rsid w:val="009669B1"/>
    <w:rsid w:val="00967EAD"/>
    <w:rsid w:val="00976D6D"/>
    <w:rsid w:val="00977FCC"/>
    <w:rsid w:val="00980AD0"/>
    <w:rsid w:val="0098169E"/>
    <w:rsid w:val="00986257"/>
    <w:rsid w:val="0099076C"/>
    <w:rsid w:val="009908C1"/>
    <w:rsid w:val="00993E4B"/>
    <w:rsid w:val="00996A03"/>
    <w:rsid w:val="00996D5D"/>
    <w:rsid w:val="00997EBA"/>
    <w:rsid w:val="009A05D3"/>
    <w:rsid w:val="009A1788"/>
    <w:rsid w:val="009A61C9"/>
    <w:rsid w:val="009B0DBC"/>
    <w:rsid w:val="009B2696"/>
    <w:rsid w:val="009B2FA5"/>
    <w:rsid w:val="009B3949"/>
    <w:rsid w:val="009C0A09"/>
    <w:rsid w:val="009C285A"/>
    <w:rsid w:val="009C31BA"/>
    <w:rsid w:val="009C3E3B"/>
    <w:rsid w:val="009C47F9"/>
    <w:rsid w:val="009C5726"/>
    <w:rsid w:val="009C5BC8"/>
    <w:rsid w:val="009C5C9F"/>
    <w:rsid w:val="009C6041"/>
    <w:rsid w:val="009D0F30"/>
    <w:rsid w:val="009D1ADF"/>
    <w:rsid w:val="009D234E"/>
    <w:rsid w:val="009D3591"/>
    <w:rsid w:val="009D3E36"/>
    <w:rsid w:val="009D5D69"/>
    <w:rsid w:val="009E0221"/>
    <w:rsid w:val="009E0D21"/>
    <w:rsid w:val="009E1010"/>
    <w:rsid w:val="009E171A"/>
    <w:rsid w:val="009E1F10"/>
    <w:rsid w:val="009E4374"/>
    <w:rsid w:val="009E4FE1"/>
    <w:rsid w:val="009E57BA"/>
    <w:rsid w:val="009F00BC"/>
    <w:rsid w:val="009F2748"/>
    <w:rsid w:val="009F44A8"/>
    <w:rsid w:val="009F5245"/>
    <w:rsid w:val="009F5553"/>
    <w:rsid w:val="009F6FE7"/>
    <w:rsid w:val="009F70D4"/>
    <w:rsid w:val="009F7687"/>
    <w:rsid w:val="00A00E4D"/>
    <w:rsid w:val="00A018C1"/>
    <w:rsid w:val="00A0370B"/>
    <w:rsid w:val="00A052E2"/>
    <w:rsid w:val="00A0791F"/>
    <w:rsid w:val="00A10C4D"/>
    <w:rsid w:val="00A12401"/>
    <w:rsid w:val="00A127B3"/>
    <w:rsid w:val="00A1283B"/>
    <w:rsid w:val="00A1440F"/>
    <w:rsid w:val="00A1773F"/>
    <w:rsid w:val="00A200EA"/>
    <w:rsid w:val="00A207DE"/>
    <w:rsid w:val="00A2113F"/>
    <w:rsid w:val="00A222D1"/>
    <w:rsid w:val="00A2235D"/>
    <w:rsid w:val="00A2455B"/>
    <w:rsid w:val="00A262DE"/>
    <w:rsid w:val="00A3003D"/>
    <w:rsid w:val="00A336C3"/>
    <w:rsid w:val="00A34BA2"/>
    <w:rsid w:val="00A37887"/>
    <w:rsid w:val="00A40E40"/>
    <w:rsid w:val="00A44E02"/>
    <w:rsid w:val="00A44F5D"/>
    <w:rsid w:val="00A4594C"/>
    <w:rsid w:val="00A45DED"/>
    <w:rsid w:val="00A4671A"/>
    <w:rsid w:val="00A47F6A"/>
    <w:rsid w:val="00A51601"/>
    <w:rsid w:val="00A51B3C"/>
    <w:rsid w:val="00A52F56"/>
    <w:rsid w:val="00A537B5"/>
    <w:rsid w:val="00A5771D"/>
    <w:rsid w:val="00A619A7"/>
    <w:rsid w:val="00A62749"/>
    <w:rsid w:val="00A64999"/>
    <w:rsid w:val="00A64DB2"/>
    <w:rsid w:val="00A6558E"/>
    <w:rsid w:val="00A6618E"/>
    <w:rsid w:val="00A661A9"/>
    <w:rsid w:val="00A666C5"/>
    <w:rsid w:val="00A67370"/>
    <w:rsid w:val="00A71E9A"/>
    <w:rsid w:val="00A72E60"/>
    <w:rsid w:val="00A736EC"/>
    <w:rsid w:val="00A821F5"/>
    <w:rsid w:val="00A86A2F"/>
    <w:rsid w:val="00A909B4"/>
    <w:rsid w:val="00A90A61"/>
    <w:rsid w:val="00A91737"/>
    <w:rsid w:val="00A91C46"/>
    <w:rsid w:val="00A92DDA"/>
    <w:rsid w:val="00A9487C"/>
    <w:rsid w:val="00A96B97"/>
    <w:rsid w:val="00A97B4E"/>
    <w:rsid w:val="00AA2495"/>
    <w:rsid w:val="00AA3F5E"/>
    <w:rsid w:val="00AA4F51"/>
    <w:rsid w:val="00AA5E6A"/>
    <w:rsid w:val="00AA607E"/>
    <w:rsid w:val="00AA680C"/>
    <w:rsid w:val="00AA6882"/>
    <w:rsid w:val="00AA79EE"/>
    <w:rsid w:val="00AA7AE6"/>
    <w:rsid w:val="00AB0430"/>
    <w:rsid w:val="00AB13E8"/>
    <w:rsid w:val="00AB15F3"/>
    <w:rsid w:val="00AB3AA0"/>
    <w:rsid w:val="00AB44CB"/>
    <w:rsid w:val="00AB4C35"/>
    <w:rsid w:val="00AB5524"/>
    <w:rsid w:val="00AB5BA9"/>
    <w:rsid w:val="00AB5FE6"/>
    <w:rsid w:val="00AB7124"/>
    <w:rsid w:val="00AB7AE9"/>
    <w:rsid w:val="00AC05E6"/>
    <w:rsid w:val="00AC3AE3"/>
    <w:rsid w:val="00AC4D9B"/>
    <w:rsid w:val="00AC51F0"/>
    <w:rsid w:val="00AC53B8"/>
    <w:rsid w:val="00AC6A5F"/>
    <w:rsid w:val="00AC78AA"/>
    <w:rsid w:val="00AC7B30"/>
    <w:rsid w:val="00AC7D0A"/>
    <w:rsid w:val="00AE056D"/>
    <w:rsid w:val="00AE0709"/>
    <w:rsid w:val="00AE0903"/>
    <w:rsid w:val="00AE274A"/>
    <w:rsid w:val="00AE2E38"/>
    <w:rsid w:val="00AE38E9"/>
    <w:rsid w:val="00AE72A3"/>
    <w:rsid w:val="00AF1BAC"/>
    <w:rsid w:val="00AF4CD7"/>
    <w:rsid w:val="00AF64EE"/>
    <w:rsid w:val="00AF68E0"/>
    <w:rsid w:val="00B00ABE"/>
    <w:rsid w:val="00B02494"/>
    <w:rsid w:val="00B03335"/>
    <w:rsid w:val="00B0359B"/>
    <w:rsid w:val="00B05FE2"/>
    <w:rsid w:val="00B063D2"/>
    <w:rsid w:val="00B06DDE"/>
    <w:rsid w:val="00B07AC2"/>
    <w:rsid w:val="00B10A78"/>
    <w:rsid w:val="00B118E7"/>
    <w:rsid w:val="00B11D16"/>
    <w:rsid w:val="00B135BE"/>
    <w:rsid w:val="00B141E3"/>
    <w:rsid w:val="00B179B3"/>
    <w:rsid w:val="00B20A91"/>
    <w:rsid w:val="00B22818"/>
    <w:rsid w:val="00B24F1C"/>
    <w:rsid w:val="00B2538F"/>
    <w:rsid w:val="00B30816"/>
    <w:rsid w:val="00B30D31"/>
    <w:rsid w:val="00B31183"/>
    <w:rsid w:val="00B324CC"/>
    <w:rsid w:val="00B34A31"/>
    <w:rsid w:val="00B34EB5"/>
    <w:rsid w:val="00B35412"/>
    <w:rsid w:val="00B35470"/>
    <w:rsid w:val="00B35D36"/>
    <w:rsid w:val="00B3617F"/>
    <w:rsid w:val="00B36E15"/>
    <w:rsid w:val="00B3725E"/>
    <w:rsid w:val="00B37E0E"/>
    <w:rsid w:val="00B40841"/>
    <w:rsid w:val="00B4199C"/>
    <w:rsid w:val="00B4703F"/>
    <w:rsid w:val="00B5322A"/>
    <w:rsid w:val="00B538C5"/>
    <w:rsid w:val="00B53C3F"/>
    <w:rsid w:val="00B54BA8"/>
    <w:rsid w:val="00B54EDA"/>
    <w:rsid w:val="00B56A1C"/>
    <w:rsid w:val="00B56F87"/>
    <w:rsid w:val="00B57474"/>
    <w:rsid w:val="00B60193"/>
    <w:rsid w:val="00B60201"/>
    <w:rsid w:val="00B6025D"/>
    <w:rsid w:val="00B609EC"/>
    <w:rsid w:val="00B64875"/>
    <w:rsid w:val="00B650C8"/>
    <w:rsid w:val="00B651E6"/>
    <w:rsid w:val="00B6644B"/>
    <w:rsid w:val="00B66A90"/>
    <w:rsid w:val="00B66C16"/>
    <w:rsid w:val="00B67065"/>
    <w:rsid w:val="00B67347"/>
    <w:rsid w:val="00B67404"/>
    <w:rsid w:val="00B708E2"/>
    <w:rsid w:val="00B71F89"/>
    <w:rsid w:val="00B735C3"/>
    <w:rsid w:val="00B738D8"/>
    <w:rsid w:val="00B74B1F"/>
    <w:rsid w:val="00B81C44"/>
    <w:rsid w:val="00B842E4"/>
    <w:rsid w:val="00B84BBB"/>
    <w:rsid w:val="00B85972"/>
    <w:rsid w:val="00B9070B"/>
    <w:rsid w:val="00B90C15"/>
    <w:rsid w:val="00B9177B"/>
    <w:rsid w:val="00B925BB"/>
    <w:rsid w:val="00B93A0E"/>
    <w:rsid w:val="00B93F9E"/>
    <w:rsid w:val="00B94B6A"/>
    <w:rsid w:val="00B94FF7"/>
    <w:rsid w:val="00B97F9A"/>
    <w:rsid w:val="00BA09A6"/>
    <w:rsid w:val="00BA2D0A"/>
    <w:rsid w:val="00BA32DC"/>
    <w:rsid w:val="00BA4B06"/>
    <w:rsid w:val="00BA4B12"/>
    <w:rsid w:val="00BA7BF0"/>
    <w:rsid w:val="00BB1215"/>
    <w:rsid w:val="00BB2F11"/>
    <w:rsid w:val="00BB321C"/>
    <w:rsid w:val="00BB5388"/>
    <w:rsid w:val="00BB6475"/>
    <w:rsid w:val="00BB75CD"/>
    <w:rsid w:val="00BD0603"/>
    <w:rsid w:val="00BD0BD4"/>
    <w:rsid w:val="00BD1722"/>
    <w:rsid w:val="00BD3D3D"/>
    <w:rsid w:val="00BD4D89"/>
    <w:rsid w:val="00BD784F"/>
    <w:rsid w:val="00BD7E1B"/>
    <w:rsid w:val="00BE12F1"/>
    <w:rsid w:val="00BE224F"/>
    <w:rsid w:val="00BE7123"/>
    <w:rsid w:val="00BF047D"/>
    <w:rsid w:val="00BF1391"/>
    <w:rsid w:val="00BF1944"/>
    <w:rsid w:val="00BF2E28"/>
    <w:rsid w:val="00BF301F"/>
    <w:rsid w:val="00BF3504"/>
    <w:rsid w:val="00BF4F77"/>
    <w:rsid w:val="00BF5100"/>
    <w:rsid w:val="00BF58D0"/>
    <w:rsid w:val="00BF5F8B"/>
    <w:rsid w:val="00BF65D8"/>
    <w:rsid w:val="00BF7460"/>
    <w:rsid w:val="00BF7B7C"/>
    <w:rsid w:val="00BF7F1C"/>
    <w:rsid w:val="00C01547"/>
    <w:rsid w:val="00C0358D"/>
    <w:rsid w:val="00C04ECD"/>
    <w:rsid w:val="00C077F3"/>
    <w:rsid w:val="00C122E9"/>
    <w:rsid w:val="00C12F96"/>
    <w:rsid w:val="00C1337D"/>
    <w:rsid w:val="00C138B3"/>
    <w:rsid w:val="00C14104"/>
    <w:rsid w:val="00C1466C"/>
    <w:rsid w:val="00C16EA0"/>
    <w:rsid w:val="00C22E77"/>
    <w:rsid w:val="00C23DDC"/>
    <w:rsid w:val="00C24F54"/>
    <w:rsid w:val="00C24F8F"/>
    <w:rsid w:val="00C252D7"/>
    <w:rsid w:val="00C257B2"/>
    <w:rsid w:val="00C25FAF"/>
    <w:rsid w:val="00C268C3"/>
    <w:rsid w:val="00C32C51"/>
    <w:rsid w:val="00C36656"/>
    <w:rsid w:val="00C370B4"/>
    <w:rsid w:val="00C373FD"/>
    <w:rsid w:val="00C40067"/>
    <w:rsid w:val="00C40ECB"/>
    <w:rsid w:val="00C42086"/>
    <w:rsid w:val="00C438BF"/>
    <w:rsid w:val="00C44AB6"/>
    <w:rsid w:val="00C46773"/>
    <w:rsid w:val="00C52036"/>
    <w:rsid w:val="00C55F6F"/>
    <w:rsid w:val="00C56FC8"/>
    <w:rsid w:val="00C5773A"/>
    <w:rsid w:val="00C57D20"/>
    <w:rsid w:val="00C61144"/>
    <w:rsid w:val="00C637AF"/>
    <w:rsid w:val="00C64A77"/>
    <w:rsid w:val="00C653A0"/>
    <w:rsid w:val="00C6585D"/>
    <w:rsid w:val="00C65869"/>
    <w:rsid w:val="00C662EF"/>
    <w:rsid w:val="00C6689F"/>
    <w:rsid w:val="00C670E6"/>
    <w:rsid w:val="00C677C2"/>
    <w:rsid w:val="00C706EE"/>
    <w:rsid w:val="00C73350"/>
    <w:rsid w:val="00C7352A"/>
    <w:rsid w:val="00C73E44"/>
    <w:rsid w:val="00C74441"/>
    <w:rsid w:val="00C747F3"/>
    <w:rsid w:val="00C74F6C"/>
    <w:rsid w:val="00C761C0"/>
    <w:rsid w:val="00C76264"/>
    <w:rsid w:val="00C763E7"/>
    <w:rsid w:val="00C77CD3"/>
    <w:rsid w:val="00C8028C"/>
    <w:rsid w:val="00C81769"/>
    <w:rsid w:val="00C82C59"/>
    <w:rsid w:val="00C837CC"/>
    <w:rsid w:val="00C854B2"/>
    <w:rsid w:val="00C85788"/>
    <w:rsid w:val="00C863B7"/>
    <w:rsid w:val="00C87EBE"/>
    <w:rsid w:val="00C90EDE"/>
    <w:rsid w:val="00C90F48"/>
    <w:rsid w:val="00C91A0A"/>
    <w:rsid w:val="00C92055"/>
    <w:rsid w:val="00C94418"/>
    <w:rsid w:val="00C95905"/>
    <w:rsid w:val="00C97B11"/>
    <w:rsid w:val="00CA0200"/>
    <w:rsid w:val="00CA27BC"/>
    <w:rsid w:val="00CA2B5E"/>
    <w:rsid w:val="00CA3351"/>
    <w:rsid w:val="00CA5221"/>
    <w:rsid w:val="00CA5FF3"/>
    <w:rsid w:val="00CA6E75"/>
    <w:rsid w:val="00CB0230"/>
    <w:rsid w:val="00CB1801"/>
    <w:rsid w:val="00CB2A93"/>
    <w:rsid w:val="00CB4521"/>
    <w:rsid w:val="00CB49FB"/>
    <w:rsid w:val="00CB4D08"/>
    <w:rsid w:val="00CB5825"/>
    <w:rsid w:val="00CB59AE"/>
    <w:rsid w:val="00CB5CEC"/>
    <w:rsid w:val="00CC21C4"/>
    <w:rsid w:val="00CC2729"/>
    <w:rsid w:val="00CC2CCD"/>
    <w:rsid w:val="00CC411D"/>
    <w:rsid w:val="00CC6488"/>
    <w:rsid w:val="00CD1BEA"/>
    <w:rsid w:val="00CD2280"/>
    <w:rsid w:val="00CD2522"/>
    <w:rsid w:val="00CD52B7"/>
    <w:rsid w:val="00CD7E4B"/>
    <w:rsid w:val="00CE181D"/>
    <w:rsid w:val="00CE1A91"/>
    <w:rsid w:val="00CE20B4"/>
    <w:rsid w:val="00CE3B0F"/>
    <w:rsid w:val="00CF174C"/>
    <w:rsid w:val="00CF2B8C"/>
    <w:rsid w:val="00CF2D7D"/>
    <w:rsid w:val="00CF6027"/>
    <w:rsid w:val="00CF6B07"/>
    <w:rsid w:val="00CF6D76"/>
    <w:rsid w:val="00D0065D"/>
    <w:rsid w:val="00D01DF7"/>
    <w:rsid w:val="00D039BA"/>
    <w:rsid w:val="00D052E1"/>
    <w:rsid w:val="00D0762D"/>
    <w:rsid w:val="00D1130D"/>
    <w:rsid w:val="00D11B0F"/>
    <w:rsid w:val="00D1233C"/>
    <w:rsid w:val="00D12541"/>
    <w:rsid w:val="00D128D2"/>
    <w:rsid w:val="00D16BB9"/>
    <w:rsid w:val="00D16CB5"/>
    <w:rsid w:val="00D172CD"/>
    <w:rsid w:val="00D17B87"/>
    <w:rsid w:val="00D232D3"/>
    <w:rsid w:val="00D2333E"/>
    <w:rsid w:val="00D23575"/>
    <w:rsid w:val="00D2527D"/>
    <w:rsid w:val="00D30653"/>
    <w:rsid w:val="00D30D56"/>
    <w:rsid w:val="00D31DA3"/>
    <w:rsid w:val="00D329AA"/>
    <w:rsid w:val="00D32A10"/>
    <w:rsid w:val="00D32B82"/>
    <w:rsid w:val="00D37094"/>
    <w:rsid w:val="00D4084B"/>
    <w:rsid w:val="00D419CA"/>
    <w:rsid w:val="00D42CB4"/>
    <w:rsid w:val="00D4368A"/>
    <w:rsid w:val="00D4488B"/>
    <w:rsid w:val="00D4538B"/>
    <w:rsid w:val="00D46939"/>
    <w:rsid w:val="00D47CA8"/>
    <w:rsid w:val="00D505C4"/>
    <w:rsid w:val="00D50CDB"/>
    <w:rsid w:val="00D50E49"/>
    <w:rsid w:val="00D51A2D"/>
    <w:rsid w:val="00D51CA4"/>
    <w:rsid w:val="00D53080"/>
    <w:rsid w:val="00D530A0"/>
    <w:rsid w:val="00D539DC"/>
    <w:rsid w:val="00D54026"/>
    <w:rsid w:val="00D54B97"/>
    <w:rsid w:val="00D5521D"/>
    <w:rsid w:val="00D56779"/>
    <w:rsid w:val="00D56794"/>
    <w:rsid w:val="00D57863"/>
    <w:rsid w:val="00D57E72"/>
    <w:rsid w:val="00D6098F"/>
    <w:rsid w:val="00D609E0"/>
    <w:rsid w:val="00D61467"/>
    <w:rsid w:val="00D62289"/>
    <w:rsid w:val="00D675F2"/>
    <w:rsid w:val="00D677C4"/>
    <w:rsid w:val="00D7070E"/>
    <w:rsid w:val="00D72DE6"/>
    <w:rsid w:val="00D74065"/>
    <w:rsid w:val="00D74171"/>
    <w:rsid w:val="00D741A1"/>
    <w:rsid w:val="00D742EC"/>
    <w:rsid w:val="00D74F6A"/>
    <w:rsid w:val="00D75641"/>
    <w:rsid w:val="00D767B3"/>
    <w:rsid w:val="00D76E03"/>
    <w:rsid w:val="00D77323"/>
    <w:rsid w:val="00D77DBB"/>
    <w:rsid w:val="00D803C9"/>
    <w:rsid w:val="00D81314"/>
    <w:rsid w:val="00D82135"/>
    <w:rsid w:val="00D830D7"/>
    <w:rsid w:val="00D83E2E"/>
    <w:rsid w:val="00D84947"/>
    <w:rsid w:val="00D85429"/>
    <w:rsid w:val="00D9378F"/>
    <w:rsid w:val="00D93F7D"/>
    <w:rsid w:val="00D951B5"/>
    <w:rsid w:val="00D962AD"/>
    <w:rsid w:val="00D96996"/>
    <w:rsid w:val="00D96FD7"/>
    <w:rsid w:val="00D97F67"/>
    <w:rsid w:val="00DA0925"/>
    <w:rsid w:val="00DA2BA3"/>
    <w:rsid w:val="00DA3C44"/>
    <w:rsid w:val="00DA4728"/>
    <w:rsid w:val="00DA4B49"/>
    <w:rsid w:val="00DA6597"/>
    <w:rsid w:val="00DA7BD7"/>
    <w:rsid w:val="00DB289A"/>
    <w:rsid w:val="00DB34DA"/>
    <w:rsid w:val="00DB5977"/>
    <w:rsid w:val="00DC0551"/>
    <w:rsid w:val="00DC16EF"/>
    <w:rsid w:val="00DC3F90"/>
    <w:rsid w:val="00DC4F8E"/>
    <w:rsid w:val="00DC5517"/>
    <w:rsid w:val="00DC616B"/>
    <w:rsid w:val="00DC751E"/>
    <w:rsid w:val="00DC7F62"/>
    <w:rsid w:val="00DC7FF0"/>
    <w:rsid w:val="00DD0783"/>
    <w:rsid w:val="00DD189D"/>
    <w:rsid w:val="00DD1EB4"/>
    <w:rsid w:val="00DD43A8"/>
    <w:rsid w:val="00DD43AD"/>
    <w:rsid w:val="00DD5CFD"/>
    <w:rsid w:val="00DD6833"/>
    <w:rsid w:val="00DD727B"/>
    <w:rsid w:val="00DD750C"/>
    <w:rsid w:val="00DD77D5"/>
    <w:rsid w:val="00DD78CB"/>
    <w:rsid w:val="00DD7A1F"/>
    <w:rsid w:val="00DD7C06"/>
    <w:rsid w:val="00DD7E43"/>
    <w:rsid w:val="00DE318C"/>
    <w:rsid w:val="00DE40EC"/>
    <w:rsid w:val="00DE6200"/>
    <w:rsid w:val="00DE6F4D"/>
    <w:rsid w:val="00DF04F1"/>
    <w:rsid w:val="00DF14A2"/>
    <w:rsid w:val="00DF14DE"/>
    <w:rsid w:val="00DF2036"/>
    <w:rsid w:val="00DF218C"/>
    <w:rsid w:val="00DF46B9"/>
    <w:rsid w:val="00DF48B1"/>
    <w:rsid w:val="00DF5C6C"/>
    <w:rsid w:val="00DF6357"/>
    <w:rsid w:val="00DF79D4"/>
    <w:rsid w:val="00E00F69"/>
    <w:rsid w:val="00E0292A"/>
    <w:rsid w:val="00E03AD8"/>
    <w:rsid w:val="00E03BB9"/>
    <w:rsid w:val="00E051AE"/>
    <w:rsid w:val="00E058E4"/>
    <w:rsid w:val="00E060FF"/>
    <w:rsid w:val="00E0784E"/>
    <w:rsid w:val="00E1124A"/>
    <w:rsid w:val="00E11733"/>
    <w:rsid w:val="00E13F9F"/>
    <w:rsid w:val="00E15D78"/>
    <w:rsid w:val="00E15F53"/>
    <w:rsid w:val="00E1656C"/>
    <w:rsid w:val="00E16F38"/>
    <w:rsid w:val="00E21163"/>
    <w:rsid w:val="00E226DF"/>
    <w:rsid w:val="00E2308F"/>
    <w:rsid w:val="00E25AAB"/>
    <w:rsid w:val="00E25F1B"/>
    <w:rsid w:val="00E2634D"/>
    <w:rsid w:val="00E27C5C"/>
    <w:rsid w:val="00E3315A"/>
    <w:rsid w:val="00E34FD5"/>
    <w:rsid w:val="00E3584A"/>
    <w:rsid w:val="00E41230"/>
    <w:rsid w:val="00E41877"/>
    <w:rsid w:val="00E42F3E"/>
    <w:rsid w:val="00E43B0B"/>
    <w:rsid w:val="00E44EFC"/>
    <w:rsid w:val="00E4575B"/>
    <w:rsid w:val="00E459F8"/>
    <w:rsid w:val="00E46CE8"/>
    <w:rsid w:val="00E47908"/>
    <w:rsid w:val="00E511F4"/>
    <w:rsid w:val="00E53867"/>
    <w:rsid w:val="00E5409E"/>
    <w:rsid w:val="00E54807"/>
    <w:rsid w:val="00E5662F"/>
    <w:rsid w:val="00E61F7A"/>
    <w:rsid w:val="00E622AB"/>
    <w:rsid w:val="00E63B37"/>
    <w:rsid w:val="00E653F9"/>
    <w:rsid w:val="00E676E9"/>
    <w:rsid w:val="00E71DE1"/>
    <w:rsid w:val="00E73359"/>
    <w:rsid w:val="00E7452B"/>
    <w:rsid w:val="00E76F84"/>
    <w:rsid w:val="00E771EA"/>
    <w:rsid w:val="00E774FB"/>
    <w:rsid w:val="00E80916"/>
    <w:rsid w:val="00E80F2E"/>
    <w:rsid w:val="00E8119E"/>
    <w:rsid w:val="00E819B2"/>
    <w:rsid w:val="00E819F6"/>
    <w:rsid w:val="00E823DE"/>
    <w:rsid w:val="00E83C43"/>
    <w:rsid w:val="00E84A0C"/>
    <w:rsid w:val="00E859AA"/>
    <w:rsid w:val="00E85B62"/>
    <w:rsid w:val="00E919EA"/>
    <w:rsid w:val="00E94EF2"/>
    <w:rsid w:val="00E94FDC"/>
    <w:rsid w:val="00E951EA"/>
    <w:rsid w:val="00E9545F"/>
    <w:rsid w:val="00E96017"/>
    <w:rsid w:val="00E96655"/>
    <w:rsid w:val="00E96685"/>
    <w:rsid w:val="00E96B59"/>
    <w:rsid w:val="00E9762D"/>
    <w:rsid w:val="00EA02D3"/>
    <w:rsid w:val="00EA0A26"/>
    <w:rsid w:val="00EA37D5"/>
    <w:rsid w:val="00EA4358"/>
    <w:rsid w:val="00EA4C6A"/>
    <w:rsid w:val="00EA5298"/>
    <w:rsid w:val="00EA56FF"/>
    <w:rsid w:val="00EA5A3D"/>
    <w:rsid w:val="00EA5CBF"/>
    <w:rsid w:val="00EB0985"/>
    <w:rsid w:val="00EB228F"/>
    <w:rsid w:val="00EB2F5C"/>
    <w:rsid w:val="00EB37B9"/>
    <w:rsid w:val="00EB3FA2"/>
    <w:rsid w:val="00EB409C"/>
    <w:rsid w:val="00EB5A61"/>
    <w:rsid w:val="00EB61CE"/>
    <w:rsid w:val="00EB7A21"/>
    <w:rsid w:val="00EC04D0"/>
    <w:rsid w:val="00EC0564"/>
    <w:rsid w:val="00EC127A"/>
    <w:rsid w:val="00EC2910"/>
    <w:rsid w:val="00EC52FD"/>
    <w:rsid w:val="00EC6A12"/>
    <w:rsid w:val="00EC7B21"/>
    <w:rsid w:val="00ED01B2"/>
    <w:rsid w:val="00ED41E7"/>
    <w:rsid w:val="00ED4A2E"/>
    <w:rsid w:val="00EE062F"/>
    <w:rsid w:val="00EE0F8D"/>
    <w:rsid w:val="00EE1376"/>
    <w:rsid w:val="00EE14FF"/>
    <w:rsid w:val="00EE1B0E"/>
    <w:rsid w:val="00EE5BD9"/>
    <w:rsid w:val="00EE6100"/>
    <w:rsid w:val="00EE6267"/>
    <w:rsid w:val="00EE65B0"/>
    <w:rsid w:val="00EE77D2"/>
    <w:rsid w:val="00EE79DB"/>
    <w:rsid w:val="00EF165C"/>
    <w:rsid w:val="00EF2AE1"/>
    <w:rsid w:val="00EF31B4"/>
    <w:rsid w:val="00EF56F0"/>
    <w:rsid w:val="00F003D2"/>
    <w:rsid w:val="00F01C01"/>
    <w:rsid w:val="00F02958"/>
    <w:rsid w:val="00F02A0F"/>
    <w:rsid w:val="00F03132"/>
    <w:rsid w:val="00F03489"/>
    <w:rsid w:val="00F03788"/>
    <w:rsid w:val="00F03C9B"/>
    <w:rsid w:val="00F06C8D"/>
    <w:rsid w:val="00F0724A"/>
    <w:rsid w:val="00F0726E"/>
    <w:rsid w:val="00F07270"/>
    <w:rsid w:val="00F10A8B"/>
    <w:rsid w:val="00F10D2F"/>
    <w:rsid w:val="00F110CA"/>
    <w:rsid w:val="00F14ED8"/>
    <w:rsid w:val="00F15398"/>
    <w:rsid w:val="00F169E9"/>
    <w:rsid w:val="00F17B62"/>
    <w:rsid w:val="00F20176"/>
    <w:rsid w:val="00F210E0"/>
    <w:rsid w:val="00F2221B"/>
    <w:rsid w:val="00F226E9"/>
    <w:rsid w:val="00F2502C"/>
    <w:rsid w:val="00F26696"/>
    <w:rsid w:val="00F267EC"/>
    <w:rsid w:val="00F272EB"/>
    <w:rsid w:val="00F27B36"/>
    <w:rsid w:val="00F30E8A"/>
    <w:rsid w:val="00F31E12"/>
    <w:rsid w:val="00F35414"/>
    <w:rsid w:val="00F35AA9"/>
    <w:rsid w:val="00F36138"/>
    <w:rsid w:val="00F37D80"/>
    <w:rsid w:val="00F401AD"/>
    <w:rsid w:val="00F4063F"/>
    <w:rsid w:val="00F4234C"/>
    <w:rsid w:val="00F43321"/>
    <w:rsid w:val="00F4457D"/>
    <w:rsid w:val="00F46918"/>
    <w:rsid w:val="00F50C3F"/>
    <w:rsid w:val="00F510FF"/>
    <w:rsid w:val="00F520CF"/>
    <w:rsid w:val="00F52D15"/>
    <w:rsid w:val="00F5339F"/>
    <w:rsid w:val="00F5404E"/>
    <w:rsid w:val="00F5471A"/>
    <w:rsid w:val="00F57C58"/>
    <w:rsid w:val="00F57CCF"/>
    <w:rsid w:val="00F61762"/>
    <w:rsid w:val="00F62761"/>
    <w:rsid w:val="00F63576"/>
    <w:rsid w:val="00F6397C"/>
    <w:rsid w:val="00F63E45"/>
    <w:rsid w:val="00F63E89"/>
    <w:rsid w:val="00F64015"/>
    <w:rsid w:val="00F643B2"/>
    <w:rsid w:val="00F645E0"/>
    <w:rsid w:val="00F65509"/>
    <w:rsid w:val="00F6583C"/>
    <w:rsid w:val="00F66B46"/>
    <w:rsid w:val="00F67610"/>
    <w:rsid w:val="00F7127C"/>
    <w:rsid w:val="00F7782A"/>
    <w:rsid w:val="00F81FB1"/>
    <w:rsid w:val="00F82C55"/>
    <w:rsid w:val="00F8462F"/>
    <w:rsid w:val="00F84796"/>
    <w:rsid w:val="00F85089"/>
    <w:rsid w:val="00F87FEE"/>
    <w:rsid w:val="00F962EB"/>
    <w:rsid w:val="00F963BF"/>
    <w:rsid w:val="00FA0F2C"/>
    <w:rsid w:val="00FA3960"/>
    <w:rsid w:val="00FA397F"/>
    <w:rsid w:val="00FA6AFF"/>
    <w:rsid w:val="00FA7A04"/>
    <w:rsid w:val="00FB08E1"/>
    <w:rsid w:val="00FB35F3"/>
    <w:rsid w:val="00FB4DB4"/>
    <w:rsid w:val="00FB62E3"/>
    <w:rsid w:val="00FB68EF"/>
    <w:rsid w:val="00FB7C57"/>
    <w:rsid w:val="00FC076E"/>
    <w:rsid w:val="00FC07B9"/>
    <w:rsid w:val="00FC426A"/>
    <w:rsid w:val="00FC48A5"/>
    <w:rsid w:val="00FC65F3"/>
    <w:rsid w:val="00FC66DA"/>
    <w:rsid w:val="00FC7BD2"/>
    <w:rsid w:val="00FD1016"/>
    <w:rsid w:val="00FD1079"/>
    <w:rsid w:val="00FD1D3D"/>
    <w:rsid w:val="00FD296D"/>
    <w:rsid w:val="00FD3E84"/>
    <w:rsid w:val="00FD45EE"/>
    <w:rsid w:val="00FD4A53"/>
    <w:rsid w:val="00FE2D2A"/>
    <w:rsid w:val="00FE44AB"/>
    <w:rsid w:val="00FE574B"/>
    <w:rsid w:val="00FF06CC"/>
    <w:rsid w:val="00FF2338"/>
    <w:rsid w:val="00FF3FB8"/>
    <w:rsid w:val="00FF6443"/>
    <w:rsid w:val="00FF701F"/>
  </w:rsids>
  <m:mathPr>
    <m:mathFont m:val="Cambria Math"/>
    <m:brkBin m:val="before"/>
    <m:brkBinSub m:val="--"/>
    <m:smallFrac m:val="0"/>
    <m:dispDef/>
    <m:lMargin m:val="0"/>
    <m:rMargin m:val="0"/>
    <m:defJc m:val="centerGroup"/>
    <m:wrapIndent m:val="1440"/>
    <m:intLim m:val="subSup"/>
    <m:naryLim m:val="undOvr"/>
  </m:mathPr>
  <w:themeFontLang w:val="en-AU" w:eastAsia="zh-C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FBB62"/>
  <w15:docId w15:val="{CE0A7252-EE0C-43B2-906F-7C452B6A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B50"/>
  </w:style>
  <w:style w:type="paragraph" w:styleId="Heading1">
    <w:name w:val="heading 1"/>
    <w:basedOn w:val="Normal"/>
    <w:next w:val="Normal"/>
    <w:link w:val="Heading1Char"/>
    <w:qFormat/>
    <w:rsid w:val="0022396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22396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223961"/>
    <w:pPr>
      <w:spacing w:before="240" w:after="6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3961"/>
    <w:pPr>
      <w:keepNext/>
      <w:spacing w:after="0"/>
      <w:outlineLvl w:val="3"/>
    </w:pPr>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91F"/>
    <w:pPr>
      <w:tabs>
        <w:tab w:val="center" w:pos="4513"/>
        <w:tab w:val="right" w:pos="9026"/>
      </w:tabs>
      <w:spacing w:after="0"/>
    </w:pPr>
    <w:rPr>
      <w:rFonts w:cs="Times New Roman"/>
      <w:lang w:eastAsia="en-AU"/>
    </w:rPr>
  </w:style>
  <w:style w:type="character" w:customStyle="1" w:styleId="HeaderChar">
    <w:name w:val="Header Char"/>
    <w:basedOn w:val="DefaultParagraphFont"/>
    <w:link w:val="Header"/>
    <w:uiPriority w:val="99"/>
    <w:rsid w:val="00A0791F"/>
    <w:rPr>
      <w:rFonts w:eastAsiaTheme="minorEastAsia" w:cs="Times New Roman"/>
      <w:lang w:eastAsia="en-AU"/>
    </w:rPr>
  </w:style>
  <w:style w:type="paragraph" w:styleId="Footer">
    <w:name w:val="footer"/>
    <w:basedOn w:val="Normal"/>
    <w:link w:val="FooterChar"/>
    <w:unhideWhenUsed/>
    <w:rsid w:val="00A0791F"/>
    <w:pPr>
      <w:tabs>
        <w:tab w:val="center" w:pos="4513"/>
        <w:tab w:val="right" w:pos="9026"/>
      </w:tabs>
      <w:spacing w:after="0"/>
    </w:pPr>
    <w:rPr>
      <w:rFonts w:cs="Times New Roman"/>
      <w:lang w:eastAsia="en-AU"/>
    </w:rPr>
  </w:style>
  <w:style w:type="character" w:customStyle="1" w:styleId="FooterChar">
    <w:name w:val="Footer Char"/>
    <w:basedOn w:val="DefaultParagraphFont"/>
    <w:link w:val="Footer"/>
    <w:rsid w:val="00A0791F"/>
    <w:rPr>
      <w:rFonts w:eastAsiaTheme="minorEastAsia" w:cs="Times New Roman"/>
      <w:lang w:eastAsia="en-AU"/>
    </w:rPr>
  </w:style>
  <w:style w:type="paragraph" w:styleId="BalloonText">
    <w:name w:val="Balloon Text"/>
    <w:basedOn w:val="Normal"/>
    <w:link w:val="BalloonTextChar"/>
    <w:uiPriority w:val="99"/>
    <w:semiHidden/>
    <w:unhideWhenUsed/>
    <w:rsid w:val="00A079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791F"/>
    <w:rPr>
      <w:rFonts w:ascii="Tahoma" w:hAnsi="Tahoma" w:cs="Tahoma"/>
      <w:sz w:val="16"/>
      <w:szCs w:val="16"/>
    </w:rPr>
  </w:style>
  <w:style w:type="paragraph" w:styleId="ListParagraph">
    <w:name w:val="List Paragraph"/>
    <w:basedOn w:val="Normal"/>
    <w:link w:val="ListParagraphChar"/>
    <w:uiPriority w:val="34"/>
    <w:qFormat/>
    <w:rsid w:val="00223961"/>
    <w:pPr>
      <w:contextualSpacing/>
    </w:pPr>
    <w:rPr>
      <w:kern w:val="2"/>
      <w:lang w:eastAsia="ja-JP"/>
      <w14:ligatures w14:val="standardContextual"/>
    </w:rPr>
  </w:style>
  <w:style w:type="table" w:styleId="TableGrid">
    <w:name w:val="Table Grid"/>
    <w:basedOn w:val="TableNormal"/>
    <w:uiPriority w:val="59"/>
    <w:rsid w:val="00714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E6977"/>
    <w:pPr>
      <w:spacing w:after="0"/>
    </w:pPr>
    <w:rPr>
      <w:sz w:val="20"/>
      <w:szCs w:val="20"/>
    </w:rPr>
  </w:style>
  <w:style w:type="character" w:customStyle="1" w:styleId="EndnoteTextChar">
    <w:name w:val="Endnote Text Char"/>
    <w:basedOn w:val="DefaultParagraphFont"/>
    <w:link w:val="EndnoteText"/>
    <w:uiPriority w:val="99"/>
    <w:semiHidden/>
    <w:rsid w:val="000E6977"/>
    <w:rPr>
      <w:sz w:val="20"/>
      <w:szCs w:val="20"/>
    </w:rPr>
  </w:style>
  <w:style w:type="character" w:styleId="EndnoteReference">
    <w:name w:val="endnote reference"/>
    <w:basedOn w:val="DefaultParagraphFont"/>
    <w:uiPriority w:val="99"/>
    <w:semiHidden/>
    <w:unhideWhenUsed/>
    <w:rsid w:val="000E6977"/>
    <w:rPr>
      <w:vertAlign w:val="superscript"/>
    </w:rPr>
  </w:style>
  <w:style w:type="paragraph" w:styleId="FootnoteText">
    <w:name w:val="footnote text"/>
    <w:basedOn w:val="Normal"/>
    <w:link w:val="FootnoteTextChar"/>
    <w:uiPriority w:val="99"/>
    <w:semiHidden/>
    <w:unhideWhenUsed/>
    <w:rsid w:val="000E6977"/>
    <w:pPr>
      <w:spacing w:after="0"/>
    </w:pPr>
    <w:rPr>
      <w:sz w:val="20"/>
      <w:szCs w:val="20"/>
    </w:rPr>
  </w:style>
  <w:style w:type="character" w:customStyle="1" w:styleId="FootnoteTextChar">
    <w:name w:val="Footnote Text Char"/>
    <w:basedOn w:val="DefaultParagraphFont"/>
    <w:link w:val="FootnoteText"/>
    <w:uiPriority w:val="99"/>
    <w:semiHidden/>
    <w:rsid w:val="000E6977"/>
    <w:rPr>
      <w:sz w:val="20"/>
      <w:szCs w:val="20"/>
    </w:rPr>
  </w:style>
  <w:style w:type="character" w:styleId="FootnoteReference">
    <w:name w:val="footnote reference"/>
    <w:basedOn w:val="DefaultParagraphFont"/>
    <w:uiPriority w:val="99"/>
    <w:semiHidden/>
    <w:unhideWhenUsed/>
    <w:rsid w:val="000E6977"/>
    <w:rPr>
      <w:vertAlign w:val="superscript"/>
    </w:rPr>
  </w:style>
  <w:style w:type="character" w:styleId="CommentReference">
    <w:name w:val="annotation reference"/>
    <w:basedOn w:val="DefaultParagraphFont"/>
    <w:uiPriority w:val="99"/>
    <w:semiHidden/>
    <w:unhideWhenUsed/>
    <w:rsid w:val="00E53867"/>
    <w:rPr>
      <w:sz w:val="16"/>
      <w:szCs w:val="16"/>
    </w:rPr>
  </w:style>
  <w:style w:type="paragraph" w:styleId="CommentText">
    <w:name w:val="annotation text"/>
    <w:basedOn w:val="Normal"/>
    <w:link w:val="CommentTextChar"/>
    <w:uiPriority w:val="99"/>
    <w:unhideWhenUsed/>
    <w:rsid w:val="00E53867"/>
    <w:rPr>
      <w:sz w:val="20"/>
      <w:szCs w:val="20"/>
    </w:rPr>
  </w:style>
  <w:style w:type="character" w:customStyle="1" w:styleId="CommentTextChar">
    <w:name w:val="Comment Text Char"/>
    <w:basedOn w:val="DefaultParagraphFont"/>
    <w:link w:val="CommentText"/>
    <w:uiPriority w:val="99"/>
    <w:rsid w:val="00E53867"/>
    <w:rPr>
      <w:sz w:val="20"/>
      <w:szCs w:val="20"/>
    </w:rPr>
  </w:style>
  <w:style w:type="paragraph" w:styleId="CommentSubject">
    <w:name w:val="annotation subject"/>
    <w:basedOn w:val="CommentText"/>
    <w:next w:val="CommentText"/>
    <w:link w:val="CommentSubjectChar"/>
    <w:uiPriority w:val="99"/>
    <w:semiHidden/>
    <w:unhideWhenUsed/>
    <w:rsid w:val="00E53867"/>
    <w:rPr>
      <w:b/>
      <w:bCs/>
    </w:rPr>
  </w:style>
  <w:style w:type="character" w:customStyle="1" w:styleId="CommentSubjectChar">
    <w:name w:val="Comment Subject Char"/>
    <w:basedOn w:val="CommentTextChar"/>
    <w:link w:val="CommentSubject"/>
    <w:uiPriority w:val="99"/>
    <w:semiHidden/>
    <w:rsid w:val="00E53867"/>
    <w:rPr>
      <w:b/>
      <w:bCs/>
      <w:sz w:val="20"/>
      <w:szCs w:val="20"/>
    </w:rPr>
  </w:style>
  <w:style w:type="table" w:customStyle="1" w:styleId="TableGrid1">
    <w:name w:val="Table Grid1"/>
    <w:basedOn w:val="TableNormal"/>
    <w:next w:val="TableGrid"/>
    <w:uiPriority w:val="59"/>
    <w:rsid w:val="00C66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2396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223961"/>
    <w:rPr>
      <w:rFonts w:asciiTheme="majorHAnsi" w:eastAsiaTheme="majorEastAsia" w:hAnsiTheme="majorHAnsi" w:cstheme="majorBidi"/>
      <w:b/>
      <w:bCs/>
      <w:color w:val="595959" w:themeColor="text1" w:themeTint="A6"/>
      <w:sz w:val="32"/>
      <w:szCs w:val="26"/>
    </w:rPr>
  </w:style>
  <w:style w:type="paragraph" w:styleId="TOCHeading">
    <w:name w:val="TOC Heading"/>
    <w:basedOn w:val="Heading1"/>
    <w:next w:val="Normal"/>
    <w:uiPriority w:val="39"/>
    <w:unhideWhenUsed/>
    <w:qFormat/>
    <w:rsid w:val="00461C65"/>
    <w:pPr>
      <w:spacing w:before="240" w:line="259" w:lineRule="auto"/>
      <w:outlineLvl w:val="9"/>
    </w:pPr>
    <w:rPr>
      <w:b w:val="0"/>
      <w:sz w:val="32"/>
      <w:lang w:val="en-US"/>
    </w:rPr>
  </w:style>
  <w:style w:type="paragraph" w:styleId="TOC1">
    <w:name w:val="toc 1"/>
    <w:basedOn w:val="Normal"/>
    <w:next w:val="Normal"/>
    <w:autoRedefine/>
    <w:uiPriority w:val="39"/>
    <w:unhideWhenUsed/>
    <w:rsid w:val="0069456D"/>
    <w:pPr>
      <w:tabs>
        <w:tab w:val="right" w:leader="dot" w:pos="9072"/>
      </w:tabs>
      <w:spacing w:after="0" w:line="360" w:lineRule="auto"/>
    </w:pPr>
    <w:rPr>
      <w:b/>
      <w:bCs/>
    </w:rPr>
  </w:style>
  <w:style w:type="paragraph" w:styleId="TOC2">
    <w:name w:val="toc 2"/>
    <w:basedOn w:val="Normal"/>
    <w:next w:val="Normal"/>
    <w:autoRedefine/>
    <w:uiPriority w:val="39"/>
    <w:unhideWhenUsed/>
    <w:rsid w:val="0069456D"/>
    <w:pPr>
      <w:tabs>
        <w:tab w:val="right" w:leader="dot" w:pos="9072"/>
      </w:tabs>
      <w:spacing w:after="0" w:line="360" w:lineRule="auto"/>
      <w:ind w:left="284"/>
    </w:pPr>
  </w:style>
  <w:style w:type="character" w:styleId="Hyperlink">
    <w:name w:val="Hyperlink"/>
    <w:basedOn w:val="DefaultParagraphFont"/>
    <w:uiPriority w:val="99"/>
    <w:unhideWhenUsed/>
    <w:rsid w:val="0069456D"/>
    <w:rPr>
      <w:color w:val="580F8B"/>
      <w:u w:val="single"/>
    </w:rPr>
  </w:style>
  <w:style w:type="character" w:styleId="LineNumber">
    <w:name w:val="line number"/>
    <w:basedOn w:val="DefaultParagraphFont"/>
    <w:uiPriority w:val="99"/>
    <w:semiHidden/>
    <w:unhideWhenUsed/>
    <w:rsid w:val="001308E4"/>
  </w:style>
  <w:style w:type="paragraph" w:styleId="Salutation">
    <w:name w:val="Salutation"/>
    <w:basedOn w:val="Normal"/>
    <w:next w:val="Normal"/>
    <w:link w:val="SalutationChar"/>
    <w:semiHidden/>
    <w:rsid w:val="00C55F6F"/>
    <w:pPr>
      <w:spacing w:after="0"/>
    </w:pPr>
    <w:rPr>
      <w:rFonts w:ascii="Arial" w:eastAsia="SimSun" w:hAnsi="Arial" w:cs="Times New Roman"/>
      <w:sz w:val="20"/>
      <w:szCs w:val="24"/>
      <w:lang w:eastAsia="zh-CN"/>
    </w:rPr>
  </w:style>
  <w:style w:type="character" w:customStyle="1" w:styleId="SalutationChar">
    <w:name w:val="Salutation Char"/>
    <w:basedOn w:val="DefaultParagraphFont"/>
    <w:link w:val="Salutation"/>
    <w:semiHidden/>
    <w:rsid w:val="00C55F6F"/>
    <w:rPr>
      <w:rFonts w:ascii="Arial" w:eastAsia="SimSun" w:hAnsi="Arial" w:cs="Times New Roman"/>
      <w:sz w:val="20"/>
      <w:szCs w:val="24"/>
      <w:lang w:eastAsia="zh-CN"/>
    </w:rPr>
  </w:style>
  <w:style w:type="character" w:customStyle="1" w:styleId="Heading3Char">
    <w:name w:val="Heading 3 Char"/>
    <w:basedOn w:val="DefaultParagraphFont"/>
    <w:link w:val="Heading3"/>
    <w:uiPriority w:val="9"/>
    <w:rsid w:val="00223961"/>
    <w:rPr>
      <w:b/>
      <w:bCs/>
      <w:color w:val="595959" w:themeColor="text1" w:themeTint="A6"/>
      <w:sz w:val="26"/>
      <w:szCs w:val="26"/>
    </w:rPr>
  </w:style>
  <w:style w:type="table" w:styleId="LightList-Accent4">
    <w:name w:val="Light List Accent 4"/>
    <w:basedOn w:val="TableNormal"/>
    <w:uiPriority w:val="61"/>
    <w:semiHidden/>
    <w:unhideWhenUsed/>
    <w:rsid w:val="00246921"/>
    <w:pPr>
      <w:spacing w:after="0" w:line="240" w:lineRule="auto"/>
    </w:pPr>
    <w:tblPr>
      <w:tblStyleRowBandSize w:val="1"/>
      <w:tblStyleColBandSize w:val="1"/>
      <w:tblBorders>
        <w:top w:val="single" w:sz="8" w:space="0" w:color="BC9FD1" w:themeColor="accent4"/>
        <w:left w:val="single" w:sz="8" w:space="0" w:color="BC9FD1" w:themeColor="accent4"/>
        <w:bottom w:val="single" w:sz="8" w:space="0" w:color="BC9FD1" w:themeColor="accent4"/>
        <w:right w:val="single" w:sz="8" w:space="0" w:color="BC9FD1" w:themeColor="accent4"/>
      </w:tblBorders>
    </w:tblPr>
    <w:tblStylePr w:type="firstRow">
      <w:pPr>
        <w:spacing w:before="0" w:after="0" w:line="240" w:lineRule="auto"/>
      </w:pPr>
      <w:rPr>
        <w:b/>
        <w:bCs/>
        <w:color w:val="FFFFFF" w:themeColor="background1"/>
      </w:rPr>
      <w:tblPr/>
      <w:tcPr>
        <w:shd w:val="clear" w:color="auto" w:fill="BC9FD1" w:themeFill="accent4"/>
      </w:tcPr>
    </w:tblStylePr>
    <w:tblStylePr w:type="lastRow">
      <w:pPr>
        <w:spacing w:before="0" w:after="0" w:line="240" w:lineRule="auto"/>
      </w:pPr>
      <w:rPr>
        <w:b/>
        <w:bCs/>
      </w:rPr>
      <w:tblPr/>
      <w:tcPr>
        <w:tcBorders>
          <w:top w:val="double" w:sz="6" w:space="0" w:color="BC9FD1" w:themeColor="accent4"/>
          <w:left w:val="single" w:sz="8" w:space="0" w:color="BC9FD1" w:themeColor="accent4"/>
          <w:bottom w:val="single" w:sz="8" w:space="0" w:color="BC9FD1" w:themeColor="accent4"/>
          <w:right w:val="single" w:sz="8" w:space="0" w:color="BC9FD1" w:themeColor="accent4"/>
        </w:tcBorders>
      </w:tcPr>
    </w:tblStylePr>
    <w:tblStylePr w:type="firstCol">
      <w:rPr>
        <w:b/>
        <w:bCs/>
      </w:rPr>
    </w:tblStylePr>
    <w:tblStylePr w:type="lastCol">
      <w:rPr>
        <w:b/>
        <w:bCs/>
      </w:rPr>
    </w:tblStylePr>
    <w:tblStylePr w:type="band1Vert">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tblStylePr w:type="band1Horz">
      <w:tblPr/>
      <w:tcPr>
        <w:tcBorders>
          <w:top w:val="single" w:sz="8" w:space="0" w:color="BC9FD1" w:themeColor="accent4"/>
          <w:left w:val="single" w:sz="8" w:space="0" w:color="BC9FD1" w:themeColor="accent4"/>
          <w:bottom w:val="single" w:sz="8" w:space="0" w:color="BC9FD1" w:themeColor="accent4"/>
          <w:right w:val="single" w:sz="8" w:space="0" w:color="BC9FD1" w:themeColor="accent4"/>
        </w:tcBorders>
      </w:tcPr>
    </w:tblStylePr>
  </w:style>
  <w:style w:type="table" w:customStyle="1" w:styleId="TableGrid2">
    <w:name w:val="Table Grid2"/>
    <w:basedOn w:val="TableNormal"/>
    <w:next w:val="TableGrid"/>
    <w:uiPriority w:val="59"/>
    <w:rsid w:val="00CB5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yllabustables3">
    <w:name w:val="Syllabus tables3"/>
    <w:basedOn w:val="TableNormal"/>
    <w:next w:val="LightList-Accent4"/>
    <w:uiPriority w:val="61"/>
    <w:rsid w:val="004D6242"/>
    <w:pPr>
      <w:spacing w:after="0" w:line="240" w:lineRule="auto"/>
    </w:pPr>
    <w:rPr>
      <w:rFonts w:ascii="Arial" w:eastAsia="LiSu" w:hAnsi="Arial"/>
      <w:sz w:val="18"/>
    </w:rPr>
    <w:tblPr>
      <w:tblStyleRowBandSize w:val="1"/>
      <w:tblStyleColBandSize w:val="1"/>
      <w:tblBorders>
        <w:top w:val="single" w:sz="8" w:space="0" w:color="9688BE"/>
        <w:left w:val="single" w:sz="8" w:space="0" w:color="9688BE"/>
        <w:bottom w:val="single" w:sz="8" w:space="0" w:color="9688BE"/>
        <w:right w:val="single" w:sz="8" w:space="0" w:color="9688BE"/>
      </w:tblBorders>
    </w:tblPr>
    <w:tblStylePr w:type="firstRow">
      <w:pPr>
        <w:wordWrap/>
        <w:spacing w:beforeLines="0" w:before="40" w:beforeAutospacing="0" w:afterLines="0" w:after="40" w:afterAutospacing="0" w:line="240" w:lineRule="auto"/>
        <w:jc w:val="left"/>
      </w:pPr>
      <w:rPr>
        <w:rFonts w:ascii="Arial" w:hAnsi="Arial"/>
        <w:b/>
        <w:bCs/>
        <w:color w:val="FFFFFF"/>
        <w:sz w:val="20"/>
      </w:rPr>
      <w:tblPr/>
      <w:tcPr>
        <w:shd w:val="clear" w:color="auto" w:fill="9688BE"/>
        <w:vAlign w:val="center"/>
      </w:tcPr>
    </w:tblStylePr>
    <w:tblStylePr w:type="lastRow">
      <w:pPr>
        <w:wordWrap/>
        <w:spacing w:beforeLines="0" w:before="40" w:beforeAutospacing="0" w:afterLines="0" w:after="40" w:afterAutospacing="0" w:line="240" w:lineRule="auto"/>
        <w:jc w:val="left"/>
      </w:pPr>
      <w:rPr>
        <w:rFonts w:ascii="Arial" w:hAnsi="Arial"/>
        <w:b/>
        <w:bCs/>
        <w:sz w:val="20"/>
      </w:rPr>
      <w:tblPr/>
      <w:tcPr>
        <w:tcBorders>
          <w:top w:val="double" w:sz="6" w:space="0" w:color="9688BE"/>
          <w:left w:val="single" w:sz="8" w:space="0" w:color="9688BE"/>
          <w:bottom w:val="single" w:sz="8" w:space="0" w:color="9688BE"/>
          <w:right w:val="single" w:sz="8" w:space="0" w:color="9688BE"/>
        </w:tcBorders>
      </w:tcPr>
    </w:tblStylePr>
    <w:tblStylePr w:type="firstCol">
      <w:pPr>
        <w:wordWrap/>
        <w:spacing w:beforeLines="0" w:before="40" w:beforeAutospacing="0" w:afterLines="0" w:after="40" w:afterAutospacing="0" w:line="240" w:lineRule="auto"/>
        <w:jc w:val="center"/>
      </w:pPr>
      <w:rPr>
        <w:rFonts w:ascii="Arial" w:hAnsi="Arial"/>
        <w:b/>
        <w:bCs/>
        <w:sz w:val="18"/>
      </w:rPr>
      <w:tblPr/>
      <w:tcPr>
        <w:vAlign w:val="center"/>
      </w:tcPr>
    </w:tblStylePr>
    <w:tblStylePr w:type="lastCol">
      <w:pPr>
        <w:wordWrap/>
        <w:spacing w:beforeLines="0" w:before="40" w:beforeAutospacing="0" w:afterLines="0" w:after="40" w:afterAutospacing="0" w:line="240" w:lineRule="auto"/>
        <w:jc w:val="center"/>
      </w:pPr>
      <w:rPr>
        <w:rFonts w:ascii="Arial" w:hAnsi="Arial"/>
        <w:b/>
        <w:bCs/>
        <w:sz w:val="20"/>
      </w:rPr>
      <w:tblPr/>
      <w:tcPr>
        <w:vAlign w:val="center"/>
      </w:tcPr>
    </w:tblStylePr>
    <w:tblStylePr w:type="band1Vert">
      <w:pPr>
        <w:wordWrap/>
        <w:spacing w:beforeLines="0" w:before="40" w:beforeAutospacing="0" w:afterLines="0" w:after="40" w:afterAutospacing="0" w:line="240" w:lineRule="auto"/>
        <w:jc w:val="left"/>
      </w:pPr>
      <w:tblPr/>
      <w:tcPr>
        <w:tcBorders>
          <w:top w:val="single" w:sz="8" w:space="0" w:color="9688BE"/>
          <w:left w:val="single" w:sz="8" w:space="0" w:color="9688BE"/>
          <w:bottom w:val="single" w:sz="8" w:space="0" w:color="9688BE"/>
          <w:right w:val="single" w:sz="8" w:space="0" w:color="9688BE"/>
        </w:tcBorders>
      </w:tcPr>
    </w:tblStylePr>
    <w:tblStylePr w:type="band2Vert">
      <w:pPr>
        <w:wordWrap/>
        <w:spacing w:beforeLines="0" w:before="40" w:beforeAutospacing="0" w:afterLines="0" w:after="40" w:afterAutospacing="0" w:line="240" w:lineRule="auto"/>
        <w:jc w:val="left"/>
      </w:pPr>
    </w:tblStylePr>
    <w:tblStylePr w:type="band1Horz">
      <w:pPr>
        <w:wordWrap/>
        <w:spacing w:beforeLines="0" w:before="40" w:beforeAutospacing="0" w:afterLines="0" w:after="40" w:afterAutospacing="0" w:line="240" w:lineRule="auto"/>
        <w:jc w:val="left"/>
      </w:pPr>
      <w:tblPr/>
      <w:tcPr>
        <w:tcBorders>
          <w:top w:val="single" w:sz="8" w:space="0" w:color="9688BE"/>
          <w:left w:val="single" w:sz="8" w:space="0" w:color="9688BE"/>
          <w:bottom w:val="single" w:sz="8" w:space="0" w:color="9688BE"/>
          <w:right w:val="single" w:sz="8" w:space="0" w:color="9688BE"/>
        </w:tcBorders>
      </w:tcPr>
    </w:tblStylePr>
    <w:tblStylePr w:type="band2Horz">
      <w:pPr>
        <w:wordWrap/>
        <w:spacing w:beforeLines="0" w:before="40" w:beforeAutospacing="0" w:afterLines="0" w:after="40" w:afterAutospacing="0" w:line="240" w:lineRule="auto"/>
        <w:jc w:val="left"/>
      </w:pPr>
    </w:tblStylePr>
  </w:style>
  <w:style w:type="character" w:styleId="FollowedHyperlink">
    <w:name w:val="FollowedHyperlink"/>
    <w:basedOn w:val="DefaultParagraphFont"/>
    <w:uiPriority w:val="99"/>
    <w:unhideWhenUsed/>
    <w:rsid w:val="0069456D"/>
    <w:rPr>
      <w:color w:val="646464"/>
      <w:u w:val="single"/>
    </w:rPr>
  </w:style>
  <w:style w:type="paragraph" w:styleId="TOC3">
    <w:name w:val="toc 3"/>
    <w:basedOn w:val="Normal"/>
    <w:next w:val="Normal"/>
    <w:autoRedefine/>
    <w:uiPriority w:val="39"/>
    <w:unhideWhenUsed/>
    <w:rsid w:val="0019746E"/>
    <w:pPr>
      <w:spacing w:after="100"/>
      <w:ind w:left="440"/>
    </w:pPr>
  </w:style>
  <w:style w:type="paragraph" w:styleId="Revision">
    <w:name w:val="Revision"/>
    <w:hidden/>
    <w:uiPriority w:val="99"/>
    <w:semiHidden/>
    <w:rsid w:val="00E94EF2"/>
    <w:pPr>
      <w:spacing w:after="0" w:line="240" w:lineRule="auto"/>
    </w:pPr>
  </w:style>
  <w:style w:type="paragraph" w:customStyle="1" w:styleId="SCSAAppendixHeading1">
    <w:name w:val="SCSA Appendix Heading 1"/>
    <w:basedOn w:val="SCSAHeading1"/>
    <w:qFormat/>
    <w:rsid w:val="00223961"/>
  </w:style>
  <w:style w:type="paragraph" w:customStyle="1" w:styleId="SCSAAppendixHeading2">
    <w:name w:val="SCSA Appendix Heading 2"/>
    <w:basedOn w:val="SCSAHeading3"/>
    <w:qFormat/>
    <w:rsid w:val="00223961"/>
    <w:pPr>
      <w:outlineLvl w:val="1"/>
    </w:pPr>
  </w:style>
  <w:style w:type="paragraph" w:customStyle="1" w:styleId="SCSAAppendixHeading3">
    <w:name w:val="SCSA Appendix Heading 3"/>
    <w:basedOn w:val="SCSAHeading4"/>
    <w:qFormat/>
    <w:rsid w:val="00223961"/>
    <w:pPr>
      <w:spacing w:after="0"/>
    </w:pPr>
  </w:style>
  <w:style w:type="numbering" w:customStyle="1" w:styleId="SCSABulletList">
    <w:name w:val="SCSA Bullet List"/>
    <w:uiPriority w:val="99"/>
    <w:rsid w:val="00A052E2"/>
    <w:pPr>
      <w:numPr>
        <w:numId w:val="1"/>
      </w:numPr>
    </w:pPr>
  </w:style>
  <w:style w:type="paragraph" w:customStyle="1" w:styleId="SCSAFooterodd">
    <w:name w:val="SCSA Footer odd"/>
    <w:basedOn w:val="Normal"/>
    <w:qFormat/>
    <w:rsid w:val="00150B50"/>
    <w:pPr>
      <w:pBdr>
        <w:top w:val="single" w:sz="4" w:space="1" w:color="580F8B" w:themeColor="accent1"/>
      </w:pBdr>
      <w:jc w:val="right"/>
    </w:pPr>
    <w:rPr>
      <w:color w:val="580F8B" w:themeColor="accent1"/>
      <w:sz w:val="18"/>
      <w:szCs w:val="18"/>
      <w:lang w:eastAsia="en-AU"/>
      <w14:ligatures w14:val="standardContextual"/>
    </w:rPr>
  </w:style>
  <w:style w:type="paragraph" w:customStyle="1" w:styleId="SCSAFootereven">
    <w:name w:val="SCSA Footer even"/>
    <w:basedOn w:val="SCSAFooterodd"/>
    <w:qFormat/>
    <w:rsid w:val="00150B50"/>
    <w:pPr>
      <w:jc w:val="left"/>
    </w:pPr>
  </w:style>
  <w:style w:type="paragraph" w:customStyle="1" w:styleId="SCSAHeaderodd">
    <w:name w:val="SCSA Header odd"/>
    <w:basedOn w:val="Normal"/>
    <w:qFormat/>
    <w:rsid w:val="00150B50"/>
    <w:pPr>
      <w:pBdr>
        <w:bottom w:val="single" w:sz="4" w:space="1" w:color="580F8B" w:themeColor="accent1"/>
      </w:pBdr>
      <w:spacing w:after="0" w:line="240" w:lineRule="auto"/>
      <w:ind w:left="9356" w:right="-1134"/>
    </w:pPr>
    <w:rPr>
      <w:b/>
      <w:bCs/>
      <w:color w:val="580F8B" w:themeColor="accent1"/>
      <w:sz w:val="36"/>
      <w:szCs w:val="36"/>
      <w:lang w:eastAsia="en-AU"/>
      <w14:ligatures w14:val="standardContextual"/>
    </w:rPr>
  </w:style>
  <w:style w:type="paragraph" w:customStyle="1" w:styleId="SCSAHeadereven">
    <w:name w:val="SCSA Header even"/>
    <w:basedOn w:val="SCSAHeaderodd"/>
    <w:qFormat/>
    <w:rsid w:val="00150B50"/>
    <w:pPr>
      <w:ind w:left="-1134" w:right="9356"/>
      <w:jc w:val="right"/>
    </w:pPr>
  </w:style>
  <w:style w:type="paragraph" w:customStyle="1" w:styleId="SCSAHeading1">
    <w:name w:val="SCSA Heading 1"/>
    <w:basedOn w:val="Normal"/>
    <w:qFormat/>
    <w:rsid w:val="00223961"/>
    <w:pPr>
      <w:keepNext/>
      <w:outlineLvl w:val="0"/>
    </w:pPr>
    <w:rPr>
      <w:rFonts w:asciiTheme="majorHAnsi" w:eastAsiaTheme="majorEastAsia" w:hAnsiTheme="majorHAnsi" w:cstheme="majorBidi"/>
      <w:b/>
      <w:bCs/>
      <w:color w:val="580F8B" w:themeColor="accent1"/>
      <w:sz w:val="36"/>
      <w:szCs w:val="36"/>
      <w14:ligatures w14:val="standardContextual"/>
    </w:rPr>
  </w:style>
  <w:style w:type="paragraph" w:customStyle="1" w:styleId="SCSAHeading2">
    <w:name w:val="SCSA Heading 2"/>
    <w:basedOn w:val="Normal"/>
    <w:qFormat/>
    <w:rsid w:val="00223961"/>
    <w:pPr>
      <w:keepNext/>
      <w:outlineLvl w:val="1"/>
    </w:pPr>
    <w:rPr>
      <w:rFonts w:asciiTheme="majorHAnsi" w:eastAsiaTheme="majorEastAsia" w:hAnsiTheme="majorHAnsi" w:cstheme="majorBidi"/>
      <w:b/>
      <w:bCs/>
      <w:color w:val="595959" w:themeColor="accent6"/>
      <w:sz w:val="32"/>
      <w:szCs w:val="32"/>
      <w14:ligatures w14:val="standardContextual"/>
    </w:rPr>
  </w:style>
  <w:style w:type="paragraph" w:customStyle="1" w:styleId="SCSAHeading3">
    <w:name w:val="SCSA Heading 3"/>
    <w:basedOn w:val="Normal"/>
    <w:qFormat/>
    <w:rsid w:val="00223961"/>
    <w:pPr>
      <w:keepNext/>
      <w:outlineLvl w:val="2"/>
    </w:pPr>
    <w:rPr>
      <w:rFonts w:asciiTheme="majorHAnsi" w:eastAsiaTheme="majorEastAsia" w:hAnsiTheme="majorHAnsi" w:cstheme="majorBidi"/>
      <w:b/>
      <w:bCs/>
      <w:color w:val="595959" w:themeColor="accent6"/>
      <w:sz w:val="28"/>
      <w:szCs w:val="28"/>
      <w14:ligatures w14:val="standardContextual"/>
    </w:rPr>
  </w:style>
  <w:style w:type="paragraph" w:customStyle="1" w:styleId="SCSAHeading4">
    <w:name w:val="SCSA Heading 4"/>
    <w:basedOn w:val="Normal"/>
    <w:qFormat/>
    <w:rsid w:val="00223961"/>
    <w:pPr>
      <w:keepNext/>
      <w:outlineLvl w:val="3"/>
    </w:pPr>
    <w:rPr>
      <w:rFonts w:asciiTheme="majorHAnsi" w:eastAsiaTheme="majorEastAsia" w:hAnsiTheme="majorHAnsi" w:cstheme="majorBidi"/>
      <w:b/>
      <w:bCs/>
      <w:sz w:val="24"/>
      <w:szCs w:val="24"/>
      <w:lang w:eastAsia="en-AU"/>
      <w14:ligatures w14:val="standardContextual"/>
    </w:rPr>
  </w:style>
  <w:style w:type="table" w:customStyle="1" w:styleId="SCSATablestyle">
    <w:name w:val="SCSA Table style"/>
    <w:basedOn w:val="TableNormal"/>
    <w:uiPriority w:val="99"/>
    <w:rsid w:val="00065375"/>
    <w:pPr>
      <w:spacing w:after="0"/>
    </w:pPr>
    <w:rPr>
      <w:sz w:val="20"/>
      <w:szCs w:val="20"/>
    </w:rPr>
    <w:tblPr>
      <w:tblBorders>
        <w:top w:val="single" w:sz="4" w:space="0" w:color="D7C5E2"/>
        <w:left w:val="single" w:sz="4" w:space="0" w:color="D7C5E2"/>
        <w:bottom w:val="single" w:sz="4" w:space="0" w:color="D7C5E2"/>
        <w:right w:val="single" w:sz="4" w:space="0" w:color="D7C5E2"/>
        <w:insideH w:val="single" w:sz="4" w:space="0" w:color="D7C5E2"/>
        <w:insideV w:val="single" w:sz="4" w:space="0" w:color="D7C5E2"/>
      </w:tblBorders>
      <w:tblCellMar>
        <w:top w:w="57" w:type="dxa"/>
        <w:bottom w:w="57" w:type="dxa"/>
      </w:tblCellMar>
    </w:tblPr>
    <w:tcPr>
      <w:shd w:val="clear" w:color="auto" w:fill="auto"/>
    </w:tcPr>
    <w:tblStylePr w:type="firstRow">
      <w:rPr>
        <w:b/>
        <w:color w:val="auto"/>
      </w:rPr>
      <w:tblPr/>
      <w:tcPr>
        <w:tcBorders>
          <w:insideH w:val="single" w:sz="4" w:space="0" w:color="FFFFFF" w:themeColor="background1"/>
          <w:insideV w:val="single" w:sz="4" w:space="0" w:color="FFFFFF" w:themeColor="background1"/>
        </w:tcBorders>
        <w:shd w:val="clear" w:color="auto" w:fill="BD9FCF"/>
      </w:tcPr>
    </w:tblStylePr>
  </w:style>
  <w:style w:type="paragraph" w:customStyle="1" w:styleId="SCSATitle1">
    <w:name w:val="SCSA Title 1"/>
    <w:basedOn w:val="Normal"/>
    <w:link w:val="SCSATitle1Char"/>
    <w:qFormat/>
    <w:rsid w:val="00223961"/>
    <w:pPr>
      <w:pBdr>
        <w:bottom w:val="single" w:sz="8" w:space="1" w:color="580F8B" w:themeColor="accent1"/>
      </w:pBdr>
      <w:spacing w:before="11000"/>
    </w:pPr>
    <w:rPr>
      <w:rFonts w:asciiTheme="majorHAnsi" w:eastAsiaTheme="majorEastAsia" w:hAnsiTheme="majorHAnsi" w:cstheme="majorBidi"/>
      <w:b/>
      <w:bCs/>
      <w:smallCaps/>
      <w:spacing w:val="5"/>
      <w:kern w:val="28"/>
      <w:sz w:val="60"/>
      <w:szCs w:val="60"/>
      <w14:ligatures w14:val="standardContextual"/>
    </w:rPr>
  </w:style>
  <w:style w:type="character" w:customStyle="1" w:styleId="SCSATitle1Char">
    <w:name w:val="SCSA Title 1 Char"/>
    <w:basedOn w:val="DefaultParagraphFont"/>
    <w:link w:val="SCSATitle1"/>
    <w:rsid w:val="00223961"/>
    <w:rPr>
      <w:rFonts w:asciiTheme="majorHAnsi" w:eastAsiaTheme="majorEastAsia" w:hAnsiTheme="majorHAnsi" w:cstheme="majorBidi"/>
      <w:b/>
      <w:bCs/>
      <w:smallCaps/>
      <w:spacing w:val="5"/>
      <w:kern w:val="28"/>
      <w:sz w:val="60"/>
      <w:szCs w:val="60"/>
      <w14:ligatures w14:val="standardContextual"/>
    </w:rPr>
  </w:style>
  <w:style w:type="paragraph" w:customStyle="1" w:styleId="SCSATitle2">
    <w:name w:val="SCSA Title 2"/>
    <w:basedOn w:val="Normal"/>
    <w:qFormat/>
    <w:rsid w:val="00223961"/>
    <w:pPr>
      <w:spacing w:after="0"/>
    </w:pPr>
    <w:rPr>
      <w:rFonts w:ascii="Calibri Light" w:eastAsiaTheme="majorEastAsia" w:hAnsi="Calibri Light" w:cstheme="majorBidi"/>
      <w:b/>
      <w:bCs/>
      <w:sz w:val="40"/>
      <w:szCs w:val="40"/>
      <w14:ligatures w14:val="standardContextual"/>
    </w:rPr>
  </w:style>
  <w:style w:type="paragraph" w:customStyle="1" w:styleId="SCSATitle3">
    <w:name w:val="SCSA Title 3"/>
    <w:basedOn w:val="Normal"/>
    <w:link w:val="SCSATitle3Char"/>
    <w:qFormat/>
    <w:rsid w:val="00223961"/>
    <w:pPr>
      <w:spacing w:after="0"/>
    </w:pPr>
    <w:rPr>
      <w:rFonts w:asciiTheme="majorHAnsi" w:eastAsiaTheme="majorEastAsia" w:hAnsiTheme="majorHAnsi" w:cstheme="majorBidi"/>
      <w:b/>
      <w:bCs/>
      <w:sz w:val="36"/>
      <w:szCs w:val="36"/>
      <w14:ligatures w14:val="standardContextual"/>
    </w:rPr>
  </w:style>
  <w:style w:type="character" w:customStyle="1" w:styleId="SCSATitle3Char">
    <w:name w:val="SCSA Title 3 Char"/>
    <w:basedOn w:val="DefaultParagraphFont"/>
    <w:link w:val="SCSATitle3"/>
    <w:rsid w:val="00223961"/>
    <w:rPr>
      <w:rFonts w:asciiTheme="majorHAnsi" w:eastAsiaTheme="majorEastAsia" w:hAnsiTheme="majorHAnsi" w:cstheme="majorBidi"/>
      <w:b/>
      <w:bCs/>
      <w:sz w:val="36"/>
      <w:szCs w:val="36"/>
      <w14:ligatures w14:val="standardContextual"/>
    </w:rPr>
  </w:style>
  <w:style w:type="paragraph" w:customStyle="1" w:styleId="SCSATOCHeading">
    <w:name w:val="SCSA TOC Heading"/>
    <w:basedOn w:val="SCSAHeading1"/>
    <w:qFormat/>
    <w:rsid w:val="00223961"/>
    <w:pPr>
      <w:outlineLvl w:val="9"/>
    </w:pPr>
  </w:style>
  <w:style w:type="numbering" w:customStyle="1" w:styleId="KHATbulletlist">
    <w:name w:val="KHAT bullet list"/>
    <w:uiPriority w:val="99"/>
    <w:rsid w:val="00EA37D5"/>
    <w:pPr>
      <w:numPr>
        <w:numId w:val="9"/>
      </w:numPr>
    </w:pPr>
  </w:style>
  <w:style w:type="character" w:customStyle="1" w:styleId="ListParagraphChar">
    <w:name w:val="List Paragraph Char"/>
    <w:basedOn w:val="DefaultParagraphFont"/>
    <w:link w:val="ListParagraph"/>
    <w:uiPriority w:val="34"/>
    <w:qFormat/>
    <w:rsid w:val="00223961"/>
    <w:rPr>
      <w:kern w:val="2"/>
      <w:lang w:eastAsia="ja-JP"/>
      <w14:ligatures w14:val="standardContextual"/>
    </w:rPr>
  </w:style>
  <w:style w:type="character" w:customStyle="1" w:styleId="Heading4Char">
    <w:name w:val="Heading 4 Char"/>
    <w:basedOn w:val="DefaultParagraphFont"/>
    <w:link w:val="Heading4"/>
    <w:uiPriority w:val="9"/>
    <w:rsid w:val="00223961"/>
    <w:rPr>
      <w:rFonts w:ascii="Franklin Gothic Book" w:hAnsi="Franklin Gothic Book"/>
      <w:b/>
      <w:color w:val="FFFFFF" w:themeColor="background2"/>
      <w:sz w:val="28"/>
      <w14:textFill>
        <w14:solidFill>
          <w14:schemeClr w14:val="bg2">
            <w14:lumMod w14:val="75000"/>
            <w14:lumMod w14:val="75000"/>
            <w14:lumMod w14:val="75000"/>
          </w14:schemeClr>
        </w14:solidFill>
      </w14:textFill>
    </w:rPr>
  </w:style>
  <w:style w:type="table" w:customStyle="1" w:styleId="SCSATableclearstyle">
    <w:name w:val="SCSA Table clear style"/>
    <w:basedOn w:val="TableNormal"/>
    <w:uiPriority w:val="99"/>
    <w:rsid w:val="00E63B37"/>
    <w:pPr>
      <w:spacing w:after="0"/>
    </w:pPr>
    <w:rPr>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table" w:customStyle="1" w:styleId="SCSATable">
    <w:name w:val="SCSA Table"/>
    <w:basedOn w:val="TableNormal"/>
    <w:uiPriority w:val="99"/>
    <w:rsid w:val="00A052E2"/>
    <w:pPr>
      <w:spacing w:after="0"/>
    </w:pPr>
    <w:rPr>
      <w:sz w:val="20"/>
      <w:szCs w:val="20"/>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cPr>
      <w:shd w:val="clear" w:color="auto" w:fill="auto"/>
    </w:tcPr>
    <w:tblStylePr w:type="firstRow">
      <w:rPr>
        <w:b/>
        <w:color w:val="auto"/>
      </w:rPr>
      <w:tblPr/>
      <w:trPr>
        <w:tblHeader/>
      </w:tr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single" w:sz="4" w:space="0" w:color="FFFFFF" w:themeColor="background1"/>
          <w:tl2br w:val="nil"/>
          <w:tr2bl w:val="nil"/>
        </w:tcBorders>
        <w:shd w:val="clear" w:color="auto" w:fill="BC9FD1" w:themeFill="accent4"/>
      </w:tcPr>
    </w:tblStylePr>
  </w:style>
  <w:style w:type="table" w:customStyle="1" w:styleId="SCSASyllabusGradeDescriptionsTable">
    <w:name w:val="SCSA Syllabus Grade Descriptions Table"/>
    <w:basedOn w:val="TableNormal"/>
    <w:uiPriority w:val="99"/>
    <w:rsid w:val="00B141E3"/>
    <w:pPr>
      <w:spacing w:after="0"/>
    </w:pPr>
    <w:rPr>
      <w:kern w:val="2"/>
      <w:sz w:val="20"/>
      <w:lang w:eastAsia="ja-JP"/>
      <w14:ligatures w14:val="standardContextual"/>
    </w:rPr>
    <w:tblPr>
      <w:tblBorders>
        <w:top w:val="single" w:sz="4" w:space="0" w:color="BC9FD1" w:themeColor="accent4"/>
        <w:left w:val="single" w:sz="4" w:space="0" w:color="BC9FD1" w:themeColor="accent4"/>
        <w:bottom w:val="single" w:sz="4" w:space="0" w:color="BC9FD1" w:themeColor="accent4"/>
        <w:right w:val="single" w:sz="4" w:space="0" w:color="BC9FD1" w:themeColor="accent4"/>
        <w:insideH w:val="single" w:sz="4" w:space="0" w:color="BC9FD1" w:themeColor="accent4"/>
        <w:insideV w:val="single" w:sz="4" w:space="0" w:color="BC9FD1" w:themeColor="accent4"/>
      </w:tblBorders>
      <w:tblCellMar>
        <w:top w:w="57" w:type="dxa"/>
        <w:bottom w:w="57" w:type="dxa"/>
      </w:tblCellMar>
    </w:tblPr>
    <w:tblStylePr w:type="firstCol">
      <w:pPr>
        <w:jc w:val="center"/>
      </w:pPr>
      <w:rPr>
        <w:rFonts w:asciiTheme="minorHAnsi" w:eastAsiaTheme="minorEastAsia" w:hAnsiTheme="minorHAnsi"/>
        <w:b/>
        <w:i w:val="0"/>
        <w:color w:val="FFFFFF"/>
        <w:sz w:val="40"/>
      </w:rPr>
      <w:tblPr/>
      <w:tcPr>
        <w:tcBorders>
          <w:top w:val="single" w:sz="4" w:space="0" w:color="BC9FD1" w:themeColor="accent4"/>
          <w:left w:val="single" w:sz="4" w:space="0" w:color="BC9FD1" w:themeColor="accent4"/>
          <w:bottom w:val="single" w:sz="4" w:space="0" w:color="BC9FD1" w:themeColor="accent4"/>
          <w:right w:val="single" w:sz="4" w:space="0" w:color="BC9FD1" w:themeColor="accent4"/>
          <w:insideH w:val="nil"/>
          <w:insideV w:val="nil"/>
          <w:tl2br w:val="nil"/>
          <w:tr2bl w:val="nil"/>
        </w:tcBorders>
        <w:shd w:val="clear" w:color="auto" w:fill="BC9FD1" w:themeFill="accent4"/>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5618">
      <w:bodyDiv w:val="1"/>
      <w:marLeft w:val="0"/>
      <w:marRight w:val="0"/>
      <w:marTop w:val="0"/>
      <w:marBottom w:val="0"/>
      <w:divBdr>
        <w:top w:val="none" w:sz="0" w:space="0" w:color="auto"/>
        <w:left w:val="none" w:sz="0" w:space="0" w:color="auto"/>
        <w:bottom w:val="none" w:sz="0" w:space="0" w:color="auto"/>
        <w:right w:val="none" w:sz="0" w:space="0" w:color="auto"/>
      </w:divBdr>
    </w:div>
    <w:div w:id="32385236">
      <w:bodyDiv w:val="1"/>
      <w:marLeft w:val="0"/>
      <w:marRight w:val="0"/>
      <w:marTop w:val="0"/>
      <w:marBottom w:val="0"/>
      <w:divBdr>
        <w:top w:val="none" w:sz="0" w:space="0" w:color="auto"/>
        <w:left w:val="none" w:sz="0" w:space="0" w:color="auto"/>
        <w:bottom w:val="none" w:sz="0" w:space="0" w:color="auto"/>
        <w:right w:val="none" w:sz="0" w:space="0" w:color="auto"/>
      </w:divBdr>
    </w:div>
    <w:div w:id="62265000">
      <w:bodyDiv w:val="1"/>
      <w:marLeft w:val="0"/>
      <w:marRight w:val="0"/>
      <w:marTop w:val="0"/>
      <w:marBottom w:val="0"/>
      <w:divBdr>
        <w:top w:val="none" w:sz="0" w:space="0" w:color="auto"/>
        <w:left w:val="none" w:sz="0" w:space="0" w:color="auto"/>
        <w:bottom w:val="none" w:sz="0" w:space="0" w:color="auto"/>
        <w:right w:val="none" w:sz="0" w:space="0" w:color="auto"/>
      </w:divBdr>
    </w:div>
    <w:div w:id="182790950">
      <w:bodyDiv w:val="1"/>
      <w:marLeft w:val="0"/>
      <w:marRight w:val="0"/>
      <w:marTop w:val="0"/>
      <w:marBottom w:val="0"/>
      <w:divBdr>
        <w:top w:val="none" w:sz="0" w:space="0" w:color="auto"/>
        <w:left w:val="none" w:sz="0" w:space="0" w:color="auto"/>
        <w:bottom w:val="none" w:sz="0" w:space="0" w:color="auto"/>
        <w:right w:val="none" w:sz="0" w:space="0" w:color="auto"/>
      </w:divBdr>
    </w:div>
    <w:div w:id="207303732">
      <w:bodyDiv w:val="1"/>
      <w:marLeft w:val="0"/>
      <w:marRight w:val="0"/>
      <w:marTop w:val="0"/>
      <w:marBottom w:val="0"/>
      <w:divBdr>
        <w:top w:val="none" w:sz="0" w:space="0" w:color="auto"/>
        <w:left w:val="none" w:sz="0" w:space="0" w:color="auto"/>
        <w:bottom w:val="none" w:sz="0" w:space="0" w:color="auto"/>
        <w:right w:val="none" w:sz="0" w:space="0" w:color="auto"/>
      </w:divBdr>
    </w:div>
    <w:div w:id="210926142">
      <w:bodyDiv w:val="1"/>
      <w:marLeft w:val="0"/>
      <w:marRight w:val="0"/>
      <w:marTop w:val="0"/>
      <w:marBottom w:val="0"/>
      <w:divBdr>
        <w:top w:val="none" w:sz="0" w:space="0" w:color="auto"/>
        <w:left w:val="none" w:sz="0" w:space="0" w:color="auto"/>
        <w:bottom w:val="none" w:sz="0" w:space="0" w:color="auto"/>
        <w:right w:val="none" w:sz="0" w:space="0" w:color="auto"/>
      </w:divBdr>
    </w:div>
    <w:div w:id="227691872">
      <w:bodyDiv w:val="1"/>
      <w:marLeft w:val="0"/>
      <w:marRight w:val="0"/>
      <w:marTop w:val="0"/>
      <w:marBottom w:val="0"/>
      <w:divBdr>
        <w:top w:val="none" w:sz="0" w:space="0" w:color="auto"/>
        <w:left w:val="none" w:sz="0" w:space="0" w:color="auto"/>
        <w:bottom w:val="none" w:sz="0" w:space="0" w:color="auto"/>
        <w:right w:val="none" w:sz="0" w:space="0" w:color="auto"/>
      </w:divBdr>
    </w:div>
    <w:div w:id="237710387">
      <w:bodyDiv w:val="1"/>
      <w:marLeft w:val="0"/>
      <w:marRight w:val="0"/>
      <w:marTop w:val="0"/>
      <w:marBottom w:val="0"/>
      <w:divBdr>
        <w:top w:val="none" w:sz="0" w:space="0" w:color="auto"/>
        <w:left w:val="none" w:sz="0" w:space="0" w:color="auto"/>
        <w:bottom w:val="none" w:sz="0" w:space="0" w:color="auto"/>
        <w:right w:val="none" w:sz="0" w:space="0" w:color="auto"/>
      </w:divBdr>
    </w:div>
    <w:div w:id="369040543">
      <w:bodyDiv w:val="1"/>
      <w:marLeft w:val="0"/>
      <w:marRight w:val="0"/>
      <w:marTop w:val="0"/>
      <w:marBottom w:val="0"/>
      <w:divBdr>
        <w:top w:val="none" w:sz="0" w:space="0" w:color="auto"/>
        <w:left w:val="none" w:sz="0" w:space="0" w:color="auto"/>
        <w:bottom w:val="none" w:sz="0" w:space="0" w:color="auto"/>
        <w:right w:val="none" w:sz="0" w:space="0" w:color="auto"/>
      </w:divBdr>
    </w:div>
    <w:div w:id="489250280">
      <w:bodyDiv w:val="1"/>
      <w:marLeft w:val="0"/>
      <w:marRight w:val="0"/>
      <w:marTop w:val="0"/>
      <w:marBottom w:val="0"/>
      <w:divBdr>
        <w:top w:val="none" w:sz="0" w:space="0" w:color="auto"/>
        <w:left w:val="none" w:sz="0" w:space="0" w:color="auto"/>
        <w:bottom w:val="none" w:sz="0" w:space="0" w:color="auto"/>
        <w:right w:val="none" w:sz="0" w:space="0" w:color="auto"/>
      </w:divBdr>
    </w:div>
    <w:div w:id="506099056">
      <w:bodyDiv w:val="1"/>
      <w:marLeft w:val="0"/>
      <w:marRight w:val="0"/>
      <w:marTop w:val="0"/>
      <w:marBottom w:val="0"/>
      <w:divBdr>
        <w:top w:val="none" w:sz="0" w:space="0" w:color="auto"/>
        <w:left w:val="none" w:sz="0" w:space="0" w:color="auto"/>
        <w:bottom w:val="none" w:sz="0" w:space="0" w:color="auto"/>
        <w:right w:val="none" w:sz="0" w:space="0" w:color="auto"/>
      </w:divBdr>
    </w:div>
    <w:div w:id="526336297">
      <w:bodyDiv w:val="1"/>
      <w:marLeft w:val="0"/>
      <w:marRight w:val="0"/>
      <w:marTop w:val="0"/>
      <w:marBottom w:val="0"/>
      <w:divBdr>
        <w:top w:val="none" w:sz="0" w:space="0" w:color="auto"/>
        <w:left w:val="none" w:sz="0" w:space="0" w:color="auto"/>
        <w:bottom w:val="none" w:sz="0" w:space="0" w:color="auto"/>
        <w:right w:val="none" w:sz="0" w:space="0" w:color="auto"/>
      </w:divBdr>
    </w:div>
    <w:div w:id="625355253">
      <w:bodyDiv w:val="1"/>
      <w:marLeft w:val="0"/>
      <w:marRight w:val="0"/>
      <w:marTop w:val="0"/>
      <w:marBottom w:val="0"/>
      <w:divBdr>
        <w:top w:val="none" w:sz="0" w:space="0" w:color="auto"/>
        <w:left w:val="none" w:sz="0" w:space="0" w:color="auto"/>
        <w:bottom w:val="none" w:sz="0" w:space="0" w:color="auto"/>
        <w:right w:val="none" w:sz="0" w:space="0" w:color="auto"/>
      </w:divBdr>
    </w:div>
    <w:div w:id="647589198">
      <w:bodyDiv w:val="1"/>
      <w:marLeft w:val="0"/>
      <w:marRight w:val="0"/>
      <w:marTop w:val="0"/>
      <w:marBottom w:val="0"/>
      <w:divBdr>
        <w:top w:val="none" w:sz="0" w:space="0" w:color="auto"/>
        <w:left w:val="none" w:sz="0" w:space="0" w:color="auto"/>
        <w:bottom w:val="none" w:sz="0" w:space="0" w:color="auto"/>
        <w:right w:val="none" w:sz="0" w:space="0" w:color="auto"/>
      </w:divBdr>
    </w:div>
    <w:div w:id="705759954">
      <w:bodyDiv w:val="1"/>
      <w:marLeft w:val="0"/>
      <w:marRight w:val="0"/>
      <w:marTop w:val="0"/>
      <w:marBottom w:val="0"/>
      <w:divBdr>
        <w:top w:val="none" w:sz="0" w:space="0" w:color="auto"/>
        <w:left w:val="none" w:sz="0" w:space="0" w:color="auto"/>
        <w:bottom w:val="none" w:sz="0" w:space="0" w:color="auto"/>
        <w:right w:val="none" w:sz="0" w:space="0" w:color="auto"/>
      </w:divBdr>
    </w:div>
    <w:div w:id="719330924">
      <w:bodyDiv w:val="1"/>
      <w:marLeft w:val="0"/>
      <w:marRight w:val="0"/>
      <w:marTop w:val="0"/>
      <w:marBottom w:val="0"/>
      <w:divBdr>
        <w:top w:val="none" w:sz="0" w:space="0" w:color="auto"/>
        <w:left w:val="none" w:sz="0" w:space="0" w:color="auto"/>
        <w:bottom w:val="none" w:sz="0" w:space="0" w:color="auto"/>
        <w:right w:val="none" w:sz="0" w:space="0" w:color="auto"/>
      </w:divBdr>
    </w:div>
    <w:div w:id="828444328">
      <w:bodyDiv w:val="1"/>
      <w:marLeft w:val="0"/>
      <w:marRight w:val="0"/>
      <w:marTop w:val="0"/>
      <w:marBottom w:val="0"/>
      <w:divBdr>
        <w:top w:val="none" w:sz="0" w:space="0" w:color="auto"/>
        <w:left w:val="none" w:sz="0" w:space="0" w:color="auto"/>
        <w:bottom w:val="none" w:sz="0" w:space="0" w:color="auto"/>
        <w:right w:val="none" w:sz="0" w:space="0" w:color="auto"/>
      </w:divBdr>
    </w:div>
    <w:div w:id="840118759">
      <w:bodyDiv w:val="1"/>
      <w:marLeft w:val="0"/>
      <w:marRight w:val="0"/>
      <w:marTop w:val="0"/>
      <w:marBottom w:val="0"/>
      <w:divBdr>
        <w:top w:val="none" w:sz="0" w:space="0" w:color="auto"/>
        <w:left w:val="none" w:sz="0" w:space="0" w:color="auto"/>
        <w:bottom w:val="none" w:sz="0" w:space="0" w:color="auto"/>
        <w:right w:val="none" w:sz="0" w:space="0" w:color="auto"/>
      </w:divBdr>
    </w:div>
    <w:div w:id="843978076">
      <w:bodyDiv w:val="1"/>
      <w:marLeft w:val="0"/>
      <w:marRight w:val="0"/>
      <w:marTop w:val="0"/>
      <w:marBottom w:val="0"/>
      <w:divBdr>
        <w:top w:val="none" w:sz="0" w:space="0" w:color="auto"/>
        <w:left w:val="none" w:sz="0" w:space="0" w:color="auto"/>
        <w:bottom w:val="none" w:sz="0" w:space="0" w:color="auto"/>
        <w:right w:val="none" w:sz="0" w:space="0" w:color="auto"/>
      </w:divBdr>
    </w:div>
    <w:div w:id="916942431">
      <w:bodyDiv w:val="1"/>
      <w:marLeft w:val="0"/>
      <w:marRight w:val="0"/>
      <w:marTop w:val="0"/>
      <w:marBottom w:val="0"/>
      <w:divBdr>
        <w:top w:val="none" w:sz="0" w:space="0" w:color="auto"/>
        <w:left w:val="none" w:sz="0" w:space="0" w:color="auto"/>
        <w:bottom w:val="none" w:sz="0" w:space="0" w:color="auto"/>
        <w:right w:val="none" w:sz="0" w:space="0" w:color="auto"/>
      </w:divBdr>
    </w:div>
    <w:div w:id="1129318892">
      <w:bodyDiv w:val="1"/>
      <w:marLeft w:val="0"/>
      <w:marRight w:val="0"/>
      <w:marTop w:val="0"/>
      <w:marBottom w:val="0"/>
      <w:divBdr>
        <w:top w:val="none" w:sz="0" w:space="0" w:color="auto"/>
        <w:left w:val="none" w:sz="0" w:space="0" w:color="auto"/>
        <w:bottom w:val="none" w:sz="0" w:space="0" w:color="auto"/>
        <w:right w:val="none" w:sz="0" w:space="0" w:color="auto"/>
      </w:divBdr>
    </w:div>
    <w:div w:id="1130830012">
      <w:bodyDiv w:val="1"/>
      <w:marLeft w:val="0"/>
      <w:marRight w:val="0"/>
      <w:marTop w:val="0"/>
      <w:marBottom w:val="0"/>
      <w:divBdr>
        <w:top w:val="none" w:sz="0" w:space="0" w:color="auto"/>
        <w:left w:val="none" w:sz="0" w:space="0" w:color="auto"/>
        <w:bottom w:val="none" w:sz="0" w:space="0" w:color="auto"/>
        <w:right w:val="none" w:sz="0" w:space="0" w:color="auto"/>
      </w:divBdr>
    </w:div>
    <w:div w:id="1147356022">
      <w:bodyDiv w:val="1"/>
      <w:marLeft w:val="0"/>
      <w:marRight w:val="0"/>
      <w:marTop w:val="0"/>
      <w:marBottom w:val="0"/>
      <w:divBdr>
        <w:top w:val="none" w:sz="0" w:space="0" w:color="auto"/>
        <w:left w:val="none" w:sz="0" w:space="0" w:color="auto"/>
        <w:bottom w:val="none" w:sz="0" w:space="0" w:color="auto"/>
        <w:right w:val="none" w:sz="0" w:space="0" w:color="auto"/>
      </w:divBdr>
    </w:div>
    <w:div w:id="1162701209">
      <w:bodyDiv w:val="1"/>
      <w:marLeft w:val="0"/>
      <w:marRight w:val="0"/>
      <w:marTop w:val="0"/>
      <w:marBottom w:val="0"/>
      <w:divBdr>
        <w:top w:val="none" w:sz="0" w:space="0" w:color="auto"/>
        <w:left w:val="none" w:sz="0" w:space="0" w:color="auto"/>
        <w:bottom w:val="none" w:sz="0" w:space="0" w:color="auto"/>
        <w:right w:val="none" w:sz="0" w:space="0" w:color="auto"/>
      </w:divBdr>
    </w:div>
    <w:div w:id="1214586833">
      <w:bodyDiv w:val="1"/>
      <w:marLeft w:val="0"/>
      <w:marRight w:val="0"/>
      <w:marTop w:val="0"/>
      <w:marBottom w:val="0"/>
      <w:divBdr>
        <w:top w:val="none" w:sz="0" w:space="0" w:color="auto"/>
        <w:left w:val="none" w:sz="0" w:space="0" w:color="auto"/>
        <w:bottom w:val="none" w:sz="0" w:space="0" w:color="auto"/>
        <w:right w:val="none" w:sz="0" w:space="0" w:color="auto"/>
      </w:divBdr>
    </w:div>
    <w:div w:id="1215779134">
      <w:bodyDiv w:val="1"/>
      <w:marLeft w:val="0"/>
      <w:marRight w:val="0"/>
      <w:marTop w:val="0"/>
      <w:marBottom w:val="0"/>
      <w:divBdr>
        <w:top w:val="none" w:sz="0" w:space="0" w:color="auto"/>
        <w:left w:val="none" w:sz="0" w:space="0" w:color="auto"/>
        <w:bottom w:val="none" w:sz="0" w:space="0" w:color="auto"/>
        <w:right w:val="none" w:sz="0" w:space="0" w:color="auto"/>
      </w:divBdr>
    </w:div>
    <w:div w:id="1241987680">
      <w:bodyDiv w:val="1"/>
      <w:marLeft w:val="0"/>
      <w:marRight w:val="0"/>
      <w:marTop w:val="0"/>
      <w:marBottom w:val="0"/>
      <w:divBdr>
        <w:top w:val="none" w:sz="0" w:space="0" w:color="auto"/>
        <w:left w:val="none" w:sz="0" w:space="0" w:color="auto"/>
        <w:bottom w:val="none" w:sz="0" w:space="0" w:color="auto"/>
        <w:right w:val="none" w:sz="0" w:space="0" w:color="auto"/>
      </w:divBdr>
    </w:div>
    <w:div w:id="1359698139">
      <w:bodyDiv w:val="1"/>
      <w:marLeft w:val="0"/>
      <w:marRight w:val="0"/>
      <w:marTop w:val="0"/>
      <w:marBottom w:val="0"/>
      <w:divBdr>
        <w:top w:val="none" w:sz="0" w:space="0" w:color="auto"/>
        <w:left w:val="none" w:sz="0" w:space="0" w:color="auto"/>
        <w:bottom w:val="none" w:sz="0" w:space="0" w:color="auto"/>
        <w:right w:val="none" w:sz="0" w:space="0" w:color="auto"/>
      </w:divBdr>
    </w:div>
    <w:div w:id="1372799849">
      <w:bodyDiv w:val="1"/>
      <w:marLeft w:val="0"/>
      <w:marRight w:val="0"/>
      <w:marTop w:val="0"/>
      <w:marBottom w:val="0"/>
      <w:divBdr>
        <w:top w:val="none" w:sz="0" w:space="0" w:color="auto"/>
        <w:left w:val="none" w:sz="0" w:space="0" w:color="auto"/>
        <w:bottom w:val="none" w:sz="0" w:space="0" w:color="auto"/>
        <w:right w:val="none" w:sz="0" w:space="0" w:color="auto"/>
      </w:divBdr>
    </w:div>
    <w:div w:id="1407799086">
      <w:bodyDiv w:val="1"/>
      <w:marLeft w:val="0"/>
      <w:marRight w:val="0"/>
      <w:marTop w:val="0"/>
      <w:marBottom w:val="0"/>
      <w:divBdr>
        <w:top w:val="none" w:sz="0" w:space="0" w:color="auto"/>
        <w:left w:val="none" w:sz="0" w:space="0" w:color="auto"/>
        <w:bottom w:val="none" w:sz="0" w:space="0" w:color="auto"/>
        <w:right w:val="none" w:sz="0" w:space="0" w:color="auto"/>
      </w:divBdr>
    </w:div>
    <w:div w:id="1430851059">
      <w:bodyDiv w:val="1"/>
      <w:marLeft w:val="0"/>
      <w:marRight w:val="0"/>
      <w:marTop w:val="0"/>
      <w:marBottom w:val="0"/>
      <w:divBdr>
        <w:top w:val="none" w:sz="0" w:space="0" w:color="auto"/>
        <w:left w:val="none" w:sz="0" w:space="0" w:color="auto"/>
        <w:bottom w:val="none" w:sz="0" w:space="0" w:color="auto"/>
        <w:right w:val="none" w:sz="0" w:space="0" w:color="auto"/>
      </w:divBdr>
    </w:div>
    <w:div w:id="1515536083">
      <w:bodyDiv w:val="1"/>
      <w:marLeft w:val="0"/>
      <w:marRight w:val="0"/>
      <w:marTop w:val="0"/>
      <w:marBottom w:val="0"/>
      <w:divBdr>
        <w:top w:val="none" w:sz="0" w:space="0" w:color="auto"/>
        <w:left w:val="none" w:sz="0" w:space="0" w:color="auto"/>
        <w:bottom w:val="none" w:sz="0" w:space="0" w:color="auto"/>
        <w:right w:val="none" w:sz="0" w:space="0" w:color="auto"/>
      </w:divBdr>
    </w:div>
    <w:div w:id="1573009021">
      <w:bodyDiv w:val="1"/>
      <w:marLeft w:val="0"/>
      <w:marRight w:val="0"/>
      <w:marTop w:val="0"/>
      <w:marBottom w:val="0"/>
      <w:divBdr>
        <w:top w:val="none" w:sz="0" w:space="0" w:color="auto"/>
        <w:left w:val="none" w:sz="0" w:space="0" w:color="auto"/>
        <w:bottom w:val="none" w:sz="0" w:space="0" w:color="auto"/>
        <w:right w:val="none" w:sz="0" w:space="0" w:color="auto"/>
      </w:divBdr>
    </w:div>
    <w:div w:id="1646736097">
      <w:bodyDiv w:val="1"/>
      <w:marLeft w:val="0"/>
      <w:marRight w:val="0"/>
      <w:marTop w:val="0"/>
      <w:marBottom w:val="0"/>
      <w:divBdr>
        <w:top w:val="none" w:sz="0" w:space="0" w:color="auto"/>
        <w:left w:val="none" w:sz="0" w:space="0" w:color="auto"/>
        <w:bottom w:val="none" w:sz="0" w:space="0" w:color="auto"/>
        <w:right w:val="none" w:sz="0" w:space="0" w:color="auto"/>
      </w:divBdr>
    </w:div>
    <w:div w:id="1665549436">
      <w:bodyDiv w:val="1"/>
      <w:marLeft w:val="0"/>
      <w:marRight w:val="0"/>
      <w:marTop w:val="0"/>
      <w:marBottom w:val="0"/>
      <w:divBdr>
        <w:top w:val="none" w:sz="0" w:space="0" w:color="auto"/>
        <w:left w:val="none" w:sz="0" w:space="0" w:color="auto"/>
        <w:bottom w:val="none" w:sz="0" w:space="0" w:color="auto"/>
        <w:right w:val="none" w:sz="0" w:space="0" w:color="auto"/>
      </w:divBdr>
    </w:div>
    <w:div w:id="1683511397">
      <w:bodyDiv w:val="1"/>
      <w:marLeft w:val="0"/>
      <w:marRight w:val="0"/>
      <w:marTop w:val="0"/>
      <w:marBottom w:val="0"/>
      <w:divBdr>
        <w:top w:val="none" w:sz="0" w:space="0" w:color="auto"/>
        <w:left w:val="none" w:sz="0" w:space="0" w:color="auto"/>
        <w:bottom w:val="none" w:sz="0" w:space="0" w:color="auto"/>
        <w:right w:val="none" w:sz="0" w:space="0" w:color="auto"/>
      </w:divBdr>
    </w:div>
    <w:div w:id="1831211393">
      <w:bodyDiv w:val="1"/>
      <w:marLeft w:val="0"/>
      <w:marRight w:val="0"/>
      <w:marTop w:val="0"/>
      <w:marBottom w:val="0"/>
      <w:divBdr>
        <w:top w:val="none" w:sz="0" w:space="0" w:color="auto"/>
        <w:left w:val="none" w:sz="0" w:space="0" w:color="auto"/>
        <w:bottom w:val="none" w:sz="0" w:space="0" w:color="auto"/>
        <w:right w:val="none" w:sz="0" w:space="0" w:color="auto"/>
      </w:divBdr>
    </w:div>
    <w:div w:id="1843005910">
      <w:bodyDiv w:val="1"/>
      <w:marLeft w:val="0"/>
      <w:marRight w:val="0"/>
      <w:marTop w:val="0"/>
      <w:marBottom w:val="0"/>
      <w:divBdr>
        <w:top w:val="none" w:sz="0" w:space="0" w:color="auto"/>
        <w:left w:val="none" w:sz="0" w:space="0" w:color="auto"/>
        <w:bottom w:val="none" w:sz="0" w:space="0" w:color="auto"/>
        <w:right w:val="none" w:sz="0" w:space="0" w:color="auto"/>
      </w:divBdr>
    </w:div>
    <w:div w:id="1903905454">
      <w:bodyDiv w:val="1"/>
      <w:marLeft w:val="0"/>
      <w:marRight w:val="0"/>
      <w:marTop w:val="0"/>
      <w:marBottom w:val="0"/>
      <w:divBdr>
        <w:top w:val="none" w:sz="0" w:space="0" w:color="auto"/>
        <w:left w:val="none" w:sz="0" w:space="0" w:color="auto"/>
        <w:bottom w:val="none" w:sz="0" w:space="0" w:color="auto"/>
        <w:right w:val="none" w:sz="0" w:space="0" w:color="auto"/>
      </w:divBdr>
    </w:div>
    <w:div w:id="1905094283">
      <w:bodyDiv w:val="1"/>
      <w:marLeft w:val="0"/>
      <w:marRight w:val="0"/>
      <w:marTop w:val="0"/>
      <w:marBottom w:val="0"/>
      <w:divBdr>
        <w:top w:val="none" w:sz="0" w:space="0" w:color="auto"/>
        <w:left w:val="none" w:sz="0" w:space="0" w:color="auto"/>
        <w:bottom w:val="none" w:sz="0" w:space="0" w:color="auto"/>
        <w:right w:val="none" w:sz="0" w:space="0" w:color="auto"/>
      </w:divBdr>
    </w:div>
    <w:div w:id="1969192026">
      <w:bodyDiv w:val="1"/>
      <w:marLeft w:val="0"/>
      <w:marRight w:val="0"/>
      <w:marTop w:val="0"/>
      <w:marBottom w:val="0"/>
      <w:divBdr>
        <w:top w:val="none" w:sz="0" w:space="0" w:color="auto"/>
        <w:left w:val="none" w:sz="0" w:space="0" w:color="auto"/>
        <w:bottom w:val="none" w:sz="0" w:space="0" w:color="auto"/>
        <w:right w:val="none" w:sz="0" w:space="0" w:color="auto"/>
      </w:divBdr>
    </w:div>
    <w:div w:id="2013290139">
      <w:bodyDiv w:val="1"/>
      <w:marLeft w:val="0"/>
      <w:marRight w:val="0"/>
      <w:marTop w:val="0"/>
      <w:marBottom w:val="0"/>
      <w:divBdr>
        <w:top w:val="none" w:sz="0" w:space="0" w:color="auto"/>
        <w:left w:val="none" w:sz="0" w:space="0" w:color="auto"/>
        <w:bottom w:val="none" w:sz="0" w:space="0" w:color="auto"/>
        <w:right w:val="none" w:sz="0" w:space="0" w:color="auto"/>
      </w:divBdr>
    </w:div>
    <w:div w:id="2040861453">
      <w:bodyDiv w:val="1"/>
      <w:marLeft w:val="0"/>
      <w:marRight w:val="0"/>
      <w:marTop w:val="0"/>
      <w:marBottom w:val="0"/>
      <w:divBdr>
        <w:top w:val="none" w:sz="0" w:space="0" w:color="auto"/>
        <w:left w:val="none" w:sz="0" w:space="0" w:color="auto"/>
        <w:bottom w:val="none" w:sz="0" w:space="0" w:color="auto"/>
        <w:right w:val="none" w:sz="0" w:space="0" w:color="auto"/>
      </w:divBdr>
    </w:div>
    <w:div w:id="2047829106">
      <w:bodyDiv w:val="1"/>
      <w:marLeft w:val="0"/>
      <w:marRight w:val="0"/>
      <w:marTop w:val="0"/>
      <w:marBottom w:val="0"/>
      <w:divBdr>
        <w:top w:val="none" w:sz="0" w:space="0" w:color="auto"/>
        <w:left w:val="none" w:sz="0" w:space="0" w:color="auto"/>
        <w:bottom w:val="none" w:sz="0" w:space="0" w:color="auto"/>
        <w:right w:val="none" w:sz="0" w:space="0" w:color="auto"/>
      </w:divBdr>
    </w:div>
    <w:div w:id="2076008787">
      <w:bodyDiv w:val="1"/>
      <w:marLeft w:val="0"/>
      <w:marRight w:val="0"/>
      <w:marTop w:val="0"/>
      <w:marBottom w:val="0"/>
      <w:divBdr>
        <w:top w:val="none" w:sz="0" w:space="0" w:color="auto"/>
        <w:left w:val="none" w:sz="0" w:space="0" w:color="auto"/>
        <w:bottom w:val="none" w:sz="0" w:space="0" w:color="auto"/>
        <w:right w:val="none" w:sz="0" w:space="0" w:color="auto"/>
      </w:divBdr>
    </w:div>
    <w:div w:id="2098938246">
      <w:bodyDiv w:val="1"/>
      <w:marLeft w:val="0"/>
      <w:marRight w:val="0"/>
      <w:marTop w:val="0"/>
      <w:marBottom w:val="0"/>
      <w:divBdr>
        <w:top w:val="none" w:sz="0" w:space="0" w:color="auto"/>
        <w:left w:val="none" w:sz="0" w:space="0" w:color="auto"/>
        <w:bottom w:val="none" w:sz="0" w:space="0" w:color="auto"/>
        <w:right w:val="none" w:sz="0" w:space="0" w:color="auto"/>
      </w:divBdr>
    </w:div>
    <w:div w:id="212044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senior-secondary.scsa.wa.edu.au/syllabus-and-support-materials/languages/interstate-languages" TargetMode="External"/><Relationship Id="rId26" Type="http://schemas.openxmlformats.org/officeDocument/2006/relationships/hyperlink" Target="http://latinlexicon.org/" TargetMode="External"/><Relationship Id="rId39" Type="http://schemas.openxmlformats.org/officeDocument/2006/relationships/hyperlink" Target="http://www.theclassicslibrary.com/" TargetMode="External"/><Relationship Id="rId21" Type="http://schemas.openxmlformats.org/officeDocument/2006/relationships/hyperlink" Target="http://www.scsa.wa.edu.au" TargetMode="External"/><Relationship Id="rId34" Type="http://schemas.openxmlformats.org/officeDocument/2006/relationships/hyperlink" Target="http://www.personal.kent.edu/~rlarson/catullus/" TargetMode="External"/><Relationship Id="rId42" Type="http://schemas.openxmlformats.org/officeDocument/2006/relationships/hyperlink" Target="http://blogs.transparent.com/latin/" TargetMode="External"/><Relationship Id="rId47" Type="http://schemas.openxmlformats.org/officeDocument/2006/relationships/hyperlink" Target="http://www.nle.org/" TargetMode="External"/><Relationship Id="rId50" Type="http://schemas.openxmlformats.org/officeDocument/2006/relationships/hyperlink" Target="http://classics.org.au/" TargetMode="External"/><Relationship Id="rId55" Type="http://schemas.openxmlformats.org/officeDocument/2006/relationships/image" Target="media/image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hyperlink" Target="http://www.perseus.tufts.edu/hopper/" TargetMode="External"/><Relationship Id="rId11" Type="http://schemas.openxmlformats.org/officeDocument/2006/relationships/footer" Target="footer1.xml"/><Relationship Id="rId24" Type="http://schemas.openxmlformats.org/officeDocument/2006/relationships/hyperlink" Target="http://penelope.uchicago.edu/~grout/encyclopaedia_romana/index.html" TargetMode="External"/><Relationship Id="rId32" Type="http://schemas.openxmlformats.org/officeDocument/2006/relationships/hyperlink" Target="http://dcc.dickinson.edu/" TargetMode="External"/><Relationship Id="rId37" Type="http://schemas.openxmlformats.org/officeDocument/2006/relationships/hyperlink" Target="http://www.tlg.uci.edu/index/resources.html" TargetMode="External"/><Relationship Id="rId40" Type="http://schemas.openxmlformats.org/officeDocument/2006/relationships/hyperlink" Target="http://mcl.as.uky.edu/glossary-rhetorical-terms" TargetMode="External"/><Relationship Id="rId45" Type="http://schemas.openxmlformats.org/officeDocument/2006/relationships/hyperlink" Target="http://students.open.ac.uk/arts/a276/OU_Interactive_Latin/" TargetMode="External"/><Relationship Id="rId53" Type="http://schemas.openxmlformats.org/officeDocument/2006/relationships/footer" Target="footer5.xml"/><Relationship Id="rId58" Type="http://schemas.openxmlformats.org/officeDocument/2006/relationships/footer" Target="footer7.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nsw.gov.au/education-and-training/nesa/curriculum/languages/continuers/latin-stage-6-2014" TargetMode="External"/><Relationship Id="rId14" Type="http://schemas.openxmlformats.org/officeDocument/2006/relationships/footer" Target="footer2.xml"/><Relationship Id="rId22" Type="http://schemas.openxmlformats.org/officeDocument/2006/relationships/hyperlink" Target="http://penelope.uchicago.edu/Thayer/E/Roman/home.html" TargetMode="External"/><Relationship Id="rId27" Type="http://schemas.openxmlformats.org/officeDocument/2006/relationships/hyperlink" Target="http://www.stoics.com/index.html" TargetMode="External"/><Relationship Id="rId30" Type="http://schemas.openxmlformats.org/officeDocument/2006/relationships/hyperlink" Target="http://abney.homestead.com/pallasathene.html" TargetMode="External"/><Relationship Id="rId35" Type="http://schemas.openxmlformats.org/officeDocument/2006/relationships/hyperlink" Target="http://www.tabney.com/" TargetMode="External"/><Relationship Id="rId43" Type="http://schemas.openxmlformats.org/officeDocument/2006/relationships/hyperlink" Target="http://www.latinteach.com/Site/Welcome.html" TargetMode="External"/><Relationship Id="rId48" Type="http://schemas.openxmlformats.org/officeDocument/2006/relationships/hyperlink" Target="https://www.aclclassics.org/" TargetMode="External"/><Relationship Id="rId56" Type="http://schemas.openxmlformats.org/officeDocument/2006/relationships/header" Target="header6.xml"/><Relationship Id="rId8" Type="http://schemas.openxmlformats.org/officeDocument/2006/relationships/image" Target="media/image1.png"/><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www.thelatinlibrary.com/" TargetMode="External"/><Relationship Id="rId33" Type="http://schemas.openxmlformats.org/officeDocument/2006/relationships/hyperlink" Target="http://virgil.org/" TargetMode="External"/><Relationship Id="rId38" Type="http://schemas.openxmlformats.org/officeDocument/2006/relationships/hyperlink" Target="https://www.loebclassics.com/" TargetMode="External"/><Relationship Id="rId46" Type="http://schemas.openxmlformats.org/officeDocument/2006/relationships/hyperlink" Target="http://www.classicsteaching.com/" TargetMode="External"/><Relationship Id="rId59" Type="http://schemas.openxmlformats.org/officeDocument/2006/relationships/footer" Target="footer8.xml"/><Relationship Id="rId20" Type="http://schemas.openxmlformats.org/officeDocument/2006/relationships/image" Target="media/image2.jpeg"/><Relationship Id="rId41" Type="http://schemas.openxmlformats.org/officeDocument/2006/relationships/hyperlink" Target="http://artemis.austincollege.edu/acad/cml/rcape/latin/" TargetMode="External"/><Relationship Id="rId54"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romaninscriptionsofbritain.org/" TargetMode="External"/><Relationship Id="rId28" Type="http://schemas.openxmlformats.org/officeDocument/2006/relationships/hyperlink" Target="http://www.perseus.tufts.edu/hopper/search?doc=Perseus%3atext%3a2007.01.0014" TargetMode="External"/><Relationship Id="rId36" Type="http://schemas.openxmlformats.org/officeDocument/2006/relationships/hyperlink" Target="http://rhetoric.byu.edu/" TargetMode="External"/><Relationship Id="rId49" Type="http://schemas.openxmlformats.org/officeDocument/2006/relationships/hyperlink" Target="http://www.etclassics.org/" TargetMode="External"/><Relationship Id="rId57" Type="http://schemas.openxmlformats.org/officeDocument/2006/relationships/header" Target="header7.xml"/><Relationship Id="rId10" Type="http://schemas.openxmlformats.org/officeDocument/2006/relationships/hyperlink" Target="https://creativecommons.org/licenses/by/4.0/" TargetMode="External"/><Relationship Id="rId31" Type="http://schemas.openxmlformats.org/officeDocument/2006/relationships/hyperlink" Target="http://attalus.org/" TargetMode="External"/><Relationship Id="rId44" Type="http://schemas.openxmlformats.org/officeDocument/2006/relationships/hyperlink" Target="http://hexameter.co/index.php" TargetMode="External"/><Relationship Id="rId52" Type="http://schemas.openxmlformats.org/officeDocument/2006/relationships/header" Target="header5.xm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sw.gov.au/education-and-training/nesa/curriculum/languages/continuers/latin-stage-6-2014" TargetMode="Externa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667D9-A96C-45F8-8C74-5F7E3B1E4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40</Pages>
  <Words>10371</Words>
  <Characters>59116</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Jenna Khor</cp:lastModifiedBy>
  <cp:revision>145</cp:revision>
  <cp:lastPrinted>2025-12-17T01:38:00Z</cp:lastPrinted>
  <dcterms:created xsi:type="dcterms:W3CDTF">2025-11-18T06:22:00Z</dcterms:created>
  <dcterms:modified xsi:type="dcterms:W3CDTF">2025-12-17T01:39:00Z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e377c2840408532c9123de1cbfe4960d6e62fe85b1b70193b31dc1413b2bd7c4</vt:lpwstr>
  </property>
</Properties>
</file>