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D7F0" w14:textId="79DEA610" w:rsidR="00375F21" w:rsidRPr="00375F21" w:rsidRDefault="008303B5" w:rsidP="00B153EC">
      <w:pPr>
        <w:pStyle w:val="SCSATitle1"/>
        <w:rPr>
          <w:sz w:val="40"/>
        </w:rPr>
      </w:pPr>
      <w:r w:rsidRPr="009A7060">
        <w:rPr>
          <w:noProof/>
          <w:lang w:eastAsia="en-AU" w:bidi="hi-IN"/>
        </w:rPr>
        <w:drawing>
          <wp:anchor distT="0" distB="0" distL="114300" distR="114300" simplePos="0" relativeHeight="251666432" behindDoc="1" locked="0" layoutInCell="1" allowOverlap="1" wp14:anchorId="6D95A361" wp14:editId="51A1EA4B">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441770">
        <w:t>Drama</w:t>
      </w:r>
    </w:p>
    <w:p w14:paraId="0EEDE882" w14:textId="77777777" w:rsidR="00375F21" w:rsidRPr="00375F21" w:rsidRDefault="00375F21" w:rsidP="00B153EC">
      <w:pPr>
        <w:pStyle w:val="SCSATitle2"/>
        <w:rPr>
          <w:sz w:val="60"/>
          <w:szCs w:val="52"/>
        </w:rPr>
      </w:pPr>
      <w:r>
        <w:t>ATAR</w:t>
      </w:r>
      <w:r w:rsidRPr="00375F21">
        <w:t xml:space="preserve"> course</w:t>
      </w:r>
    </w:p>
    <w:p w14:paraId="57FD804B" w14:textId="14F42647" w:rsidR="00375F21" w:rsidRPr="00B153EC" w:rsidRDefault="00375F21" w:rsidP="00B153EC">
      <w:pPr>
        <w:pStyle w:val="SCSATitle3"/>
      </w:pPr>
      <w:r w:rsidRPr="00B153EC">
        <w:t xml:space="preserve">Year </w:t>
      </w:r>
      <w:r w:rsidR="00C31FE4" w:rsidRPr="00B153EC">
        <w:t xml:space="preserve">12 </w:t>
      </w:r>
      <w:r w:rsidR="00A415F8">
        <w:t>s</w:t>
      </w:r>
      <w:r w:rsidR="00C31FE4" w:rsidRPr="00B153EC">
        <w:t>yllabus</w:t>
      </w:r>
    </w:p>
    <w:p w14:paraId="332F9883" w14:textId="77777777" w:rsidR="00FC5D13" w:rsidRPr="00441770" w:rsidRDefault="00375F21" w:rsidP="000230E1">
      <w:pPr>
        <w:spacing w:before="240"/>
        <w:rPr>
          <w:sz w:val="24"/>
        </w:rPr>
      </w:pPr>
      <w:r w:rsidRPr="00441770">
        <w:rPr>
          <w:sz w:val="24"/>
        </w:rPr>
        <w:br w:type="page"/>
      </w:r>
    </w:p>
    <w:p w14:paraId="7DC6AFEB" w14:textId="77777777" w:rsidR="00527D06" w:rsidRPr="0066245B" w:rsidRDefault="00527D06" w:rsidP="00527D06">
      <w:pPr>
        <w:keepNext/>
        <w:rPr>
          <w:rFonts w:eastAsia="SimHei" w:cs="Calibri"/>
          <w:b/>
        </w:rPr>
      </w:pPr>
      <w:r w:rsidRPr="0066245B">
        <w:rPr>
          <w:rFonts w:eastAsia="SimHei" w:cs="Calibri"/>
          <w:b/>
        </w:rPr>
        <w:lastRenderedPageBreak/>
        <w:t>Acknowledgement of Country</w:t>
      </w:r>
    </w:p>
    <w:p w14:paraId="4A57C1CE" w14:textId="77777777" w:rsidR="00527D06" w:rsidRPr="0066245B" w:rsidRDefault="00527D06" w:rsidP="008303B5">
      <w:pPr>
        <w:spacing w:after="6240"/>
      </w:pPr>
      <w:r w:rsidRPr="0066245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3B2EA5B" w14:textId="77777777" w:rsidR="00527D06" w:rsidRPr="00A1692D" w:rsidRDefault="00527D06" w:rsidP="00527D06">
      <w:pPr>
        <w:rPr>
          <w:b/>
          <w:bCs/>
          <w:sz w:val="20"/>
          <w:szCs w:val="20"/>
        </w:rPr>
      </w:pPr>
      <w:r w:rsidRPr="00A1692D">
        <w:rPr>
          <w:b/>
          <w:bCs/>
          <w:sz w:val="20"/>
          <w:szCs w:val="20"/>
        </w:rPr>
        <w:t>Important information</w:t>
      </w:r>
    </w:p>
    <w:p w14:paraId="21D57BD4" w14:textId="32A22238" w:rsidR="00527D06" w:rsidRPr="00A1692D" w:rsidRDefault="00527D06" w:rsidP="00527D06">
      <w:pPr>
        <w:rPr>
          <w:bCs/>
          <w:sz w:val="20"/>
          <w:szCs w:val="20"/>
        </w:rPr>
      </w:pPr>
      <w:r w:rsidRPr="00A1692D">
        <w:rPr>
          <w:bCs/>
          <w:sz w:val="20"/>
          <w:szCs w:val="20"/>
        </w:rPr>
        <w:t>This syllabus is effective from 1 January 202</w:t>
      </w:r>
      <w:r w:rsidR="00967705">
        <w:rPr>
          <w:bCs/>
          <w:sz w:val="20"/>
          <w:szCs w:val="20"/>
        </w:rPr>
        <w:t>6</w:t>
      </w:r>
      <w:r w:rsidRPr="00A1692D">
        <w:rPr>
          <w:bCs/>
          <w:sz w:val="20"/>
          <w:szCs w:val="20"/>
        </w:rPr>
        <w:t>.</w:t>
      </w:r>
    </w:p>
    <w:p w14:paraId="15FC3488" w14:textId="77777777" w:rsidR="00527D06" w:rsidRPr="00A1692D" w:rsidRDefault="00527D06" w:rsidP="00527D06">
      <w:pPr>
        <w:rPr>
          <w:sz w:val="20"/>
          <w:szCs w:val="20"/>
        </w:rPr>
      </w:pPr>
      <w:r w:rsidRPr="00A1692D">
        <w:rPr>
          <w:sz w:val="20"/>
          <w:szCs w:val="20"/>
        </w:rPr>
        <w:t>Users of this syllabus are responsible for checking its currency.</w:t>
      </w:r>
    </w:p>
    <w:p w14:paraId="077807F2" w14:textId="77777777" w:rsidR="00527D06" w:rsidRPr="00A1692D" w:rsidRDefault="00527D06" w:rsidP="00527D06">
      <w:pPr>
        <w:rPr>
          <w:rFonts w:eastAsia="Times New Roman"/>
          <w:sz w:val="20"/>
          <w:szCs w:val="20"/>
          <w:lang w:eastAsia="en-AU"/>
        </w:rPr>
      </w:pPr>
      <w:r w:rsidRPr="00A1692D">
        <w:rPr>
          <w:rFonts w:eastAsia="Times New Roman"/>
          <w:sz w:val="20"/>
          <w:szCs w:val="20"/>
          <w:lang w:eastAsia="en-AU"/>
        </w:rPr>
        <w:t>Syllabuses are formally reviewed by the School Curriculum and Standards Authority (the Authority) on a cyclical basis, typically every five years.</w:t>
      </w:r>
    </w:p>
    <w:p w14:paraId="22D58DC8" w14:textId="77777777" w:rsidR="00527D06" w:rsidRPr="00B61BA9" w:rsidRDefault="00527D06" w:rsidP="00527D06">
      <w:pPr>
        <w:jc w:val="both"/>
        <w:rPr>
          <w:b/>
          <w:sz w:val="20"/>
          <w:szCs w:val="20"/>
        </w:rPr>
      </w:pPr>
      <w:r w:rsidRPr="00B61BA9">
        <w:rPr>
          <w:b/>
          <w:sz w:val="20"/>
          <w:szCs w:val="20"/>
        </w:rPr>
        <w:t>Copyright</w:t>
      </w:r>
    </w:p>
    <w:p w14:paraId="75ACF457" w14:textId="77777777" w:rsidR="00527D06" w:rsidRPr="00B61BA9" w:rsidRDefault="00527D06" w:rsidP="00527D06">
      <w:pPr>
        <w:jc w:val="both"/>
        <w:rPr>
          <w:rFonts w:cstheme="minorHAnsi"/>
          <w:sz w:val="20"/>
          <w:szCs w:val="20"/>
          <w:lang w:val="en-GB"/>
        </w:rPr>
      </w:pPr>
      <w:r w:rsidRPr="00B61BA9">
        <w:rPr>
          <w:rFonts w:cstheme="minorHAnsi"/>
          <w:sz w:val="20"/>
          <w:szCs w:val="20"/>
          <w:lang w:val="en-GB"/>
        </w:rPr>
        <w:t>© School Curriculum and Standards Authority, 2023</w:t>
      </w:r>
    </w:p>
    <w:p w14:paraId="0726A0C6" w14:textId="77777777" w:rsidR="00527D06" w:rsidRPr="00B61BA9" w:rsidRDefault="00527D06" w:rsidP="00527D06">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FF28672" w14:textId="77777777" w:rsidR="00527D06" w:rsidRPr="00B61BA9" w:rsidRDefault="00527D06" w:rsidP="00527D06">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781E904F" w14:textId="462301B3" w:rsidR="00C26893" w:rsidRPr="00527D06" w:rsidRDefault="00527D06" w:rsidP="00527D06">
      <w:pPr>
        <w:rPr>
          <w:rFonts w:cstheme="minorHAnsi"/>
          <w:sz w:val="20"/>
          <w:szCs w:val="20"/>
        </w:rPr>
        <w:sectPr w:rsidR="00C26893" w:rsidRPr="00527D06" w:rsidSect="00E73B0A">
          <w:headerReference w:type="default" r:id="rId9"/>
          <w:footerReference w:type="even" r:id="rId10"/>
          <w:footerReference w:type="default" r:id="rId11"/>
          <w:headerReference w:type="first" r:id="rId12"/>
          <w:pgSz w:w="11906" w:h="16838"/>
          <w:pgMar w:top="1644" w:right="1418" w:bottom="1276" w:left="1418" w:header="680" w:footer="567" w:gutter="0"/>
          <w:cols w:space="708"/>
          <w:titlePg/>
          <w:docGrid w:linePitch="360"/>
        </w:sectPr>
      </w:pPr>
      <w:r w:rsidRPr="00B61BA9">
        <w:rPr>
          <w:rFonts w:cstheme="minorHAnsi"/>
          <w:sz w:val="20"/>
          <w:szCs w:val="20"/>
        </w:rPr>
        <w:t xml:space="preserve">Any content in this document that has been derived from the Australian Curriculum may be used under the terms of the </w:t>
      </w:r>
      <w:hyperlink r:id="rId13"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479324CE" w14:textId="0402E4C1" w:rsidR="00085557" w:rsidRPr="00C26893" w:rsidRDefault="00085557" w:rsidP="0029540C">
      <w:pPr>
        <w:pStyle w:val="SCSATOCHeading"/>
      </w:pPr>
      <w:r w:rsidRPr="00C26893">
        <w:lastRenderedPageBreak/>
        <w:t>Content</w:t>
      </w:r>
      <w:r w:rsidR="0029540C">
        <w:t>s</w:t>
      </w:r>
    </w:p>
    <w:p w14:paraId="68C1097B" w14:textId="2230D5C2" w:rsidR="00B50A64" w:rsidRDefault="009B78C0">
      <w:pPr>
        <w:pStyle w:val="TOC1"/>
        <w:rPr>
          <w:b w:val="0"/>
          <w:bCs w:val="0"/>
          <w:noProof/>
          <w:sz w:val="24"/>
          <w:szCs w:val="24"/>
          <w:lang w:eastAsia="en-AU"/>
        </w:rPr>
      </w:pPr>
      <w:r>
        <w:rPr>
          <w:rFonts w:ascii="Calibri" w:eastAsia="Times New Roman" w:hAnsi="Calibri" w:cs="Times New Roman"/>
          <w:b w:val="0"/>
          <w:color w:val="342568"/>
          <w:sz w:val="40"/>
          <w:szCs w:val="40"/>
        </w:rPr>
        <w:fldChar w:fldCharType="begin"/>
      </w:r>
      <w:r>
        <w:rPr>
          <w:rFonts w:ascii="Calibri" w:eastAsia="Times New Roman" w:hAnsi="Calibri" w:cs="Times New Roman"/>
          <w:b w:val="0"/>
          <w:color w:val="342568"/>
          <w:sz w:val="40"/>
          <w:szCs w:val="40"/>
        </w:rPr>
        <w:instrText xml:space="preserve"> TOC \o "1-2" \h \z \u </w:instrText>
      </w:r>
      <w:r>
        <w:rPr>
          <w:rFonts w:ascii="Calibri" w:eastAsia="Times New Roman" w:hAnsi="Calibri" w:cs="Times New Roman"/>
          <w:b w:val="0"/>
          <w:color w:val="342568"/>
          <w:sz w:val="40"/>
          <w:szCs w:val="40"/>
        </w:rPr>
        <w:fldChar w:fldCharType="separate"/>
      </w:r>
      <w:hyperlink w:anchor="_Toc204598952" w:history="1">
        <w:r w:rsidR="00B50A64" w:rsidRPr="0056288B">
          <w:rPr>
            <w:rStyle w:val="Hyperlink"/>
            <w:noProof/>
          </w:rPr>
          <w:t>Rationale</w:t>
        </w:r>
        <w:r w:rsidR="00B50A64">
          <w:rPr>
            <w:noProof/>
            <w:webHidden/>
          </w:rPr>
          <w:tab/>
        </w:r>
        <w:r w:rsidR="00B50A64">
          <w:rPr>
            <w:noProof/>
            <w:webHidden/>
          </w:rPr>
          <w:fldChar w:fldCharType="begin"/>
        </w:r>
        <w:r w:rsidR="00B50A64">
          <w:rPr>
            <w:noProof/>
            <w:webHidden/>
          </w:rPr>
          <w:instrText xml:space="preserve"> PAGEREF _Toc204598952 \h </w:instrText>
        </w:r>
        <w:r w:rsidR="00B50A64">
          <w:rPr>
            <w:noProof/>
            <w:webHidden/>
          </w:rPr>
        </w:r>
        <w:r w:rsidR="00B50A64">
          <w:rPr>
            <w:noProof/>
            <w:webHidden/>
          </w:rPr>
          <w:fldChar w:fldCharType="separate"/>
        </w:r>
        <w:r w:rsidR="003A26DF">
          <w:rPr>
            <w:noProof/>
            <w:webHidden/>
          </w:rPr>
          <w:t>1</w:t>
        </w:r>
        <w:r w:rsidR="00B50A64">
          <w:rPr>
            <w:noProof/>
            <w:webHidden/>
          </w:rPr>
          <w:fldChar w:fldCharType="end"/>
        </w:r>
      </w:hyperlink>
    </w:p>
    <w:p w14:paraId="5095A7E6" w14:textId="6B14ACFA" w:rsidR="00B50A64" w:rsidRDefault="00B50A64">
      <w:pPr>
        <w:pStyle w:val="TOC1"/>
        <w:rPr>
          <w:b w:val="0"/>
          <w:bCs w:val="0"/>
          <w:noProof/>
          <w:sz w:val="24"/>
          <w:szCs w:val="24"/>
          <w:lang w:eastAsia="en-AU"/>
        </w:rPr>
      </w:pPr>
      <w:hyperlink w:anchor="_Toc204598953" w:history="1">
        <w:r w:rsidRPr="0056288B">
          <w:rPr>
            <w:rStyle w:val="Hyperlink"/>
            <w:noProof/>
          </w:rPr>
          <w:t>Aims</w:t>
        </w:r>
        <w:r>
          <w:rPr>
            <w:noProof/>
            <w:webHidden/>
          </w:rPr>
          <w:tab/>
        </w:r>
        <w:r>
          <w:rPr>
            <w:noProof/>
            <w:webHidden/>
          </w:rPr>
          <w:fldChar w:fldCharType="begin"/>
        </w:r>
        <w:r>
          <w:rPr>
            <w:noProof/>
            <w:webHidden/>
          </w:rPr>
          <w:instrText xml:space="preserve"> PAGEREF _Toc204598953 \h </w:instrText>
        </w:r>
        <w:r>
          <w:rPr>
            <w:noProof/>
            <w:webHidden/>
          </w:rPr>
        </w:r>
        <w:r>
          <w:rPr>
            <w:noProof/>
            <w:webHidden/>
          </w:rPr>
          <w:fldChar w:fldCharType="separate"/>
        </w:r>
        <w:r w:rsidR="003A26DF">
          <w:rPr>
            <w:noProof/>
            <w:webHidden/>
          </w:rPr>
          <w:t>2</w:t>
        </w:r>
        <w:r>
          <w:rPr>
            <w:noProof/>
            <w:webHidden/>
          </w:rPr>
          <w:fldChar w:fldCharType="end"/>
        </w:r>
      </w:hyperlink>
    </w:p>
    <w:p w14:paraId="1856F1D5" w14:textId="207E2A62" w:rsidR="00B50A64" w:rsidRDefault="00B50A64">
      <w:pPr>
        <w:pStyle w:val="TOC1"/>
        <w:rPr>
          <w:b w:val="0"/>
          <w:bCs w:val="0"/>
          <w:noProof/>
          <w:sz w:val="24"/>
          <w:szCs w:val="24"/>
          <w:lang w:eastAsia="en-AU"/>
        </w:rPr>
      </w:pPr>
      <w:hyperlink w:anchor="_Toc204598954" w:history="1">
        <w:r w:rsidRPr="0056288B">
          <w:rPr>
            <w:rStyle w:val="Hyperlink"/>
            <w:noProof/>
          </w:rPr>
          <w:t>Organisation</w:t>
        </w:r>
        <w:r>
          <w:rPr>
            <w:noProof/>
            <w:webHidden/>
          </w:rPr>
          <w:tab/>
        </w:r>
        <w:r>
          <w:rPr>
            <w:noProof/>
            <w:webHidden/>
          </w:rPr>
          <w:fldChar w:fldCharType="begin"/>
        </w:r>
        <w:r>
          <w:rPr>
            <w:noProof/>
            <w:webHidden/>
          </w:rPr>
          <w:instrText xml:space="preserve"> PAGEREF _Toc204598954 \h </w:instrText>
        </w:r>
        <w:r>
          <w:rPr>
            <w:noProof/>
            <w:webHidden/>
          </w:rPr>
        </w:r>
        <w:r>
          <w:rPr>
            <w:noProof/>
            <w:webHidden/>
          </w:rPr>
          <w:fldChar w:fldCharType="separate"/>
        </w:r>
        <w:r w:rsidR="003A26DF">
          <w:rPr>
            <w:noProof/>
            <w:webHidden/>
          </w:rPr>
          <w:t>2</w:t>
        </w:r>
        <w:r>
          <w:rPr>
            <w:noProof/>
            <w:webHidden/>
          </w:rPr>
          <w:fldChar w:fldCharType="end"/>
        </w:r>
      </w:hyperlink>
    </w:p>
    <w:p w14:paraId="5A883299" w14:textId="0449D07C" w:rsidR="00B50A64" w:rsidRDefault="00B50A64">
      <w:pPr>
        <w:pStyle w:val="TOC2"/>
        <w:rPr>
          <w:noProof/>
          <w:sz w:val="24"/>
          <w:szCs w:val="24"/>
          <w:lang w:eastAsia="en-AU"/>
        </w:rPr>
      </w:pPr>
      <w:hyperlink w:anchor="_Toc204598955" w:history="1">
        <w:r w:rsidRPr="0056288B">
          <w:rPr>
            <w:rStyle w:val="Hyperlink"/>
            <w:noProof/>
          </w:rPr>
          <w:t>Structure of the syllabus</w:t>
        </w:r>
        <w:r>
          <w:rPr>
            <w:noProof/>
            <w:webHidden/>
          </w:rPr>
          <w:tab/>
        </w:r>
        <w:r>
          <w:rPr>
            <w:noProof/>
            <w:webHidden/>
          </w:rPr>
          <w:fldChar w:fldCharType="begin"/>
        </w:r>
        <w:r>
          <w:rPr>
            <w:noProof/>
            <w:webHidden/>
          </w:rPr>
          <w:instrText xml:space="preserve"> PAGEREF _Toc204598955 \h </w:instrText>
        </w:r>
        <w:r>
          <w:rPr>
            <w:noProof/>
            <w:webHidden/>
          </w:rPr>
        </w:r>
        <w:r>
          <w:rPr>
            <w:noProof/>
            <w:webHidden/>
          </w:rPr>
          <w:fldChar w:fldCharType="separate"/>
        </w:r>
        <w:r w:rsidR="003A26DF">
          <w:rPr>
            <w:noProof/>
            <w:webHidden/>
          </w:rPr>
          <w:t>2</w:t>
        </w:r>
        <w:r>
          <w:rPr>
            <w:noProof/>
            <w:webHidden/>
          </w:rPr>
          <w:fldChar w:fldCharType="end"/>
        </w:r>
      </w:hyperlink>
    </w:p>
    <w:p w14:paraId="3609F698" w14:textId="23BE605E" w:rsidR="00B50A64" w:rsidRDefault="00B50A64">
      <w:pPr>
        <w:pStyle w:val="TOC2"/>
        <w:rPr>
          <w:noProof/>
          <w:sz w:val="24"/>
          <w:szCs w:val="24"/>
          <w:lang w:eastAsia="en-AU"/>
        </w:rPr>
      </w:pPr>
      <w:hyperlink w:anchor="_Toc204598956" w:history="1">
        <w:r w:rsidRPr="0056288B">
          <w:rPr>
            <w:rStyle w:val="Hyperlink"/>
            <w:noProof/>
          </w:rPr>
          <w:t>Organisation of content</w:t>
        </w:r>
        <w:r>
          <w:rPr>
            <w:noProof/>
            <w:webHidden/>
          </w:rPr>
          <w:tab/>
        </w:r>
        <w:r>
          <w:rPr>
            <w:noProof/>
            <w:webHidden/>
          </w:rPr>
          <w:fldChar w:fldCharType="begin"/>
        </w:r>
        <w:r>
          <w:rPr>
            <w:noProof/>
            <w:webHidden/>
          </w:rPr>
          <w:instrText xml:space="preserve"> PAGEREF _Toc204598956 \h </w:instrText>
        </w:r>
        <w:r>
          <w:rPr>
            <w:noProof/>
            <w:webHidden/>
          </w:rPr>
        </w:r>
        <w:r>
          <w:rPr>
            <w:noProof/>
            <w:webHidden/>
          </w:rPr>
          <w:fldChar w:fldCharType="separate"/>
        </w:r>
        <w:r w:rsidR="003A26DF">
          <w:rPr>
            <w:noProof/>
            <w:webHidden/>
          </w:rPr>
          <w:t>2</w:t>
        </w:r>
        <w:r>
          <w:rPr>
            <w:noProof/>
            <w:webHidden/>
          </w:rPr>
          <w:fldChar w:fldCharType="end"/>
        </w:r>
      </w:hyperlink>
    </w:p>
    <w:p w14:paraId="3745E4FC" w14:textId="2C70C0E4" w:rsidR="00B50A64" w:rsidRDefault="00B50A64">
      <w:pPr>
        <w:pStyle w:val="TOC2"/>
        <w:rPr>
          <w:noProof/>
          <w:sz w:val="24"/>
          <w:szCs w:val="24"/>
          <w:lang w:eastAsia="en-AU"/>
        </w:rPr>
      </w:pPr>
      <w:hyperlink w:anchor="_Toc204598957" w:history="1">
        <w:r w:rsidRPr="0056288B">
          <w:rPr>
            <w:rStyle w:val="Hyperlink"/>
            <w:noProof/>
          </w:rPr>
          <w:t>Creative team</w:t>
        </w:r>
        <w:r>
          <w:rPr>
            <w:noProof/>
            <w:webHidden/>
          </w:rPr>
          <w:tab/>
        </w:r>
        <w:r>
          <w:rPr>
            <w:noProof/>
            <w:webHidden/>
          </w:rPr>
          <w:fldChar w:fldCharType="begin"/>
        </w:r>
        <w:r>
          <w:rPr>
            <w:noProof/>
            <w:webHidden/>
          </w:rPr>
          <w:instrText xml:space="preserve"> PAGEREF _Toc204598957 \h </w:instrText>
        </w:r>
        <w:r>
          <w:rPr>
            <w:noProof/>
            <w:webHidden/>
          </w:rPr>
        </w:r>
        <w:r>
          <w:rPr>
            <w:noProof/>
            <w:webHidden/>
          </w:rPr>
          <w:fldChar w:fldCharType="separate"/>
        </w:r>
        <w:r w:rsidR="003A26DF">
          <w:rPr>
            <w:noProof/>
            <w:webHidden/>
          </w:rPr>
          <w:t>3</w:t>
        </w:r>
        <w:r>
          <w:rPr>
            <w:noProof/>
            <w:webHidden/>
          </w:rPr>
          <w:fldChar w:fldCharType="end"/>
        </w:r>
      </w:hyperlink>
    </w:p>
    <w:p w14:paraId="0F6E6121" w14:textId="56CF14AA" w:rsidR="00B50A64" w:rsidRDefault="00B50A64">
      <w:pPr>
        <w:pStyle w:val="TOC2"/>
        <w:rPr>
          <w:noProof/>
          <w:sz w:val="24"/>
          <w:szCs w:val="24"/>
          <w:lang w:eastAsia="en-AU"/>
        </w:rPr>
      </w:pPr>
      <w:hyperlink w:anchor="_Toc204598958" w:history="1">
        <w:r w:rsidRPr="0056288B">
          <w:rPr>
            <w:rStyle w:val="Hyperlink"/>
            <w:noProof/>
          </w:rPr>
          <w:t>Representation of the general capabilities</w:t>
        </w:r>
        <w:r>
          <w:rPr>
            <w:noProof/>
            <w:webHidden/>
          </w:rPr>
          <w:tab/>
        </w:r>
        <w:r>
          <w:rPr>
            <w:noProof/>
            <w:webHidden/>
          </w:rPr>
          <w:fldChar w:fldCharType="begin"/>
        </w:r>
        <w:r>
          <w:rPr>
            <w:noProof/>
            <w:webHidden/>
          </w:rPr>
          <w:instrText xml:space="preserve"> PAGEREF _Toc204598958 \h </w:instrText>
        </w:r>
        <w:r>
          <w:rPr>
            <w:noProof/>
            <w:webHidden/>
          </w:rPr>
        </w:r>
        <w:r>
          <w:rPr>
            <w:noProof/>
            <w:webHidden/>
          </w:rPr>
          <w:fldChar w:fldCharType="separate"/>
        </w:r>
        <w:r w:rsidR="003A26DF">
          <w:rPr>
            <w:noProof/>
            <w:webHidden/>
          </w:rPr>
          <w:t>4</w:t>
        </w:r>
        <w:r>
          <w:rPr>
            <w:noProof/>
            <w:webHidden/>
          </w:rPr>
          <w:fldChar w:fldCharType="end"/>
        </w:r>
      </w:hyperlink>
    </w:p>
    <w:p w14:paraId="1890F0B4" w14:textId="20B6837F" w:rsidR="00B50A64" w:rsidRDefault="00B50A64">
      <w:pPr>
        <w:pStyle w:val="TOC2"/>
        <w:rPr>
          <w:noProof/>
          <w:sz w:val="24"/>
          <w:szCs w:val="24"/>
          <w:lang w:eastAsia="en-AU"/>
        </w:rPr>
      </w:pPr>
      <w:hyperlink w:anchor="_Toc204598959" w:history="1">
        <w:r w:rsidRPr="0056288B">
          <w:rPr>
            <w:rStyle w:val="Hyperlink"/>
            <w:noProof/>
          </w:rPr>
          <w:t>Representation of the cross-curriculum priorities</w:t>
        </w:r>
        <w:r>
          <w:rPr>
            <w:noProof/>
            <w:webHidden/>
          </w:rPr>
          <w:tab/>
        </w:r>
        <w:r>
          <w:rPr>
            <w:noProof/>
            <w:webHidden/>
          </w:rPr>
          <w:fldChar w:fldCharType="begin"/>
        </w:r>
        <w:r>
          <w:rPr>
            <w:noProof/>
            <w:webHidden/>
          </w:rPr>
          <w:instrText xml:space="preserve"> PAGEREF _Toc204598959 \h </w:instrText>
        </w:r>
        <w:r>
          <w:rPr>
            <w:noProof/>
            <w:webHidden/>
          </w:rPr>
        </w:r>
        <w:r>
          <w:rPr>
            <w:noProof/>
            <w:webHidden/>
          </w:rPr>
          <w:fldChar w:fldCharType="separate"/>
        </w:r>
        <w:r w:rsidR="003A26DF">
          <w:rPr>
            <w:noProof/>
            <w:webHidden/>
          </w:rPr>
          <w:t>5</w:t>
        </w:r>
        <w:r>
          <w:rPr>
            <w:noProof/>
            <w:webHidden/>
          </w:rPr>
          <w:fldChar w:fldCharType="end"/>
        </w:r>
      </w:hyperlink>
    </w:p>
    <w:p w14:paraId="0B6EE855" w14:textId="56E9DD46" w:rsidR="00B50A64" w:rsidRDefault="00B50A64">
      <w:pPr>
        <w:pStyle w:val="TOC1"/>
        <w:rPr>
          <w:b w:val="0"/>
          <w:bCs w:val="0"/>
          <w:noProof/>
          <w:sz w:val="24"/>
          <w:szCs w:val="24"/>
          <w:lang w:eastAsia="en-AU"/>
        </w:rPr>
      </w:pPr>
      <w:hyperlink w:anchor="_Toc204598960" w:history="1">
        <w:r w:rsidRPr="0056288B">
          <w:rPr>
            <w:rStyle w:val="Hyperlink"/>
            <w:noProof/>
          </w:rPr>
          <w:t>Unit 3</w:t>
        </w:r>
        <w:r>
          <w:rPr>
            <w:noProof/>
            <w:webHidden/>
          </w:rPr>
          <w:tab/>
        </w:r>
        <w:r>
          <w:rPr>
            <w:noProof/>
            <w:webHidden/>
          </w:rPr>
          <w:fldChar w:fldCharType="begin"/>
        </w:r>
        <w:r>
          <w:rPr>
            <w:noProof/>
            <w:webHidden/>
          </w:rPr>
          <w:instrText xml:space="preserve"> PAGEREF _Toc204598960 \h </w:instrText>
        </w:r>
        <w:r>
          <w:rPr>
            <w:noProof/>
            <w:webHidden/>
          </w:rPr>
        </w:r>
        <w:r>
          <w:rPr>
            <w:noProof/>
            <w:webHidden/>
          </w:rPr>
          <w:fldChar w:fldCharType="separate"/>
        </w:r>
        <w:r w:rsidR="003A26DF">
          <w:rPr>
            <w:noProof/>
            <w:webHidden/>
          </w:rPr>
          <w:t>6</w:t>
        </w:r>
        <w:r>
          <w:rPr>
            <w:noProof/>
            <w:webHidden/>
          </w:rPr>
          <w:fldChar w:fldCharType="end"/>
        </w:r>
      </w:hyperlink>
    </w:p>
    <w:p w14:paraId="38D3CE89" w14:textId="3500A92F" w:rsidR="00B50A64" w:rsidRDefault="00B50A64">
      <w:pPr>
        <w:pStyle w:val="TOC2"/>
        <w:rPr>
          <w:noProof/>
          <w:sz w:val="24"/>
          <w:szCs w:val="24"/>
          <w:lang w:eastAsia="en-AU"/>
        </w:rPr>
      </w:pPr>
      <w:hyperlink w:anchor="_Toc204598961" w:history="1">
        <w:r w:rsidRPr="0056288B">
          <w:rPr>
            <w:rStyle w:val="Hyperlink"/>
            <w:noProof/>
          </w:rPr>
          <w:t>Unit description</w:t>
        </w:r>
        <w:r>
          <w:rPr>
            <w:noProof/>
            <w:webHidden/>
          </w:rPr>
          <w:tab/>
        </w:r>
        <w:r>
          <w:rPr>
            <w:noProof/>
            <w:webHidden/>
          </w:rPr>
          <w:fldChar w:fldCharType="begin"/>
        </w:r>
        <w:r>
          <w:rPr>
            <w:noProof/>
            <w:webHidden/>
          </w:rPr>
          <w:instrText xml:space="preserve"> PAGEREF _Toc204598961 \h </w:instrText>
        </w:r>
        <w:r>
          <w:rPr>
            <w:noProof/>
            <w:webHidden/>
          </w:rPr>
        </w:r>
        <w:r>
          <w:rPr>
            <w:noProof/>
            <w:webHidden/>
          </w:rPr>
          <w:fldChar w:fldCharType="separate"/>
        </w:r>
        <w:r w:rsidR="003A26DF">
          <w:rPr>
            <w:noProof/>
            <w:webHidden/>
          </w:rPr>
          <w:t>6</w:t>
        </w:r>
        <w:r>
          <w:rPr>
            <w:noProof/>
            <w:webHidden/>
          </w:rPr>
          <w:fldChar w:fldCharType="end"/>
        </w:r>
      </w:hyperlink>
    </w:p>
    <w:p w14:paraId="30A72674" w14:textId="1543B66D" w:rsidR="00B50A64" w:rsidRDefault="00B50A64">
      <w:pPr>
        <w:pStyle w:val="TOC2"/>
        <w:rPr>
          <w:noProof/>
          <w:sz w:val="24"/>
          <w:szCs w:val="24"/>
          <w:lang w:eastAsia="en-AU"/>
        </w:rPr>
      </w:pPr>
      <w:hyperlink w:anchor="_Toc204598962" w:history="1">
        <w:r w:rsidRPr="0056288B">
          <w:rPr>
            <w:rStyle w:val="Hyperlink"/>
            <w:noProof/>
          </w:rPr>
          <w:t>Unit content</w:t>
        </w:r>
        <w:r>
          <w:rPr>
            <w:noProof/>
            <w:webHidden/>
          </w:rPr>
          <w:tab/>
        </w:r>
        <w:r>
          <w:rPr>
            <w:noProof/>
            <w:webHidden/>
          </w:rPr>
          <w:fldChar w:fldCharType="begin"/>
        </w:r>
        <w:r>
          <w:rPr>
            <w:noProof/>
            <w:webHidden/>
          </w:rPr>
          <w:instrText xml:space="preserve"> PAGEREF _Toc204598962 \h </w:instrText>
        </w:r>
        <w:r>
          <w:rPr>
            <w:noProof/>
            <w:webHidden/>
          </w:rPr>
        </w:r>
        <w:r>
          <w:rPr>
            <w:noProof/>
            <w:webHidden/>
          </w:rPr>
          <w:fldChar w:fldCharType="separate"/>
        </w:r>
        <w:r w:rsidR="003A26DF">
          <w:rPr>
            <w:noProof/>
            <w:webHidden/>
          </w:rPr>
          <w:t>6</w:t>
        </w:r>
        <w:r>
          <w:rPr>
            <w:noProof/>
            <w:webHidden/>
          </w:rPr>
          <w:fldChar w:fldCharType="end"/>
        </w:r>
      </w:hyperlink>
    </w:p>
    <w:p w14:paraId="177AEAF6" w14:textId="3ED2C60E" w:rsidR="00B50A64" w:rsidRDefault="00B50A64">
      <w:pPr>
        <w:pStyle w:val="TOC1"/>
        <w:rPr>
          <w:b w:val="0"/>
          <w:bCs w:val="0"/>
          <w:noProof/>
          <w:sz w:val="24"/>
          <w:szCs w:val="24"/>
          <w:lang w:eastAsia="en-AU"/>
        </w:rPr>
      </w:pPr>
      <w:hyperlink w:anchor="_Toc204598963" w:history="1">
        <w:r w:rsidRPr="0056288B">
          <w:rPr>
            <w:rStyle w:val="Hyperlink"/>
            <w:noProof/>
          </w:rPr>
          <w:t>Unit 4</w:t>
        </w:r>
        <w:r>
          <w:rPr>
            <w:noProof/>
            <w:webHidden/>
          </w:rPr>
          <w:tab/>
        </w:r>
        <w:r>
          <w:rPr>
            <w:noProof/>
            <w:webHidden/>
          </w:rPr>
          <w:fldChar w:fldCharType="begin"/>
        </w:r>
        <w:r>
          <w:rPr>
            <w:noProof/>
            <w:webHidden/>
          </w:rPr>
          <w:instrText xml:space="preserve"> PAGEREF _Toc204598963 \h </w:instrText>
        </w:r>
        <w:r>
          <w:rPr>
            <w:noProof/>
            <w:webHidden/>
          </w:rPr>
        </w:r>
        <w:r>
          <w:rPr>
            <w:noProof/>
            <w:webHidden/>
          </w:rPr>
          <w:fldChar w:fldCharType="separate"/>
        </w:r>
        <w:r w:rsidR="003A26DF">
          <w:rPr>
            <w:noProof/>
            <w:webHidden/>
          </w:rPr>
          <w:t>9</w:t>
        </w:r>
        <w:r>
          <w:rPr>
            <w:noProof/>
            <w:webHidden/>
          </w:rPr>
          <w:fldChar w:fldCharType="end"/>
        </w:r>
      </w:hyperlink>
    </w:p>
    <w:p w14:paraId="6194A965" w14:textId="51C56F4D" w:rsidR="00B50A64" w:rsidRDefault="00B50A64">
      <w:pPr>
        <w:pStyle w:val="TOC2"/>
        <w:rPr>
          <w:noProof/>
          <w:sz w:val="24"/>
          <w:szCs w:val="24"/>
          <w:lang w:eastAsia="en-AU"/>
        </w:rPr>
      </w:pPr>
      <w:hyperlink w:anchor="_Toc204598964" w:history="1">
        <w:r w:rsidRPr="0056288B">
          <w:rPr>
            <w:rStyle w:val="Hyperlink"/>
            <w:noProof/>
          </w:rPr>
          <w:t>Unit description</w:t>
        </w:r>
        <w:r>
          <w:rPr>
            <w:noProof/>
            <w:webHidden/>
          </w:rPr>
          <w:tab/>
        </w:r>
        <w:r>
          <w:rPr>
            <w:noProof/>
            <w:webHidden/>
          </w:rPr>
          <w:fldChar w:fldCharType="begin"/>
        </w:r>
        <w:r>
          <w:rPr>
            <w:noProof/>
            <w:webHidden/>
          </w:rPr>
          <w:instrText xml:space="preserve"> PAGEREF _Toc204598964 \h </w:instrText>
        </w:r>
        <w:r>
          <w:rPr>
            <w:noProof/>
            <w:webHidden/>
          </w:rPr>
        </w:r>
        <w:r>
          <w:rPr>
            <w:noProof/>
            <w:webHidden/>
          </w:rPr>
          <w:fldChar w:fldCharType="separate"/>
        </w:r>
        <w:r w:rsidR="003A26DF">
          <w:rPr>
            <w:noProof/>
            <w:webHidden/>
          </w:rPr>
          <w:t>9</w:t>
        </w:r>
        <w:r>
          <w:rPr>
            <w:noProof/>
            <w:webHidden/>
          </w:rPr>
          <w:fldChar w:fldCharType="end"/>
        </w:r>
      </w:hyperlink>
    </w:p>
    <w:p w14:paraId="1F337337" w14:textId="5D3D725E" w:rsidR="00B50A64" w:rsidRDefault="00B50A64">
      <w:pPr>
        <w:pStyle w:val="TOC2"/>
        <w:rPr>
          <w:noProof/>
          <w:sz w:val="24"/>
          <w:szCs w:val="24"/>
          <w:lang w:eastAsia="en-AU"/>
        </w:rPr>
      </w:pPr>
      <w:hyperlink w:anchor="_Toc204598965" w:history="1">
        <w:r w:rsidRPr="0056288B">
          <w:rPr>
            <w:rStyle w:val="Hyperlink"/>
            <w:noProof/>
          </w:rPr>
          <w:t>Unit content</w:t>
        </w:r>
        <w:r>
          <w:rPr>
            <w:noProof/>
            <w:webHidden/>
          </w:rPr>
          <w:tab/>
        </w:r>
        <w:r>
          <w:rPr>
            <w:noProof/>
            <w:webHidden/>
          </w:rPr>
          <w:fldChar w:fldCharType="begin"/>
        </w:r>
        <w:r>
          <w:rPr>
            <w:noProof/>
            <w:webHidden/>
          </w:rPr>
          <w:instrText xml:space="preserve"> PAGEREF _Toc204598965 \h </w:instrText>
        </w:r>
        <w:r>
          <w:rPr>
            <w:noProof/>
            <w:webHidden/>
          </w:rPr>
        </w:r>
        <w:r>
          <w:rPr>
            <w:noProof/>
            <w:webHidden/>
          </w:rPr>
          <w:fldChar w:fldCharType="separate"/>
        </w:r>
        <w:r w:rsidR="003A26DF">
          <w:rPr>
            <w:noProof/>
            <w:webHidden/>
          </w:rPr>
          <w:t>9</w:t>
        </w:r>
        <w:r>
          <w:rPr>
            <w:noProof/>
            <w:webHidden/>
          </w:rPr>
          <w:fldChar w:fldCharType="end"/>
        </w:r>
      </w:hyperlink>
    </w:p>
    <w:p w14:paraId="13D7D18F" w14:textId="141D4DBD" w:rsidR="00B50A64" w:rsidRDefault="00B50A64">
      <w:pPr>
        <w:pStyle w:val="TOC1"/>
        <w:rPr>
          <w:b w:val="0"/>
          <w:bCs w:val="0"/>
          <w:noProof/>
          <w:sz w:val="24"/>
          <w:szCs w:val="24"/>
          <w:lang w:eastAsia="en-AU"/>
        </w:rPr>
      </w:pPr>
      <w:hyperlink w:anchor="_Toc204598966" w:history="1">
        <w:r w:rsidRPr="0056288B">
          <w:rPr>
            <w:rStyle w:val="Hyperlink"/>
            <w:noProof/>
          </w:rPr>
          <w:t>Assessment</w:t>
        </w:r>
        <w:r>
          <w:rPr>
            <w:noProof/>
            <w:webHidden/>
          </w:rPr>
          <w:tab/>
        </w:r>
        <w:r>
          <w:rPr>
            <w:noProof/>
            <w:webHidden/>
          </w:rPr>
          <w:fldChar w:fldCharType="begin"/>
        </w:r>
        <w:r>
          <w:rPr>
            <w:noProof/>
            <w:webHidden/>
          </w:rPr>
          <w:instrText xml:space="preserve"> PAGEREF _Toc204598966 \h </w:instrText>
        </w:r>
        <w:r>
          <w:rPr>
            <w:noProof/>
            <w:webHidden/>
          </w:rPr>
        </w:r>
        <w:r>
          <w:rPr>
            <w:noProof/>
            <w:webHidden/>
          </w:rPr>
          <w:fldChar w:fldCharType="separate"/>
        </w:r>
        <w:r w:rsidR="003A26DF">
          <w:rPr>
            <w:noProof/>
            <w:webHidden/>
          </w:rPr>
          <w:t>12</w:t>
        </w:r>
        <w:r>
          <w:rPr>
            <w:noProof/>
            <w:webHidden/>
          </w:rPr>
          <w:fldChar w:fldCharType="end"/>
        </w:r>
      </w:hyperlink>
    </w:p>
    <w:p w14:paraId="598F26DA" w14:textId="734F8A00" w:rsidR="00B50A64" w:rsidRDefault="00B50A64">
      <w:pPr>
        <w:pStyle w:val="TOC2"/>
        <w:rPr>
          <w:noProof/>
          <w:sz w:val="24"/>
          <w:szCs w:val="24"/>
          <w:lang w:eastAsia="en-AU"/>
        </w:rPr>
      </w:pPr>
      <w:hyperlink w:anchor="_Toc204598967" w:history="1">
        <w:r w:rsidRPr="0056288B">
          <w:rPr>
            <w:rStyle w:val="Hyperlink"/>
            <w:noProof/>
          </w:rPr>
          <w:t>School-based assessment</w:t>
        </w:r>
        <w:r>
          <w:rPr>
            <w:noProof/>
            <w:webHidden/>
          </w:rPr>
          <w:tab/>
        </w:r>
        <w:r>
          <w:rPr>
            <w:noProof/>
            <w:webHidden/>
          </w:rPr>
          <w:fldChar w:fldCharType="begin"/>
        </w:r>
        <w:r>
          <w:rPr>
            <w:noProof/>
            <w:webHidden/>
          </w:rPr>
          <w:instrText xml:space="preserve"> PAGEREF _Toc204598967 \h </w:instrText>
        </w:r>
        <w:r>
          <w:rPr>
            <w:noProof/>
            <w:webHidden/>
          </w:rPr>
        </w:r>
        <w:r>
          <w:rPr>
            <w:noProof/>
            <w:webHidden/>
          </w:rPr>
          <w:fldChar w:fldCharType="separate"/>
        </w:r>
        <w:r w:rsidR="003A26DF">
          <w:rPr>
            <w:noProof/>
            <w:webHidden/>
          </w:rPr>
          <w:t>13</w:t>
        </w:r>
        <w:r>
          <w:rPr>
            <w:noProof/>
            <w:webHidden/>
          </w:rPr>
          <w:fldChar w:fldCharType="end"/>
        </w:r>
      </w:hyperlink>
    </w:p>
    <w:p w14:paraId="63D2531B" w14:textId="12E9D03F" w:rsidR="00B50A64" w:rsidRDefault="00B50A64">
      <w:pPr>
        <w:pStyle w:val="TOC2"/>
        <w:rPr>
          <w:noProof/>
          <w:sz w:val="24"/>
          <w:szCs w:val="24"/>
          <w:lang w:eastAsia="en-AU"/>
        </w:rPr>
      </w:pPr>
      <w:hyperlink w:anchor="_Toc204598968" w:history="1">
        <w:r w:rsidRPr="0056288B">
          <w:rPr>
            <w:rStyle w:val="Hyperlink"/>
            <w:noProof/>
          </w:rPr>
          <w:t>Assessment table – Year 12</w:t>
        </w:r>
        <w:r>
          <w:rPr>
            <w:noProof/>
            <w:webHidden/>
          </w:rPr>
          <w:tab/>
        </w:r>
        <w:r>
          <w:rPr>
            <w:noProof/>
            <w:webHidden/>
          </w:rPr>
          <w:fldChar w:fldCharType="begin"/>
        </w:r>
        <w:r>
          <w:rPr>
            <w:noProof/>
            <w:webHidden/>
          </w:rPr>
          <w:instrText xml:space="preserve"> PAGEREF _Toc204598968 \h </w:instrText>
        </w:r>
        <w:r>
          <w:rPr>
            <w:noProof/>
            <w:webHidden/>
          </w:rPr>
        </w:r>
        <w:r>
          <w:rPr>
            <w:noProof/>
            <w:webHidden/>
          </w:rPr>
          <w:fldChar w:fldCharType="separate"/>
        </w:r>
        <w:r w:rsidR="003A26DF">
          <w:rPr>
            <w:noProof/>
            <w:webHidden/>
          </w:rPr>
          <w:t>14</w:t>
        </w:r>
        <w:r>
          <w:rPr>
            <w:noProof/>
            <w:webHidden/>
          </w:rPr>
          <w:fldChar w:fldCharType="end"/>
        </w:r>
      </w:hyperlink>
    </w:p>
    <w:p w14:paraId="16CB31D1" w14:textId="6628E85B" w:rsidR="00B50A64" w:rsidRDefault="00B50A64">
      <w:pPr>
        <w:pStyle w:val="TOC2"/>
        <w:rPr>
          <w:noProof/>
          <w:sz w:val="24"/>
          <w:szCs w:val="24"/>
          <w:lang w:eastAsia="en-AU"/>
        </w:rPr>
      </w:pPr>
      <w:hyperlink w:anchor="_Toc204598969" w:history="1">
        <w:r w:rsidRPr="0056288B">
          <w:rPr>
            <w:rStyle w:val="Hyperlink"/>
            <w:noProof/>
          </w:rPr>
          <w:t>Reporting</w:t>
        </w:r>
        <w:r>
          <w:rPr>
            <w:noProof/>
            <w:webHidden/>
          </w:rPr>
          <w:tab/>
        </w:r>
        <w:r>
          <w:rPr>
            <w:noProof/>
            <w:webHidden/>
          </w:rPr>
          <w:fldChar w:fldCharType="begin"/>
        </w:r>
        <w:r>
          <w:rPr>
            <w:noProof/>
            <w:webHidden/>
          </w:rPr>
          <w:instrText xml:space="preserve"> PAGEREF _Toc204598969 \h </w:instrText>
        </w:r>
        <w:r>
          <w:rPr>
            <w:noProof/>
            <w:webHidden/>
          </w:rPr>
        </w:r>
        <w:r>
          <w:rPr>
            <w:noProof/>
            <w:webHidden/>
          </w:rPr>
          <w:fldChar w:fldCharType="separate"/>
        </w:r>
        <w:r w:rsidR="003A26DF">
          <w:rPr>
            <w:noProof/>
            <w:webHidden/>
          </w:rPr>
          <w:t>15</w:t>
        </w:r>
        <w:r>
          <w:rPr>
            <w:noProof/>
            <w:webHidden/>
          </w:rPr>
          <w:fldChar w:fldCharType="end"/>
        </w:r>
      </w:hyperlink>
    </w:p>
    <w:p w14:paraId="0C42CDD6" w14:textId="6850E709" w:rsidR="00B50A64" w:rsidRDefault="00B50A64">
      <w:pPr>
        <w:pStyle w:val="TOC1"/>
        <w:rPr>
          <w:b w:val="0"/>
          <w:bCs w:val="0"/>
          <w:noProof/>
          <w:sz w:val="24"/>
          <w:szCs w:val="24"/>
          <w:lang w:eastAsia="en-AU"/>
        </w:rPr>
      </w:pPr>
      <w:hyperlink w:anchor="_Toc204598970" w:history="1">
        <w:r w:rsidRPr="0056288B">
          <w:rPr>
            <w:rStyle w:val="Hyperlink"/>
            <w:noProof/>
          </w:rPr>
          <w:t>ATAR course examination</w:t>
        </w:r>
        <w:r>
          <w:rPr>
            <w:noProof/>
            <w:webHidden/>
          </w:rPr>
          <w:tab/>
        </w:r>
        <w:r>
          <w:rPr>
            <w:noProof/>
            <w:webHidden/>
          </w:rPr>
          <w:fldChar w:fldCharType="begin"/>
        </w:r>
        <w:r>
          <w:rPr>
            <w:noProof/>
            <w:webHidden/>
          </w:rPr>
          <w:instrText xml:space="preserve"> PAGEREF _Toc204598970 \h </w:instrText>
        </w:r>
        <w:r>
          <w:rPr>
            <w:noProof/>
            <w:webHidden/>
          </w:rPr>
        </w:r>
        <w:r>
          <w:rPr>
            <w:noProof/>
            <w:webHidden/>
          </w:rPr>
          <w:fldChar w:fldCharType="separate"/>
        </w:r>
        <w:r w:rsidR="003A26DF">
          <w:rPr>
            <w:noProof/>
            <w:webHidden/>
          </w:rPr>
          <w:t>16</w:t>
        </w:r>
        <w:r>
          <w:rPr>
            <w:noProof/>
            <w:webHidden/>
          </w:rPr>
          <w:fldChar w:fldCharType="end"/>
        </w:r>
      </w:hyperlink>
    </w:p>
    <w:p w14:paraId="79DF32FA" w14:textId="0B7C090E" w:rsidR="00B50A64" w:rsidRDefault="00B50A64">
      <w:pPr>
        <w:pStyle w:val="TOC2"/>
        <w:rPr>
          <w:noProof/>
          <w:sz w:val="24"/>
          <w:szCs w:val="24"/>
          <w:lang w:eastAsia="en-AU"/>
        </w:rPr>
      </w:pPr>
      <w:hyperlink w:anchor="_Toc204598971" w:history="1">
        <w:r w:rsidRPr="0056288B">
          <w:rPr>
            <w:rStyle w:val="Hyperlink"/>
            <w:noProof/>
          </w:rPr>
          <w:t>Practical (performance) examination design brief – Year 12</w:t>
        </w:r>
        <w:r>
          <w:rPr>
            <w:noProof/>
            <w:webHidden/>
          </w:rPr>
          <w:tab/>
        </w:r>
        <w:r>
          <w:rPr>
            <w:noProof/>
            <w:webHidden/>
          </w:rPr>
          <w:fldChar w:fldCharType="begin"/>
        </w:r>
        <w:r>
          <w:rPr>
            <w:noProof/>
            <w:webHidden/>
          </w:rPr>
          <w:instrText xml:space="preserve"> PAGEREF _Toc204598971 \h </w:instrText>
        </w:r>
        <w:r>
          <w:rPr>
            <w:noProof/>
            <w:webHidden/>
          </w:rPr>
        </w:r>
        <w:r>
          <w:rPr>
            <w:noProof/>
            <w:webHidden/>
          </w:rPr>
          <w:fldChar w:fldCharType="separate"/>
        </w:r>
        <w:r w:rsidR="003A26DF">
          <w:rPr>
            <w:noProof/>
            <w:webHidden/>
          </w:rPr>
          <w:t>16</w:t>
        </w:r>
        <w:r>
          <w:rPr>
            <w:noProof/>
            <w:webHidden/>
          </w:rPr>
          <w:fldChar w:fldCharType="end"/>
        </w:r>
      </w:hyperlink>
    </w:p>
    <w:p w14:paraId="02B38F6B" w14:textId="70CCBEB9" w:rsidR="00B50A64" w:rsidRDefault="00B50A64">
      <w:pPr>
        <w:pStyle w:val="TOC2"/>
        <w:rPr>
          <w:noProof/>
          <w:sz w:val="24"/>
          <w:szCs w:val="24"/>
          <w:lang w:eastAsia="en-AU"/>
        </w:rPr>
      </w:pPr>
      <w:hyperlink w:anchor="_Toc204598972" w:history="1">
        <w:r w:rsidRPr="0056288B">
          <w:rPr>
            <w:rStyle w:val="Hyperlink"/>
            <w:noProof/>
          </w:rPr>
          <w:t>Written examination design brief – Year 12</w:t>
        </w:r>
        <w:r>
          <w:rPr>
            <w:noProof/>
            <w:webHidden/>
          </w:rPr>
          <w:tab/>
        </w:r>
        <w:r>
          <w:rPr>
            <w:noProof/>
            <w:webHidden/>
          </w:rPr>
          <w:fldChar w:fldCharType="begin"/>
        </w:r>
        <w:r>
          <w:rPr>
            <w:noProof/>
            <w:webHidden/>
          </w:rPr>
          <w:instrText xml:space="preserve"> PAGEREF _Toc204598972 \h </w:instrText>
        </w:r>
        <w:r>
          <w:rPr>
            <w:noProof/>
            <w:webHidden/>
          </w:rPr>
        </w:r>
        <w:r>
          <w:rPr>
            <w:noProof/>
            <w:webHidden/>
          </w:rPr>
          <w:fldChar w:fldCharType="separate"/>
        </w:r>
        <w:r w:rsidR="003A26DF">
          <w:rPr>
            <w:noProof/>
            <w:webHidden/>
          </w:rPr>
          <w:t>18</w:t>
        </w:r>
        <w:r>
          <w:rPr>
            <w:noProof/>
            <w:webHidden/>
          </w:rPr>
          <w:fldChar w:fldCharType="end"/>
        </w:r>
      </w:hyperlink>
    </w:p>
    <w:p w14:paraId="3D91B33E" w14:textId="7F71E045" w:rsidR="00B50A64" w:rsidRDefault="00B50A64">
      <w:pPr>
        <w:pStyle w:val="TOC1"/>
        <w:rPr>
          <w:b w:val="0"/>
          <w:bCs w:val="0"/>
          <w:noProof/>
          <w:sz w:val="24"/>
          <w:szCs w:val="24"/>
          <w:lang w:eastAsia="en-AU"/>
        </w:rPr>
      </w:pPr>
      <w:hyperlink w:anchor="_Toc204598973" w:history="1">
        <w:r w:rsidRPr="0056288B">
          <w:rPr>
            <w:rStyle w:val="Hyperlink"/>
            <w:noProof/>
          </w:rPr>
          <w:t>Appendix 1 – Grade descriptions Year 12</w:t>
        </w:r>
        <w:r>
          <w:rPr>
            <w:noProof/>
            <w:webHidden/>
          </w:rPr>
          <w:tab/>
        </w:r>
        <w:r>
          <w:rPr>
            <w:noProof/>
            <w:webHidden/>
          </w:rPr>
          <w:fldChar w:fldCharType="begin"/>
        </w:r>
        <w:r>
          <w:rPr>
            <w:noProof/>
            <w:webHidden/>
          </w:rPr>
          <w:instrText xml:space="preserve"> PAGEREF _Toc204598973 \h </w:instrText>
        </w:r>
        <w:r>
          <w:rPr>
            <w:noProof/>
            <w:webHidden/>
          </w:rPr>
        </w:r>
        <w:r>
          <w:rPr>
            <w:noProof/>
            <w:webHidden/>
          </w:rPr>
          <w:fldChar w:fldCharType="separate"/>
        </w:r>
        <w:r w:rsidR="003A26DF">
          <w:rPr>
            <w:noProof/>
            <w:webHidden/>
          </w:rPr>
          <w:t>19</w:t>
        </w:r>
        <w:r>
          <w:rPr>
            <w:noProof/>
            <w:webHidden/>
          </w:rPr>
          <w:fldChar w:fldCharType="end"/>
        </w:r>
      </w:hyperlink>
    </w:p>
    <w:p w14:paraId="19963449" w14:textId="29F47E75" w:rsidR="00B50A64" w:rsidRDefault="00B50A64">
      <w:pPr>
        <w:pStyle w:val="TOC1"/>
        <w:rPr>
          <w:b w:val="0"/>
          <w:bCs w:val="0"/>
          <w:noProof/>
          <w:sz w:val="24"/>
          <w:szCs w:val="24"/>
          <w:lang w:eastAsia="en-AU"/>
        </w:rPr>
      </w:pPr>
      <w:hyperlink w:anchor="_Toc204598974" w:history="1">
        <w:r w:rsidRPr="0056288B">
          <w:rPr>
            <w:rStyle w:val="Hyperlink"/>
            <w:noProof/>
          </w:rPr>
          <w:t>Appendix 2 – Glossary</w:t>
        </w:r>
        <w:r>
          <w:rPr>
            <w:noProof/>
            <w:webHidden/>
          </w:rPr>
          <w:tab/>
        </w:r>
        <w:r>
          <w:rPr>
            <w:noProof/>
            <w:webHidden/>
          </w:rPr>
          <w:fldChar w:fldCharType="begin"/>
        </w:r>
        <w:r>
          <w:rPr>
            <w:noProof/>
            <w:webHidden/>
          </w:rPr>
          <w:instrText xml:space="preserve"> PAGEREF _Toc204598974 \h </w:instrText>
        </w:r>
        <w:r>
          <w:rPr>
            <w:noProof/>
            <w:webHidden/>
          </w:rPr>
        </w:r>
        <w:r>
          <w:rPr>
            <w:noProof/>
            <w:webHidden/>
          </w:rPr>
          <w:fldChar w:fldCharType="separate"/>
        </w:r>
        <w:r w:rsidR="003A26DF">
          <w:rPr>
            <w:noProof/>
            <w:webHidden/>
          </w:rPr>
          <w:t>20</w:t>
        </w:r>
        <w:r>
          <w:rPr>
            <w:noProof/>
            <w:webHidden/>
          </w:rPr>
          <w:fldChar w:fldCharType="end"/>
        </w:r>
      </w:hyperlink>
    </w:p>
    <w:p w14:paraId="3C8BAE17" w14:textId="77777777" w:rsidR="00085557" w:rsidRPr="00DD3125" w:rsidRDefault="009B78C0" w:rsidP="00DD3125">
      <w:r>
        <w:rPr>
          <w:rFonts w:ascii="Calibri" w:eastAsia="Times New Roman" w:hAnsi="Calibri" w:cs="Times New Roman"/>
          <w:b/>
          <w:noProof/>
          <w:color w:val="342568"/>
          <w:sz w:val="40"/>
          <w:szCs w:val="40"/>
        </w:rPr>
        <w:fldChar w:fldCharType="end"/>
      </w:r>
    </w:p>
    <w:p w14:paraId="78330FE9" w14:textId="32608812" w:rsidR="00DD3125" w:rsidRPr="00DD3125" w:rsidRDefault="00DD3125" w:rsidP="00DD3125">
      <w:pPr>
        <w:sectPr w:rsidR="00DD3125" w:rsidRPr="00DD3125" w:rsidSect="002D5221">
          <w:headerReference w:type="even" r:id="rId14"/>
          <w:headerReference w:type="default" r:id="rId15"/>
          <w:footerReference w:type="default" r:id="rId16"/>
          <w:headerReference w:type="first" r:id="rId17"/>
          <w:pgSz w:w="11906" w:h="16838"/>
          <w:pgMar w:top="1644" w:right="1418" w:bottom="1276" w:left="1418" w:header="709" w:footer="709" w:gutter="0"/>
          <w:pgNumType w:start="1"/>
          <w:cols w:space="708"/>
          <w:docGrid w:linePitch="360"/>
        </w:sectPr>
      </w:pPr>
    </w:p>
    <w:p w14:paraId="59F652AE" w14:textId="77777777" w:rsidR="00085557" w:rsidRPr="00457B58" w:rsidRDefault="00085557" w:rsidP="0029540C">
      <w:pPr>
        <w:pStyle w:val="SCSAHeading1"/>
      </w:pPr>
      <w:bookmarkStart w:id="0" w:name="_Toc204598952"/>
      <w:r w:rsidRPr="00457B58">
        <w:lastRenderedPageBreak/>
        <w:t>Rationale</w:t>
      </w:r>
      <w:bookmarkEnd w:id="0"/>
    </w:p>
    <w:p w14:paraId="59CED2EC" w14:textId="77777777" w:rsidR="00085557" w:rsidRDefault="00085557" w:rsidP="00A628C7">
      <w:r>
        <w:t>Drama is a vibrant and varied art form found in play, storytelling, street theatre, festivals, film, television, interactive games, performance art and theatres. It is one of the oldest art forms and part of our everyday life. Through taking on roles and enacting real and imagined events, performers engage audiences who suspend their disbelief to enter the world of the drama. Drama entertains, informs, communicates, challenges and allows the sharing of human experiences.</w:t>
      </w:r>
    </w:p>
    <w:p w14:paraId="6E7E8F48" w14:textId="77777777" w:rsidR="00085557" w:rsidRDefault="00085557" w:rsidP="00A628C7">
      <w:r>
        <w:t xml:space="preserve">Students achieve through the key activities of creation, performance and reflection. They explore and communicate ideas and learn </w:t>
      </w:r>
      <w:proofErr w:type="gramStart"/>
      <w:r>
        <w:t>particular processes</w:t>
      </w:r>
      <w:proofErr w:type="gramEnd"/>
      <w:r>
        <w:t xml:space="preserve"> and skills to enable them to work with drama forms, styles, conventions and </w:t>
      </w:r>
      <w:r w:rsidRPr="00F54A74">
        <w:t>technologies.</w:t>
      </w:r>
      <w:r>
        <w:t xml:space="preserve"> They reflect, respond and evaluate drama and become critical, informed audiences, understanding drama in the context of their own society and culture. They draw on a diverse range of drama from other cultures, places and times to enrich their intercultural understanding.</w:t>
      </w:r>
    </w:p>
    <w:p w14:paraId="084BBE69" w14:textId="77777777" w:rsidR="00085557" w:rsidRDefault="00085557" w:rsidP="00A628C7">
      <w:r>
        <w:t xml:space="preserve">The Drama ATAR course focuses on drama in practice as students integrate their knowledge and skills. They use the elements and conventions of drama to develop and present ideas and explore personal and cultural issues. They engage in drama processes, such as improvisation and text interpretation </w:t>
      </w:r>
      <w:r w:rsidRPr="001949AE">
        <w:t xml:space="preserve">which allow them to create drama and interpret a range of texts written or devised by others. </w:t>
      </w:r>
      <w:r w:rsidRPr="00F54A74">
        <w:t>Their work in this course includes production and design aspects</w:t>
      </w:r>
      <w:r>
        <w:t>,</w:t>
      </w:r>
      <w:r w:rsidRPr="00F54A74">
        <w:t xml:space="preserve"> such as </w:t>
      </w:r>
      <w:r>
        <w:t xml:space="preserve">sets, costumes, props, </w:t>
      </w:r>
      <w:r w:rsidRPr="00F54A74">
        <w:t>sound and lighting.</w:t>
      </w:r>
      <w:r w:rsidRPr="001949AE">
        <w:t xml:space="preserve"> Increasingly, students </w:t>
      </w:r>
      <w:r w:rsidRPr="00F54A74">
        <w:t>use technologies</w:t>
      </w:r>
      <w:r>
        <w:t>,</w:t>
      </w:r>
      <w:r w:rsidRPr="00F54A74">
        <w:t xml:space="preserve"> such as digital sound and multimedia. They</w:t>
      </w:r>
      <w:r>
        <w:t xml:space="preserve"> present drama to a range of audiences and work in different performance settings.</w:t>
      </w:r>
    </w:p>
    <w:p w14:paraId="5CD4825B" w14:textId="77777777" w:rsidR="00085557" w:rsidRDefault="00085557" w:rsidP="00A628C7">
      <w:r>
        <w:t>Students work independently and collaboratively, learning self-management skills, showing initiative and demonstrating leadership and interpersonal skills. The Drama ATAR course requires them to develop and practise problem-solving skills through creative and analytical thinking processes. They develop their capacity to respond to, reflect on, and make informed judgements using appropriate terminology and language to describe, analyse, interpret and evaluate drama.</w:t>
      </w:r>
    </w:p>
    <w:p w14:paraId="5F99D072" w14:textId="77777777" w:rsidR="00085557" w:rsidRDefault="00085557" w:rsidP="00A628C7">
      <w:r>
        <w:t>In this course, students engage in both Australian and world drama practice. They understand how drama has changed over time and will continue to change according to its cultural context. Through the Drama ATAR course, they can understand the experience of other times, places and cultures in an accessible, meaningful and enjoyable way. They understand the economic factors that affect drama practice and explore the vocational opportunities that drama offers.</w:t>
      </w:r>
    </w:p>
    <w:p w14:paraId="2ADE9B21" w14:textId="0A867FD8" w:rsidR="00085557" w:rsidRDefault="00085557" w:rsidP="00A628C7">
      <w:r>
        <w:t xml:space="preserve">While some students intend to </w:t>
      </w:r>
      <w:r w:rsidRPr="004E78A1">
        <w:t>pursue</w:t>
      </w:r>
      <w:r>
        <w:t xml:space="preserve"> a career in drama and related fields, they also participate in drama for enjoyment and satisfaction. They experience the pleasure that comes from developing personal skills, knowledge and understandings that can be transferred to a range of careers and situations. The Drama ATAR course builds confidence, empathy, understanding about human experience, and a sense of identity and belonging.</w:t>
      </w:r>
      <w:r>
        <w:br w:type="page"/>
      </w:r>
    </w:p>
    <w:p w14:paraId="38F2022D" w14:textId="77777777" w:rsidR="00085557" w:rsidRPr="00457B58" w:rsidRDefault="00085557" w:rsidP="0029540C">
      <w:pPr>
        <w:pStyle w:val="SCSAHeading1"/>
      </w:pPr>
      <w:bookmarkStart w:id="1" w:name="_Toc204598953"/>
      <w:r w:rsidRPr="00457B58">
        <w:lastRenderedPageBreak/>
        <w:t>Aims</w:t>
      </w:r>
      <w:bookmarkEnd w:id="1"/>
    </w:p>
    <w:p w14:paraId="374A533D" w14:textId="77777777" w:rsidR="00085557" w:rsidRPr="004D57E6" w:rsidRDefault="00085557" w:rsidP="0029540C">
      <w:pPr>
        <w:spacing w:after="0"/>
        <w:rPr>
          <w:rFonts w:cs="Times New Roman"/>
        </w:rPr>
      </w:pPr>
      <w:r w:rsidRPr="004D57E6">
        <w:rPr>
          <w:rFonts w:cs="Times New Roman"/>
        </w:rPr>
        <w:t>The Drama ATAR course enables students to:</w:t>
      </w:r>
    </w:p>
    <w:p w14:paraId="39680B4D" w14:textId="77777777" w:rsidR="00085557" w:rsidRPr="00853434" w:rsidRDefault="00085557" w:rsidP="00DD3125">
      <w:pPr>
        <w:pStyle w:val="ListParagraph"/>
        <w:numPr>
          <w:ilvl w:val="0"/>
          <w:numId w:val="4"/>
        </w:numPr>
      </w:pPr>
      <w:r w:rsidRPr="00853434">
        <w:t>develop, articulate and explore ideas</w:t>
      </w:r>
    </w:p>
    <w:p w14:paraId="67864F07" w14:textId="77777777" w:rsidR="00085557" w:rsidRPr="00853434" w:rsidRDefault="00085557" w:rsidP="00DD3125">
      <w:pPr>
        <w:pStyle w:val="ListParagraph"/>
        <w:numPr>
          <w:ilvl w:val="0"/>
          <w:numId w:val="4"/>
        </w:numPr>
      </w:pPr>
      <w:r w:rsidRPr="00853434">
        <w:t>demonstrate skills in production and performance</w:t>
      </w:r>
    </w:p>
    <w:p w14:paraId="2692B961" w14:textId="77777777" w:rsidR="00085557" w:rsidRPr="00853434" w:rsidRDefault="00085557" w:rsidP="00DD3125">
      <w:pPr>
        <w:pStyle w:val="ListParagraph"/>
        <w:numPr>
          <w:ilvl w:val="0"/>
          <w:numId w:val="4"/>
        </w:numPr>
      </w:pPr>
      <w:r w:rsidRPr="00853434">
        <w:t>create drama for a range of purposes, audiences and contexts</w:t>
      </w:r>
    </w:p>
    <w:p w14:paraId="65DE7F0D" w14:textId="77777777" w:rsidR="00085557" w:rsidRPr="00853434" w:rsidRDefault="00085557" w:rsidP="00DD3125">
      <w:pPr>
        <w:pStyle w:val="ListParagraph"/>
        <w:numPr>
          <w:ilvl w:val="0"/>
          <w:numId w:val="4"/>
        </w:numPr>
      </w:pPr>
      <w:r w:rsidRPr="00853434">
        <w:t>understand the contextual relationships of drama</w:t>
      </w:r>
    </w:p>
    <w:p w14:paraId="23BCF422" w14:textId="77777777" w:rsidR="00085557" w:rsidRPr="00853434" w:rsidRDefault="00085557" w:rsidP="00DD3125">
      <w:pPr>
        <w:pStyle w:val="ListParagraph"/>
        <w:numPr>
          <w:ilvl w:val="0"/>
          <w:numId w:val="4"/>
        </w:numPr>
      </w:pPr>
      <w:r w:rsidRPr="00853434">
        <w:t>analyse and evaluate drama in performance</w:t>
      </w:r>
    </w:p>
    <w:p w14:paraId="22EE9119" w14:textId="77777777" w:rsidR="00085557" w:rsidRPr="00853434" w:rsidRDefault="00085557" w:rsidP="00DD3125">
      <w:pPr>
        <w:pStyle w:val="ListParagraph"/>
        <w:numPr>
          <w:ilvl w:val="0"/>
          <w:numId w:val="4"/>
        </w:numPr>
      </w:pPr>
      <w:r w:rsidRPr="00853434">
        <w:t>develop transferable skills of creative problem solving, collaboration, innovation, flexibility, social skills, self-regulation and leadership</w:t>
      </w:r>
      <w:r w:rsidR="00671E90" w:rsidRPr="00853434">
        <w:t>.</w:t>
      </w:r>
    </w:p>
    <w:p w14:paraId="20E585C9" w14:textId="77777777" w:rsidR="00085557" w:rsidRPr="00457B58" w:rsidRDefault="00085557" w:rsidP="0029540C">
      <w:pPr>
        <w:pStyle w:val="SCSAHeading1"/>
      </w:pPr>
      <w:bookmarkStart w:id="2" w:name="_Toc204598954"/>
      <w:r w:rsidRPr="00457B58">
        <w:t>Organisation</w:t>
      </w:r>
      <w:bookmarkEnd w:id="2"/>
    </w:p>
    <w:p w14:paraId="204A24C5" w14:textId="77777777" w:rsidR="00085557" w:rsidRPr="009136E8" w:rsidRDefault="00085557" w:rsidP="00085557">
      <w:pPr>
        <w:spacing w:before="120"/>
        <w:rPr>
          <w:rFonts w:ascii="Calibri" w:hAnsi="Calibri" w:cs="Calibri"/>
          <w:lang w:eastAsia="en-AU"/>
        </w:rPr>
      </w:pPr>
      <w:bookmarkStart w:id="3" w:name="_Toc359483728"/>
      <w:bookmarkStart w:id="4" w:name="_Toc359503787"/>
      <w:bookmarkStart w:id="5" w:name="_Toc383704146"/>
      <w:r w:rsidRPr="009136E8">
        <w:rPr>
          <w:rFonts w:ascii="Calibri" w:hAnsi="Calibri" w:cs="Calibri"/>
          <w:lang w:eastAsia="en-AU"/>
        </w:rPr>
        <w:t xml:space="preserve">This course is organised into a Year 11 syllabus and a Year 12 syllabus. The cognitive </w:t>
      </w:r>
      <w:r>
        <w:rPr>
          <w:rFonts w:ascii="Calibri" w:hAnsi="Calibri" w:cs="Calibri"/>
          <w:lang w:eastAsia="en-AU"/>
        </w:rPr>
        <w:t>complexity</w:t>
      </w:r>
      <w:r w:rsidRPr="009136E8">
        <w:rPr>
          <w:rFonts w:ascii="Calibri" w:hAnsi="Calibri" w:cs="Calibri"/>
          <w:lang w:eastAsia="en-AU"/>
        </w:rPr>
        <w:t xml:space="preserve"> of the syllabus content increases from Year 11 to Year 12.</w:t>
      </w:r>
    </w:p>
    <w:p w14:paraId="57716E9C" w14:textId="77777777" w:rsidR="00085557" w:rsidRPr="00C34D36" w:rsidRDefault="00085557" w:rsidP="0029540C">
      <w:pPr>
        <w:pStyle w:val="SCSAHeading2"/>
      </w:pPr>
      <w:bookmarkStart w:id="6" w:name="_Toc204598955"/>
      <w:r w:rsidRPr="00C34D36">
        <w:t>Structure of the syllabus</w:t>
      </w:r>
      <w:bookmarkEnd w:id="3"/>
      <w:bookmarkEnd w:id="4"/>
      <w:bookmarkEnd w:id="5"/>
      <w:bookmarkEnd w:id="6"/>
    </w:p>
    <w:p w14:paraId="35AD36BB" w14:textId="77777777" w:rsidR="00085557" w:rsidRPr="009136E8" w:rsidRDefault="00085557" w:rsidP="00085557">
      <w:pPr>
        <w:spacing w:before="120"/>
        <w:rPr>
          <w:rFonts w:ascii="Calibri" w:hAnsi="Calibri" w:cs="Calibri"/>
          <w:lang w:eastAsia="en-AU"/>
        </w:rPr>
      </w:pPr>
      <w:r w:rsidRPr="009136E8">
        <w:rPr>
          <w:rFonts w:ascii="Calibri" w:hAnsi="Calibri" w:cs="Calibri"/>
          <w:lang w:eastAsia="en-AU"/>
        </w:rPr>
        <w:t>The Year 12 syllabus is divided into two units</w:t>
      </w:r>
      <w:r w:rsidR="00CD1965">
        <w:rPr>
          <w:rFonts w:ascii="Calibri" w:hAnsi="Calibri" w:cs="Calibri"/>
          <w:lang w:eastAsia="en-AU"/>
        </w:rPr>
        <w:t>,</w:t>
      </w:r>
      <w:r w:rsidRPr="009136E8">
        <w:rPr>
          <w:rFonts w:ascii="Calibri" w:hAnsi="Calibri" w:cs="Calibri"/>
          <w:lang w:eastAsia="en-AU"/>
        </w:rPr>
        <w:t xml:space="preserve"> which are delivered as a pair. The notional time for the pair of units is 110 class contact hours.</w:t>
      </w:r>
    </w:p>
    <w:p w14:paraId="51197887" w14:textId="77777777" w:rsidR="00085557" w:rsidRPr="00345171" w:rsidRDefault="00D57699" w:rsidP="0029540C">
      <w:pPr>
        <w:pStyle w:val="SCSAHeading3"/>
      </w:pPr>
      <w:r>
        <w:t>Unit 3</w:t>
      </w:r>
    </w:p>
    <w:p w14:paraId="5931AFA7" w14:textId="77777777" w:rsidR="00085557" w:rsidRPr="00F54A74" w:rsidRDefault="00085557" w:rsidP="00085557">
      <w:pPr>
        <w:spacing w:before="120"/>
        <w:rPr>
          <w:rFonts w:ascii="Calibri" w:hAnsi="Calibri" w:cs="Calibri"/>
          <w:lang w:eastAsia="en-AU"/>
        </w:rPr>
      </w:pPr>
      <w:r w:rsidRPr="00F54A74">
        <w:rPr>
          <w:rFonts w:ascii="Calibri" w:hAnsi="Calibri" w:cs="Calibri"/>
          <w:lang w:eastAsia="en-AU"/>
        </w:rPr>
        <w:t xml:space="preserve">This unit focuses on the realisation of drama text, context, forms and styles </w:t>
      </w:r>
      <w:r>
        <w:rPr>
          <w:rFonts w:ascii="Calibri" w:hAnsi="Calibri" w:cs="Calibri"/>
          <w:lang w:eastAsia="en-AU"/>
        </w:rPr>
        <w:t>through the application of selected approaches.</w:t>
      </w:r>
    </w:p>
    <w:p w14:paraId="622C86FD" w14:textId="77777777" w:rsidR="00085557" w:rsidRPr="00345171" w:rsidRDefault="00D57699" w:rsidP="0029540C">
      <w:pPr>
        <w:pStyle w:val="SCSAHeading3"/>
      </w:pPr>
      <w:r>
        <w:t>Unit 4</w:t>
      </w:r>
    </w:p>
    <w:p w14:paraId="61437246" w14:textId="77777777" w:rsidR="00085557" w:rsidRPr="009136E8" w:rsidRDefault="00085557" w:rsidP="00085557">
      <w:pPr>
        <w:spacing w:before="120"/>
        <w:rPr>
          <w:rFonts w:ascii="Calibri" w:hAnsi="Calibri" w:cs="Calibri"/>
          <w:lang w:eastAsia="en-AU"/>
        </w:rPr>
      </w:pPr>
      <w:r w:rsidRPr="009136E8">
        <w:rPr>
          <w:rFonts w:ascii="Calibri" w:hAnsi="Calibri" w:cs="Calibri"/>
          <w:lang w:eastAsia="en-AU"/>
        </w:rPr>
        <w:t xml:space="preserve">This unit focuses on the approaches to and interpretations of drama text, context, forms and styles through </w:t>
      </w:r>
      <w:r>
        <w:rPr>
          <w:rFonts w:ascii="Calibri" w:hAnsi="Calibri" w:cs="Calibri"/>
          <w:lang w:eastAsia="en-AU"/>
        </w:rPr>
        <w:t>the application of selected approaches.</w:t>
      </w:r>
    </w:p>
    <w:p w14:paraId="7383C384" w14:textId="77777777" w:rsidR="00085557" w:rsidRPr="009136E8" w:rsidRDefault="00085557" w:rsidP="00085557">
      <w:pPr>
        <w:spacing w:before="120"/>
        <w:rPr>
          <w:rFonts w:ascii="Calibri" w:hAnsi="Calibri" w:cs="Calibri"/>
          <w:lang w:eastAsia="en-AU"/>
        </w:rPr>
      </w:pPr>
      <w:r w:rsidRPr="009136E8">
        <w:rPr>
          <w:rFonts w:ascii="Calibri" w:hAnsi="Calibri" w:cs="Calibri"/>
          <w:lang w:eastAsia="en-AU"/>
        </w:rPr>
        <w:t>Each unit includes:</w:t>
      </w:r>
    </w:p>
    <w:p w14:paraId="20F081DC" w14:textId="77777777" w:rsidR="00085557" w:rsidRPr="00853434" w:rsidRDefault="00085557" w:rsidP="00DD3125">
      <w:pPr>
        <w:pStyle w:val="ListParagraph"/>
        <w:numPr>
          <w:ilvl w:val="0"/>
          <w:numId w:val="6"/>
        </w:numPr>
      </w:pPr>
      <w:r w:rsidRPr="00853434">
        <w:t>a unit description – a short description of the focus of the unit</w:t>
      </w:r>
    </w:p>
    <w:p w14:paraId="45B2A5C5" w14:textId="77777777" w:rsidR="00085557" w:rsidRPr="00853434" w:rsidRDefault="00085557" w:rsidP="00DD3125">
      <w:pPr>
        <w:pStyle w:val="ListParagraph"/>
        <w:numPr>
          <w:ilvl w:val="0"/>
          <w:numId w:val="6"/>
        </w:numPr>
      </w:pPr>
      <w:r w:rsidRPr="00853434">
        <w:t xml:space="preserve">unit content – the content to be taught and learned. This includes acting and non-acting roles, and information about </w:t>
      </w:r>
      <w:r w:rsidR="00CD1965" w:rsidRPr="00853434">
        <w:t>s</w:t>
      </w:r>
      <w:r w:rsidRPr="00853434">
        <w:t>et text</w:t>
      </w:r>
      <w:r w:rsidR="00CD1965" w:rsidRPr="00853434">
        <w:t>s</w:t>
      </w:r>
      <w:r w:rsidRPr="00853434">
        <w:t xml:space="preserve"> and monologues for each unit pair.</w:t>
      </w:r>
    </w:p>
    <w:p w14:paraId="718E5007" w14:textId="77777777" w:rsidR="00085557" w:rsidRPr="005D38B1" w:rsidRDefault="00085557" w:rsidP="0029540C">
      <w:pPr>
        <w:pStyle w:val="SCSAHeading2"/>
      </w:pPr>
      <w:bookmarkStart w:id="7" w:name="_Toc204598956"/>
      <w:r w:rsidRPr="005D38B1">
        <w:t>Organisation of content</w:t>
      </w:r>
      <w:bookmarkEnd w:id="7"/>
    </w:p>
    <w:p w14:paraId="7BA11819" w14:textId="77777777" w:rsidR="00085557" w:rsidRPr="005D38B1" w:rsidRDefault="00085557" w:rsidP="00336C38">
      <w:pPr>
        <w:spacing w:after="0"/>
        <w:rPr>
          <w:rFonts w:ascii="Calibri" w:hAnsi="Calibri" w:cs="Calibri"/>
          <w:bCs/>
          <w:lang w:eastAsia="en-AU"/>
        </w:rPr>
      </w:pPr>
      <w:r w:rsidRPr="005D38B1">
        <w:rPr>
          <w:rFonts w:ascii="Calibri" w:hAnsi="Calibri" w:cs="Calibri"/>
          <w:lang w:eastAsia="en-AU"/>
        </w:rPr>
        <w:t>The</w:t>
      </w:r>
      <w:r w:rsidRPr="005D38B1">
        <w:rPr>
          <w:rFonts w:ascii="Calibri" w:hAnsi="Calibri" w:cs="Calibri"/>
          <w:bCs/>
          <w:lang w:eastAsia="en-AU"/>
        </w:rPr>
        <w:t xml:space="preserve"> course content is divided into three content areas:</w:t>
      </w:r>
    </w:p>
    <w:p w14:paraId="6E266526" w14:textId="77777777" w:rsidR="00085557" w:rsidRPr="00853434" w:rsidRDefault="00085557" w:rsidP="00DD3125">
      <w:pPr>
        <w:pStyle w:val="ListParagraph"/>
        <w:numPr>
          <w:ilvl w:val="0"/>
          <w:numId w:val="5"/>
        </w:numPr>
      </w:pPr>
      <w:r w:rsidRPr="00853434">
        <w:t>drama language</w:t>
      </w:r>
    </w:p>
    <w:p w14:paraId="52035C90" w14:textId="77777777" w:rsidR="00085557" w:rsidRPr="00853434" w:rsidRDefault="00085557" w:rsidP="00DD3125">
      <w:pPr>
        <w:pStyle w:val="ListParagraph"/>
        <w:numPr>
          <w:ilvl w:val="1"/>
          <w:numId w:val="5"/>
        </w:numPr>
      </w:pPr>
      <w:r w:rsidRPr="00853434">
        <w:t>elements of drama</w:t>
      </w:r>
    </w:p>
    <w:p w14:paraId="6602E098" w14:textId="77777777" w:rsidR="00085557" w:rsidRPr="00853434" w:rsidRDefault="00085557" w:rsidP="00DD3125">
      <w:pPr>
        <w:pStyle w:val="ListParagraph"/>
        <w:numPr>
          <w:ilvl w:val="1"/>
          <w:numId w:val="5"/>
        </w:numPr>
      </w:pPr>
      <w:r w:rsidRPr="00853434">
        <w:t>drama processes</w:t>
      </w:r>
    </w:p>
    <w:p w14:paraId="176F10B8" w14:textId="77777777" w:rsidR="00085557" w:rsidRPr="00853434" w:rsidRDefault="00085557" w:rsidP="00DD3125">
      <w:pPr>
        <w:pStyle w:val="ListParagraph"/>
        <w:numPr>
          <w:ilvl w:val="0"/>
          <w:numId w:val="5"/>
        </w:numPr>
      </w:pPr>
      <w:r w:rsidRPr="00853434">
        <w:t>contextual knowledge</w:t>
      </w:r>
    </w:p>
    <w:p w14:paraId="1AE13318" w14:textId="77777777" w:rsidR="00085557" w:rsidRPr="00853434" w:rsidRDefault="00085557" w:rsidP="00DD3125">
      <w:pPr>
        <w:pStyle w:val="ListParagraph"/>
        <w:numPr>
          <w:ilvl w:val="1"/>
          <w:numId w:val="5"/>
        </w:numPr>
      </w:pPr>
      <w:r w:rsidRPr="00853434">
        <w:t>drama conventions</w:t>
      </w:r>
    </w:p>
    <w:p w14:paraId="4C71E7CD" w14:textId="77777777" w:rsidR="00085557" w:rsidRPr="00853434" w:rsidRDefault="00085557" w:rsidP="00DD3125">
      <w:pPr>
        <w:pStyle w:val="ListParagraph"/>
        <w:numPr>
          <w:ilvl w:val="0"/>
          <w:numId w:val="5"/>
        </w:numPr>
      </w:pPr>
      <w:r w:rsidRPr="00853434">
        <w:t>production and performance</w:t>
      </w:r>
    </w:p>
    <w:p w14:paraId="48D67345" w14:textId="77777777" w:rsidR="00085557" w:rsidRPr="00853434" w:rsidRDefault="00085557" w:rsidP="00DD3125">
      <w:pPr>
        <w:pStyle w:val="ListParagraph"/>
        <w:numPr>
          <w:ilvl w:val="1"/>
          <w:numId w:val="5"/>
        </w:numPr>
      </w:pPr>
      <w:r w:rsidRPr="00853434">
        <w:t>spaces of performance</w:t>
      </w:r>
    </w:p>
    <w:p w14:paraId="66110910" w14:textId="77777777" w:rsidR="00085557" w:rsidRPr="00853434" w:rsidRDefault="00085557" w:rsidP="00DD3125">
      <w:pPr>
        <w:pStyle w:val="ListParagraph"/>
        <w:numPr>
          <w:ilvl w:val="1"/>
          <w:numId w:val="5"/>
        </w:numPr>
      </w:pPr>
      <w:r w:rsidRPr="00853434">
        <w:t>design and technologies.</w:t>
      </w:r>
    </w:p>
    <w:p w14:paraId="36959357" w14:textId="77777777" w:rsidR="00085557" w:rsidRPr="00D74CD3" w:rsidRDefault="00085557" w:rsidP="00085557">
      <w:pPr>
        <w:spacing w:before="120"/>
        <w:rPr>
          <w:rFonts w:ascii="Calibri" w:hAnsi="Calibri"/>
          <w:bCs/>
        </w:rPr>
      </w:pPr>
      <w:r w:rsidRPr="003B1E84">
        <w:rPr>
          <w:rFonts w:ascii="Calibri" w:hAnsi="Calibri"/>
          <w:bCs/>
        </w:rPr>
        <w:t xml:space="preserve">The focus of the content under each sub dot point is informed by the </w:t>
      </w:r>
      <w:r>
        <w:rPr>
          <w:rFonts w:ascii="Calibri" w:hAnsi="Calibri"/>
          <w:bCs/>
        </w:rPr>
        <w:t>u</w:t>
      </w:r>
      <w:r w:rsidRPr="00D74CD3">
        <w:rPr>
          <w:rFonts w:ascii="Calibri" w:hAnsi="Calibri"/>
          <w:bCs/>
        </w:rPr>
        <w:t>nit</w:t>
      </w:r>
      <w:r w:rsidR="00DA1803">
        <w:rPr>
          <w:rFonts w:ascii="Calibri" w:hAnsi="Calibri"/>
          <w:bCs/>
        </w:rPr>
        <w:t xml:space="preserve"> description</w:t>
      </w:r>
      <w:r w:rsidRPr="00D74CD3">
        <w:rPr>
          <w:rFonts w:ascii="Calibri" w:hAnsi="Calibri"/>
          <w:bCs/>
        </w:rPr>
        <w:t>.</w:t>
      </w:r>
    </w:p>
    <w:p w14:paraId="234232FE" w14:textId="77777777" w:rsidR="00085557" w:rsidRPr="00345171" w:rsidRDefault="00085557" w:rsidP="00336C38">
      <w:pPr>
        <w:pStyle w:val="SCSAHeading3"/>
      </w:pPr>
      <w:r w:rsidRPr="00345171">
        <w:lastRenderedPageBreak/>
        <w:t>Set text list</w:t>
      </w:r>
    </w:p>
    <w:p w14:paraId="3DAB1191" w14:textId="77777777" w:rsidR="00CD1965" w:rsidRDefault="00085557" w:rsidP="001C2F12">
      <w:r w:rsidRPr="00627080">
        <w:t xml:space="preserve">This course has </w:t>
      </w:r>
      <w:r>
        <w:t xml:space="preserve">a Set </w:t>
      </w:r>
      <w:r w:rsidRPr="00627080">
        <w:t>text</w:t>
      </w:r>
      <w:r>
        <w:t xml:space="preserve"> list</w:t>
      </w:r>
      <w:r w:rsidRPr="00627080">
        <w:t xml:space="preserve"> (refer to the </w:t>
      </w:r>
      <w:r>
        <w:t>Set text list</w:t>
      </w:r>
      <w:r w:rsidRPr="00627080">
        <w:t xml:space="preserve"> on the </w:t>
      </w:r>
      <w:r>
        <w:t xml:space="preserve">Drama </w:t>
      </w:r>
      <w:r w:rsidR="00CD1965">
        <w:t>course page).</w:t>
      </w:r>
    </w:p>
    <w:p w14:paraId="66CDB29A" w14:textId="4572043B" w:rsidR="00671E90" w:rsidRDefault="00085557" w:rsidP="00085557">
      <w:r w:rsidRPr="009136E8">
        <w:t xml:space="preserve">One Australian text and one World text from the </w:t>
      </w:r>
      <w:r>
        <w:t>Set text</w:t>
      </w:r>
      <w:r w:rsidRPr="009136E8">
        <w:t xml:space="preserve"> list</w:t>
      </w:r>
      <w:r>
        <w:t xml:space="preserve">s </w:t>
      </w:r>
      <w:r w:rsidRPr="009136E8">
        <w:t>are to be used to support learning in Unit 3 and Unit 4</w:t>
      </w:r>
      <w:r>
        <w:t>.</w:t>
      </w:r>
      <w:r w:rsidRPr="009136E8">
        <w:t xml:space="preserve"> These texts provide a context for investigating drama in performance and responding to drama based on drama language, contextual knowledge</w:t>
      </w:r>
      <w:r>
        <w:t xml:space="preserve"> and production and performance.</w:t>
      </w:r>
    </w:p>
    <w:p w14:paraId="7C49B05C" w14:textId="77777777" w:rsidR="00085557" w:rsidRPr="00345171" w:rsidRDefault="00085557" w:rsidP="00336C38">
      <w:pPr>
        <w:pStyle w:val="SCSAHeading3"/>
      </w:pPr>
      <w:r w:rsidRPr="00345171">
        <w:t>Set monologue list</w:t>
      </w:r>
    </w:p>
    <w:p w14:paraId="31FFA146" w14:textId="77777777" w:rsidR="00085557" w:rsidRPr="009136E8" w:rsidRDefault="00085557" w:rsidP="00085557">
      <w:r>
        <w:t xml:space="preserve">This course has a Set monologue list (refer to the </w:t>
      </w:r>
      <w:r w:rsidR="00CD1965">
        <w:t>Set m</w:t>
      </w:r>
      <w:r>
        <w:t>onologue</w:t>
      </w:r>
      <w:r w:rsidRPr="00627080">
        <w:t xml:space="preserve"> list on the Drama course page). </w:t>
      </w:r>
      <w:r w:rsidRPr="009136E8">
        <w:t xml:space="preserve">The selected monologues will fulfil part of the </w:t>
      </w:r>
      <w:r>
        <w:t xml:space="preserve">Drama ATAR course </w:t>
      </w:r>
      <w:r w:rsidRPr="009136E8">
        <w:t>practical external examination.</w:t>
      </w:r>
    </w:p>
    <w:p w14:paraId="36DACAFA" w14:textId="54CA6901" w:rsidR="00085557" w:rsidRPr="003F52CA" w:rsidRDefault="00085557" w:rsidP="00336C38">
      <w:pPr>
        <w:pStyle w:val="SCSAHeading2"/>
      </w:pPr>
      <w:bookmarkStart w:id="8" w:name="_Toc204598957"/>
      <w:r w:rsidRPr="00494494">
        <w:t xml:space="preserve">Creative </w:t>
      </w:r>
      <w:r w:rsidR="006200EF">
        <w:t>t</w:t>
      </w:r>
      <w:r w:rsidRPr="00494494">
        <w:t>eam</w:t>
      </w:r>
      <w:bookmarkEnd w:id="8"/>
    </w:p>
    <w:p w14:paraId="02A9BCC7" w14:textId="638B4DBA" w:rsidR="00085557" w:rsidRPr="00494494" w:rsidRDefault="00085557" w:rsidP="00085557">
      <w:r w:rsidRPr="003F52CA">
        <w:t>In Unit 3 and Unit 4</w:t>
      </w:r>
      <w:r w:rsidRPr="00494494">
        <w:t>,</w:t>
      </w:r>
      <w:r w:rsidRPr="00910ED2">
        <w:t xml:space="preserve"> students will study the contexts of drama in rehearsal</w:t>
      </w:r>
      <w:r w:rsidR="006200EF">
        <w:t xml:space="preserve"> and</w:t>
      </w:r>
      <w:r w:rsidRPr="00910ED2">
        <w:t xml:space="preserve"> </w:t>
      </w:r>
      <w:proofErr w:type="gramStart"/>
      <w:r w:rsidRPr="00910ED2">
        <w:t>performance</w:t>
      </w:r>
      <w:r w:rsidR="006200EF">
        <w:t>,</w:t>
      </w:r>
      <w:r w:rsidRPr="00910ED2">
        <w:t xml:space="preserve"> and</w:t>
      </w:r>
      <w:proofErr w:type="gramEnd"/>
      <w:r w:rsidRPr="00910ED2">
        <w:t xml:space="preserve"> respond to drama in role as a member of the Creative </w:t>
      </w:r>
      <w:r w:rsidR="006200EF">
        <w:t>t</w:t>
      </w:r>
      <w:r w:rsidRPr="00910ED2">
        <w:t>eam.</w:t>
      </w:r>
    </w:p>
    <w:p w14:paraId="44BBDD9B" w14:textId="77777777" w:rsidR="00085557" w:rsidRPr="00910ED2" w:rsidRDefault="00085557" w:rsidP="00085557">
      <w:pPr>
        <w:rPr>
          <w:b/>
        </w:rPr>
      </w:pPr>
      <w:r w:rsidRPr="00910ED2">
        <w:rPr>
          <w:b/>
        </w:rPr>
        <w:t>All creative team roles must be supported by contextual research and textual analysis.</w:t>
      </w:r>
    </w:p>
    <w:p w14:paraId="76316FCE" w14:textId="77777777" w:rsidR="00085557" w:rsidRPr="00494494" w:rsidRDefault="00085557" w:rsidP="00085557">
      <w:r w:rsidRPr="003F52CA">
        <w:t>Knowledge of these roles in performance will be used in the practical and written component of the Drama ATAR course examination.</w:t>
      </w:r>
    </w:p>
    <w:p w14:paraId="619B2347" w14:textId="77777777" w:rsidR="00085557" w:rsidRPr="00910ED2" w:rsidRDefault="00085557" w:rsidP="00085557">
      <w:r w:rsidRPr="00910ED2">
        <w:t>Actor and Director are to be applied in Unit 3 and Unit 4.</w:t>
      </w:r>
    </w:p>
    <w:p w14:paraId="17A534EF" w14:textId="77777777" w:rsidR="00085557" w:rsidRPr="00853434" w:rsidRDefault="00085557" w:rsidP="00DD3125">
      <w:pPr>
        <w:pStyle w:val="ListParagraph"/>
        <w:numPr>
          <w:ilvl w:val="0"/>
          <w:numId w:val="7"/>
        </w:numPr>
      </w:pPr>
      <w:r w:rsidRPr="00853434">
        <w:t>Actor – interprets and presents role or character.</w:t>
      </w:r>
    </w:p>
    <w:p w14:paraId="37EC7C02" w14:textId="3B48923E" w:rsidR="00085557" w:rsidRPr="00853434" w:rsidRDefault="00085557" w:rsidP="00DD3125">
      <w:pPr>
        <w:pStyle w:val="ListParagraph"/>
        <w:numPr>
          <w:ilvl w:val="0"/>
          <w:numId w:val="7"/>
        </w:numPr>
      </w:pPr>
      <w:r w:rsidRPr="00853434">
        <w:t>Director – decides on an interpretation and vision to realise the drama.</w:t>
      </w:r>
      <w:r w:rsidR="00604F4E" w:rsidRPr="00853434">
        <w:t xml:space="preserve"> Blocks the dramatic action.</w:t>
      </w:r>
    </w:p>
    <w:p w14:paraId="065E21A3" w14:textId="77777777" w:rsidR="00085557" w:rsidRPr="00910ED2" w:rsidRDefault="00085557" w:rsidP="00085557">
      <w:r>
        <w:t>D</w:t>
      </w:r>
      <w:r w:rsidRPr="00494494">
        <w:t xml:space="preserve">esigner role questions </w:t>
      </w:r>
      <w:r>
        <w:t xml:space="preserve">in the ATAR written examination </w:t>
      </w:r>
      <w:r w:rsidRPr="00494494">
        <w:t>will allow the candidate to resp</w:t>
      </w:r>
      <w:r>
        <w:t>ond in a role of their choosing, which will include Costume, Lighting, Set and Sound.</w:t>
      </w:r>
    </w:p>
    <w:p w14:paraId="643D1393" w14:textId="00908B26" w:rsidR="00085557" w:rsidRPr="00910ED2" w:rsidRDefault="00085557" w:rsidP="00085557">
      <w:r w:rsidRPr="00910ED2">
        <w:t xml:space="preserve">A </w:t>
      </w:r>
      <w:r w:rsidRPr="00910ED2">
        <w:rPr>
          <w:b/>
        </w:rPr>
        <w:t>minimum of two roles</w:t>
      </w:r>
      <w:r w:rsidRPr="00910ED2">
        <w:t xml:space="preserve"> </w:t>
      </w:r>
      <w:proofErr w:type="gramStart"/>
      <w:r w:rsidRPr="00910ED2">
        <w:t>are</w:t>
      </w:r>
      <w:proofErr w:type="gramEnd"/>
      <w:r w:rsidRPr="00910ED2">
        <w:t xml:space="preserve"> to be researched an</w:t>
      </w:r>
      <w:r w:rsidR="00671E90">
        <w:t xml:space="preserve">d applied </w:t>
      </w:r>
      <w:r w:rsidR="00604F4E">
        <w:t xml:space="preserve">across </w:t>
      </w:r>
      <w:r w:rsidR="00671E90">
        <w:t>Unit</w:t>
      </w:r>
      <w:r w:rsidR="00604F4E">
        <w:t>s</w:t>
      </w:r>
      <w:r w:rsidR="00671E90">
        <w:t xml:space="preserve"> 3 </w:t>
      </w:r>
      <w:r w:rsidR="00604F4E">
        <w:t xml:space="preserve">and </w:t>
      </w:r>
      <w:r w:rsidR="00671E90">
        <w:t>4.</w:t>
      </w:r>
    </w:p>
    <w:p w14:paraId="1624D26F" w14:textId="3DD4A527" w:rsidR="00085557" w:rsidRPr="001D3795" w:rsidRDefault="00085557" w:rsidP="00085557">
      <w:r>
        <w:t>Students’</w:t>
      </w:r>
      <w:r w:rsidRPr="00910ED2">
        <w:t xml:space="preserve"> </w:t>
      </w:r>
      <w:r w:rsidR="00CD1965">
        <w:t>design roles</w:t>
      </w:r>
      <w:r w:rsidRPr="00910ED2">
        <w:t xml:space="preserve"> can be the same for Unit</w:t>
      </w:r>
      <w:r>
        <w:t>s</w:t>
      </w:r>
      <w:r w:rsidRPr="00910ED2">
        <w:t xml:space="preserve"> 3 and 4</w:t>
      </w:r>
      <w:r>
        <w:t xml:space="preserve"> as they were for </w:t>
      </w:r>
      <w:r w:rsidRPr="00910ED2">
        <w:t>Unit</w:t>
      </w:r>
      <w:r>
        <w:t>s</w:t>
      </w:r>
      <w:r w:rsidRPr="00910ED2">
        <w:t xml:space="preserve"> 1 and 2.</w:t>
      </w:r>
    </w:p>
    <w:p w14:paraId="1DA9B29C" w14:textId="77777777" w:rsidR="00085557" w:rsidRPr="00853434" w:rsidRDefault="00085557" w:rsidP="00DD3125">
      <w:pPr>
        <w:pStyle w:val="ListParagraph"/>
        <w:numPr>
          <w:ilvl w:val="0"/>
          <w:numId w:val="8"/>
        </w:numPr>
      </w:pPr>
      <w:r w:rsidRPr="00853434">
        <w:t>Costume designer – provides designs for the roles/characters on stage. These may include accessories, footwear and make up.</w:t>
      </w:r>
    </w:p>
    <w:p w14:paraId="1235CCB0" w14:textId="77777777" w:rsidR="00085557" w:rsidRPr="00853434" w:rsidRDefault="00085557" w:rsidP="00DD3125">
      <w:pPr>
        <w:pStyle w:val="ListParagraph"/>
        <w:numPr>
          <w:ilvl w:val="0"/>
          <w:numId w:val="8"/>
        </w:numPr>
      </w:pPr>
      <w:r w:rsidRPr="00853434">
        <w:t>Lighting designer – provides designs for illumination, focus, mood and transitions.</w:t>
      </w:r>
    </w:p>
    <w:p w14:paraId="34FA3063" w14:textId="77777777" w:rsidR="00085557" w:rsidRPr="00853434" w:rsidRDefault="00085557" w:rsidP="00DD3125">
      <w:pPr>
        <w:pStyle w:val="ListParagraph"/>
        <w:numPr>
          <w:ilvl w:val="0"/>
          <w:numId w:val="8"/>
        </w:numPr>
      </w:pPr>
      <w:r w:rsidRPr="00853434">
        <w:t>Set designer – provides designs that aim to support the vision of the production in a performance space.</w:t>
      </w:r>
    </w:p>
    <w:p w14:paraId="7D1F257F" w14:textId="77777777" w:rsidR="00085557" w:rsidRPr="00853434" w:rsidRDefault="00085557" w:rsidP="00DD3125">
      <w:pPr>
        <w:pStyle w:val="ListParagraph"/>
        <w:numPr>
          <w:ilvl w:val="0"/>
          <w:numId w:val="8"/>
        </w:numPr>
      </w:pPr>
      <w:r w:rsidRPr="00853434">
        <w:t>Sound designer – provides designs for aural support for mood, action and transitions.</w:t>
      </w:r>
    </w:p>
    <w:p w14:paraId="2EEE69AE" w14:textId="77777777" w:rsidR="00085557" w:rsidRPr="003F52CA" w:rsidRDefault="00085557" w:rsidP="00336C38">
      <w:r w:rsidRPr="003F52CA">
        <w:t xml:space="preserve">Note: multimedia technologies </w:t>
      </w:r>
      <w:r>
        <w:t>may be applied to design roles.</w:t>
      </w:r>
    </w:p>
    <w:p w14:paraId="0B590B76" w14:textId="0C511765" w:rsidR="00085557" w:rsidRPr="00345171" w:rsidRDefault="00085557" w:rsidP="00336C38">
      <w:pPr>
        <w:pStyle w:val="SCSAHeading3"/>
      </w:pPr>
      <w:r w:rsidRPr="00345171">
        <w:t xml:space="preserve">Theatre </w:t>
      </w:r>
      <w:r w:rsidR="003D2225">
        <w:t>a</w:t>
      </w:r>
      <w:r w:rsidRPr="00345171">
        <w:t>pproaches</w:t>
      </w:r>
    </w:p>
    <w:p w14:paraId="721959C6" w14:textId="77777777" w:rsidR="00085557" w:rsidRPr="009136E8" w:rsidRDefault="00085557" w:rsidP="00085557">
      <w:pPr>
        <w:rPr>
          <w:rFonts w:eastAsiaTheme="majorEastAsia" w:cstheme="minorHAnsi"/>
          <w:szCs w:val="26"/>
        </w:rPr>
      </w:pPr>
      <w:r w:rsidRPr="009136E8">
        <w:rPr>
          <w:rFonts w:eastAsiaTheme="majorEastAsia" w:cstheme="minorHAnsi"/>
          <w:szCs w:val="26"/>
        </w:rPr>
        <w:t>Across Unit</w:t>
      </w:r>
      <w:r>
        <w:rPr>
          <w:rFonts w:eastAsiaTheme="majorEastAsia" w:cstheme="minorHAnsi"/>
          <w:szCs w:val="26"/>
        </w:rPr>
        <w:t>s</w:t>
      </w:r>
      <w:r w:rsidRPr="009136E8">
        <w:rPr>
          <w:rFonts w:eastAsiaTheme="majorEastAsia" w:cstheme="minorHAnsi"/>
          <w:szCs w:val="26"/>
        </w:rPr>
        <w:t xml:space="preserve"> 3 and 4, students must research and/or apply </w:t>
      </w:r>
      <w:r w:rsidRPr="009136E8">
        <w:rPr>
          <w:rFonts w:eastAsiaTheme="majorEastAsia" w:cstheme="minorHAnsi"/>
          <w:b/>
          <w:szCs w:val="26"/>
        </w:rPr>
        <w:t>two</w:t>
      </w:r>
      <w:r w:rsidRPr="009136E8">
        <w:rPr>
          <w:rFonts w:eastAsiaTheme="majorEastAsia" w:cstheme="minorHAnsi"/>
          <w:szCs w:val="26"/>
        </w:rPr>
        <w:t xml:space="preserve"> theatre </w:t>
      </w:r>
      <w:r>
        <w:rPr>
          <w:rFonts w:eastAsiaTheme="majorEastAsia"/>
        </w:rPr>
        <w:t>approache</w:t>
      </w:r>
      <w:r w:rsidRPr="009136E8">
        <w:rPr>
          <w:rFonts w:eastAsiaTheme="majorEastAsia"/>
        </w:rPr>
        <w:t>s</w:t>
      </w:r>
      <w:r w:rsidRPr="009136E8">
        <w:rPr>
          <w:rFonts w:eastAsiaTheme="majorEastAsia" w:cstheme="minorHAnsi"/>
          <w:szCs w:val="26"/>
        </w:rPr>
        <w:t xml:space="preserve"> in total, selected from a list of </w:t>
      </w:r>
      <w:r>
        <w:rPr>
          <w:rFonts w:eastAsiaTheme="majorEastAsia" w:cstheme="minorHAnsi"/>
          <w:szCs w:val="26"/>
        </w:rPr>
        <w:t>six</w:t>
      </w:r>
      <w:r w:rsidRPr="009136E8">
        <w:rPr>
          <w:rFonts w:eastAsiaTheme="majorEastAsia" w:cstheme="minorHAnsi"/>
          <w:szCs w:val="26"/>
        </w:rPr>
        <w:t xml:space="preserve"> provid</w:t>
      </w:r>
      <w:r>
        <w:rPr>
          <w:rFonts w:eastAsiaTheme="majorEastAsia" w:cstheme="minorHAnsi"/>
          <w:szCs w:val="26"/>
        </w:rPr>
        <w:t>ed under each unit description.</w:t>
      </w:r>
    </w:p>
    <w:p w14:paraId="5195EBB4" w14:textId="77777777" w:rsidR="00085557" w:rsidRPr="00924CF2" w:rsidRDefault="00085557" w:rsidP="00924CF2">
      <w:pPr>
        <w:rPr>
          <w:rFonts w:eastAsiaTheme="majorEastAsia" w:cstheme="minorHAnsi"/>
          <w:szCs w:val="26"/>
        </w:rPr>
      </w:pPr>
      <w:r w:rsidRPr="009136E8">
        <w:rPr>
          <w:rFonts w:eastAsiaTheme="majorEastAsia" w:cstheme="minorHAnsi"/>
          <w:szCs w:val="26"/>
        </w:rPr>
        <w:t xml:space="preserve">Knowledge of selected theatre </w:t>
      </w:r>
      <w:r>
        <w:rPr>
          <w:rFonts w:eastAsiaTheme="majorEastAsia" w:cstheme="minorHAnsi"/>
          <w:szCs w:val="26"/>
        </w:rPr>
        <w:t>a</w:t>
      </w:r>
      <w:r w:rsidRPr="00FD73A5">
        <w:rPr>
          <w:rFonts w:eastAsiaTheme="majorEastAsia" w:cstheme="minorHAnsi"/>
          <w:szCs w:val="26"/>
        </w:rPr>
        <w:t>pproaches</w:t>
      </w:r>
      <w:r w:rsidRPr="009136E8">
        <w:rPr>
          <w:rFonts w:eastAsiaTheme="majorEastAsia" w:cstheme="minorHAnsi"/>
          <w:szCs w:val="26"/>
        </w:rPr>
        <w:t xml:space="preserve"> may be examined in the written</w:t>
      </w:r>
      <w:r w:rsidRPr="009136E8">
        <w:rPr>
          <w:rFonts w:eastAsiaTheme="majorEastAsia" w:cstheme="minorHAnsi"/>
          <w:color w:val="FF0000"/>
          <w:szCs w:val="26"/>
        </w:rPr>
        <w:t xml:space="preserve"> </w:t>
      </w:r>
      <w:r w:rsidRPr="009136E8">
        <w:rPr>
          <w:rFonts w:eastAsiaTheme="majorEastAsia" w:cstheme="minorHAnsi"/>
          <w:szCs w:val="26"/>
        </w:rPr>
        <w:t xml:space="preserve">and practical component of the </w:t>
      </w:r>
      <w:r>
        <w:rPr>
          <w:rFonts w:eastAsiaTheme="majorEastAsia" w:cstheme="minorHAnsi"/>
          <w:szCs w:val="26"/>
        </w:rPr>
        <w:t>Drama ATAR course examination.</w:t>
      </w:r>
      <w:r>
        <w:br w:type="page"/>
      </w:r>
    </w:p>
    <w:p w14:paraId="7F802C15" w14:textId="77777777" w:rsidR="00085557" w:rsidRPr="00457B58" w:rsidRDefault="00085557" w:rsidP="00011AA3">
      <w:pPr>
        <w:pStyle w:val="SCSAHeading2"/>
      </w:pPr>
      <w:bookmarkStart w:id="9" w:name="_Toc204598958"/>
      <w:r w:rsidRPr="00457B58">
        <w:lastRenderedPageBreak/>
        <w:t>Representation of the general capabilities</w:t>
      </w:r>
      <w:bookmarkEnd w:id="9"/>
    </w:p>
    <w:p w14:paraId="73281DB5" w14:textId="77777777" w:rsidR="00085557" w:rsidRPr="00EF55DF" w:rsidRDefault="00085557" w:rsidP="00951D0B">
      <w:r w:rsidRPr="00EF55DF">
        <w:rPr>
          <w:rFonts w:cs="Times New Roman"/>
        </w:rPr>
        <w:t xml:space="preserve">The general capabilities encompass the knowledge, skills, behaviours and dispositions that will assist students to live and work successfully in the twenty-first century. Teachers </w:t>
      </w:r>
      <w:r>
        <w:rPr>
          <w:rFonts w:cs="Times New Roman"/>
        </w:rPr>
        <w:t>should</w:t>
      </w:r>
      <w:r w:rsidRPr="00EF55DF">
        <w:rPr>
          <w:rFonts w:cs="Times New Roman"/>
        </w:rPr>
        <w:t xml:space="preserve"> find opportunities to incorporate the cap</w:t>
      </w:r>
      <w:r>
        <w:rPr>
          <w:rFonts w:cs="Times New Roman"/>
        </w:rPr>
        <w:t xml:space="preserve">abilities into the teaching, </w:t>
      </w:r>
      <w:r w:rsidRPr="00EF55DF">
        <w:rPr>
          <w:rFonts w:cs="Times New Roman"/>
        </w:rPr>
        <w:t xml:space="preserve">learning </w:t>
      </w:r>
      <w:r>
        <w:rPr>
          <w:rFonts w:cs="Times New Roman"/>
        </w:rPr>
        <w:t xml:space="preserve">and assessment </w:t>
      </w:r>
      <w:r w:rsidRPr="00EF55DF">
        <w:rPr>
          <w:rFonts w:cs="Times New Roman"/>
        </w:rPr>
        <w:t xml:space="preserve">program for </w:t>
      </w:r>
      <w:r w:rsidRPr="00EF55DF">
        <w:rPr>
          <w:rFonts w:cs="Arial"/>
          <w:lang w:eastAsia="en-AU"/>
        </w:rPr>
        <w:t>the Drama ATAR course</w:t>
      </w:r>
      <w:r w:rsidRPr="00EF55DF">
        <w:rPr>
          <w:rFonts w:cs="Times New Roman"/>
        </w:rPr>
        <w:t>.</w:t>
      </w:r>
      <w:r w:rsidRPr="00EF55DF">
        <w:t xml:space="preserve"> The general capabilities are not assessed unless they are identified within the specified unit content.</w:t>
      </w:r>
    </w:p>
    <w:p w14:paraId="6508A129" w14:textId="77777777" w:rsidR="00085557" w:rsidRPr="00345171" w:rsidRDefault="00085557" w:rsidP="00011AA3">
      <w:pPr>
        <w:pStyle w:val="SCSAHeading3"/>
      </w:pPr>
      <w:r w:rsidRPr="00345171">
        <w:t>Literacy</w:t>
      </w:r>
    </w:p>
    <w:p w14:paraId="171B9E34" w14:textId="77777777" w:rsidR="00085557" w:rsidRPr="00EF55DF" w:rsidRDefault="00085557" w:rsidP="00951D0B">
      <w:pPr>
        <w:rPr>
          <w:rFonts w:ascii="Calibri" w:hAnsi="Calibri" w:cs="Calibri"/>
          <w:lang w:eastAsia="en-AU"/>
        </w:rPr>
      </w:pPr>
      <w:r w:rsidRPr="00EF55DF">
        <w:rPr>
          <w:rFonts w:ascii="Calibri" w:hAnsi="Calibri" w:cs="Calibri"/>
          <w:lang w:eastAsia="en-AU"/>
        </w:rPr>
        <w:t xml:space="preserve">The ability to study a variety of texts for performance is essential for all students where levels of meaning are investigated and communicated to an audience. Use of various forms of communication with appropriate conventions and approaches will also be investigated and applied to </w:t>
      </w:r>
      <w:proofErr w:type="gramStart"/>
      <w:r w:rsidRPr="00EF55DF">
        <w:rPr>
          <w:rFonts w:ascii="Calibri" w:hAnsi="Calibri" w:cs="Calibri"/>
          <w:lang w:eastAsia="en-AU"/>
        </w:rPr>
        <w:t>particular tasks</w:t>
      </w:r>
      <w:proofErr w:type="gramEnd"/>
      <w:r w:rsidRPr="00EF55DF">
        <w:rPr>
          <w:rFonts w:ascii="Calibri" w:hAnsi="Calibri" w:cs="Calibri"/>
          <w:lang w:eastAsia="en-AU"/>
        </w:rPr>
        <w:t>.</w:t>
      </w:r>
    </w:p>
    <w:p w14:paraId="1990F17B" w14:textId="77777777" w:rsidR="00085557" w:rsidRPr="00C11D2E" w:rsidRDefault="00085557" w:rsidP="00951D0B">
      <w:pPr>
        <w:rPr>
          <w:rFonts w:ascii="Calibri" w:hAnsi="Calibri" w:cs="Calibri"/>
          <w:bCs/>
          <w:lang w:eastAsia="en-AU"/>
        </w:rPr>
      </w:pPr>
      <w:r>
        <w:rPr>
          <w:rFonts w:ascii="Calibri" w:hAnsi="Calibri" w:cs="Calibri"/>
          <w:lang w:eastAsia="en-AU"/>
        </w:rPr>
        <w:t>E</w:t>
      </w:r>
      <w:r w:rsidRPr="00C11D2E">
        <w:rPr>
          <w:rFonts w:ascii="Calibri" w:hAnsi="Calibri" w:cs="Calibri"/>
          <w:lang w:eastAsia="en-AU"/>
        </w:rPr>
        <w:t>xample</w:t>
      </w:r>
      <w:r>
        <w:rPr>
          <w:rFonts w:ascii="Calibri" w:hAnsi="Calibri" w:cs="Calibri"/>
          <w:lang w:eastAsia="en-AU"/>
        </w:rPr>
        <w:t>:</w:t>
      </w:r>
      <w:r w:rsidRPr="00C11D2E">
        <w:rPr>
          <w:rFonts w:ascii="Calibri" w:hAnsi="Calibri" w:cs="Calibri"/>
          <w:lang w:eastAsia="en-AU"/>
        </w:rPr>
        <w:t xml:space="preserve"> reading, analysing, interpreting and performing texts.</w:t>
      </w:r>
    </w:p>
    <w:p w14:paraId="688CC530" w14:textId="77777777" w:rsidR="00085557" w:rsidRPr="00345171" w:rsidRDefault="00085557" w:rsidP="00011AA3">
      <w:pPr>
        <w:pStyle w:val="SCSAHeading3"/>
      </w:pPr>
      <w:r w:rsidRPr="00345171">
        <w:t>Numeracy</w:t>
      </w:r>
    </w:p>
    <w:p w14:paraId="7B75A38B" w14:textId="77777777" w:rsidR="00085557" w:rsidRPr="00EF55DF" w:rsidRDefault="00085557" w:rsidP="00951D0B">
      <w:pPr>
        <w:rPr>
          <w:rFonts w:ascii="Calibri" w:hAnsi="Calibri" w:cs="Calibri"/>
          <w:lang w:eastAsia="en-AU"/>
        </w:rPr>
      </w:pPr>
      <w:r w:rsidRPr="00EF55DF">
        <w:rPr>
          <w:rFonts w:ascii="Calibri" w:hAnsi="Calibri" w:cs="Calibri"/>
          <w:lang w:eastAsia="en-AU"/>
        </w:rPr>
        <w:t xml:space="preserve">In </w:t>
      </w:r>
      <w:r w:rsidRPr="00EF55DF">
        <w:rPr>
          <w:rFonts w:ascii="Calibri" w:hAnsi="Calibri" w:cs="Arial"/>
          <w:lang w:eastAsia="en-AU"/>
        </w:rPr>
        <w:t>the Drama ATAR course</w:t>
      </w:r>
      <w:r w:rsidRPr="00EF55DF">
        <w:rPr>
          <w:rFonts w:ascii="Calibri" w:hAnsi="Calibri" w:cs="Calibri"/>
          <w:lang w:eastAsia="en-AU"/>
        </w:rPr>
        <w:t xml:space="preserve">, numeracy involves students recognising and understanding the role of mathematics in the world and having the dispositions and capacities to use mathematical knowledge and skills purposefully. This includes calculating, estimating, spatial reasoning and working with scale and proportions in </w:t>
      </w:r>
      <w:r w:rsidRPr="00EF55DF">
        <w:rPr>
          <w:rFonts w:ascii="Calibri" w:hAnsi="Calibri" w:cs="Arial"/>
          <w:lang w:eastAsia="en-AU"/>
        </w:rPr>
        <w:t>the Drama ATAR course</w:t>
      </w:r>
      <w:r w:rsidRPr="00EF55DF">
        <w:rPr>
          <w:rFonts w:ascii="Calibri" w:hAnsi="Calibri" w:cs="Calibri"/>
          <w:lang w:eastAsia="en-AU"/>
        </w:rPr>
        <w:t>.</w:t>
      </w:r>
    </w:p>
    <w:p w14:paraId="6B0FF4EB" w14:textId="77777777" w:rsidR="00085557" w:rsidRPr="00C11D2E" w:rsidRDefault="00085557" w:rsidP="00951D0B">
      <w:pPr>
        <w:rPr>
          <w:rFonts w:ascii="Calibri" w:hAnsi="Calibri" w:cs="Calibri"/>
          <w:lang w:eastAsia="en-AU"/>
        </w:rPr>
      </w:pPr>
      <w:r>
        <w:rPr>
          <w:rFonts w:ascii="Calibri" w:hAnsi="Calibri" w:cs="Calibri"/>
          <w:lang w:eastAsia="en-AU"/>
        </w:rPr>
        <w:t>E</w:t>
      </w:r>
      <w:r w:rsidRPr="00C11D2E">
        <w:rPr>
          <w:rFonts w:ascii="Calibri" w:hAnsi="Calibri" w:cs="Calibri"/>
          <w:lang w:eastAsia="en-AU"/>
        </w:rPr>
        <w:t>xample</w:t>
      </w:r>
      <w:r>
        <w:rPr>
          <w:rFonts w:ascii="Calibri" w:hAnsi="Calibri" w:cs="Calibri"/>
          <w:lang w:eastAsia="en-AU"/>
        </w:rPr>
        <w:t>:</w:t>
      </w:r>
      <w:r w:rsidRPr="00C11D2E">
        <w:rPr>
          <w:rFonts w:ascii="Calibri" w:hAnsi="Calibri" w:cs="Calibri"/>
          <w:lang w:eastAsia="en-AU"/>
        </w:rPr>
        <w:t xml:space="preserve"> configuration and application of </w:t>
      </w:r>
      <w:r w:rsidRPr="00F54A74">
        <w:rPr>
          <w:rFonts w:ascii="Calibri" w:hAnsi="Calibri" w:cs="Calibri"/>
          <w:lang w:eastAsia="en-AU"/>
        </w:rPr>
        <w:t>design concepts and</w:t>
      </w:r>
      <w:r w:rsidRPr="00C11D2E">
        <w:rPr>
          <w:rFonts w:ascii="Calibri" w:hAnsi="Calibri" w:cs="Calibri"/>
          <w:lang w:eastAsia="en-AU"/>
        </w:rPr>
        <w:t xml:space="preserve"> measurements.</w:t>
      </w:r>
    </w:p>
    <w:p w14:paraId="5E33CB16" w14:textId="77777777" w:rsidR="00085557" w:rsidRPr="00345171" w:rsidRDefault="00085557" w:rsidP="00011AA3">
      <w:pPr>
        <w:pStyle w:val="SCSAHeading3"/>
      </w:pPr>
      <w:r w:rsidRPr="00345171">
        <w:t>Information and communication technology capability</w:t>
      </w:r>
    </w:p>
    <w:p w14:paraId="0403049B" w14:textId="77777777" w:rsidR="00085557" w:rsidRPr="00EF55DF" w:rsidRDefault="00085557" w:rsidP="00951D0B">
      <w:pPr>
        <w:rPr>
          <w:rFonts w:ascii="Calibri" w:hAnsi="Calibri" w:cs="Calibri"/>
          <w:lang w:eastAsia="en-AU"/>
        </w:rPr>
      </w:pPr>
      <w:r w:rsidRPr="00EF55DF">
        <w:rPr>
          <w:rFonts w:ascii="Calibri" w:hAnsi="Calibri" w:cs="Calibri"/>
          <w:lang w:eastAsia="en-AU"/>
        </w:rPr>
        <w:t xml:space="preserve">The use of </w:t>
      </w:r>
      <w:r w:rsidRPr="00EF55DF">
        <w:rPr>
          <w:rFonts w:ascii="Calibri" w:hAnsi="Calibri" w:cs="Calibri"/>
          <w:lang w:val="en-US" w:eastAsia="en-AU"/>
        </w:rPr>
        <w:t xml:space="preserve">information and communication </w:t>
      </w:r>
      <w:r w:rsidRPr="00F54A74">
        <w:rPr>
          <w:rFonts w:ascii="Calibri" w:hAnsi="Calibri" w:cs="Calibri"/>
          <w:lang w:val="en-US" w:eastAsia="en-AU"/>
        </w:rPr>
        <w:t>technology</w:t>
      </w:r>
      <w:r w:rsidRPr="00EF55DF">
        <w:rPr>
          <w:rFonts w:ascii="Calibri" w:hAnsi="Calibri" w:cs="Calibri"/>
          <w:lang w:val="en-US" w:eastAsia="en-AU"/>
        </w:rPr>
        <w:t xml:space="preserve"> (ICT)</w:t>
      </w:r>
      <w:r w:rsidRPr="00EF55DF">
        <w:rPr>
          <w:rFonts w:ascii="Calibri" w:hAnsi="Calibri" w:cs="Calibri"/>
          <w:lang w:eastAsia="en-AU"/>
        </w:rPr>
        <w:t xml:space="preserve"> is important for the development and presentation of drama skills</w:t>
      </w:r>
      <w:r>
        <w:rPr>
          <w:rFonts w:ascii="Calibri" w:hAnsi="Calibri" w:cs="Calibri"/>
          <w:lang w:eastAsia="en-AU"/>
        </w:rPr>
        <w:t>, conventions</w:t>
      </w:r>
      <w:r w:rsidRPr="00EF55DF">
        <w:rPr>
          <w:rFonts w:ascii="Calibri" w:hAnsi="Calibri" w:cs="Calibri"/>
          <w:lang w:eastAsia="en-AU"/>
        </w:rPr>
        <w:t xml:space="preserve"> and processes and for awareness of emergent </w:t>
      </w:r>
      <w:r w:rsidRPr="00F54A74">
        <w:rPr>
          <w:rFonts w:ascii="Calibri" w:hAnsi="Calibri" w:cs="Calibri"/>
          <w:lang w:eastAsia="en-AU"/>
        </w:rPr>
        <w:t>technologies</w:t>
      </w:r>
      <w:r w:rsidRPr="00EF55DF">
        <w:rPr>
          <w:rFonts w:ascii="Calibri" w:hAnsi="Calibri" w:cs="Calibri"/>
          <w:lang w:eastAsia="en-AU"/>
        </w:rPr>
        <w:t xml:space="preserve"> used in drama</w:t>
      </w:r>
      <w:r>
        <w:rPr>
          <w:rFonts w:ascii="Calibri" w:hAnsi="Calibri" w:cs="Calibri"/>
          <w:lang w:eastAsia="en-AU"/>
        </w:rPr>
        <w:t>,</w:t>
      </w:r>
      <w:r w:rsidRPr="00EF55DF">
        <w:rPr>
          <w:rFonts w:ascii="Calibri" w:hAnsi="Calibri" w:cs="Calibri"/>
          <w:lang w:eastAsia="en-AU"/>
        </w:rPr>
        <w:t xml:space="preserve"> such as linking drama performances across spaces separated by geography.</w:t>
      </w:r>
    </w:p>
    <w:p w14:paraId="02D45A38" w14:textId="77777777" w:rsidR="00085557" w:rsidRPr="00C11D2E" w:rsidRDefault="00085557" w:rsidP="00951D0B">
      <w:pPr>
        <w:rPr>
          <w:rFonts w:ascii="Calibri" w:hAnsi="Calibri" w:cs="Calibri"/>
          <w:lang w:eastAsia="en-AU"/>
        </w:rPr>
      </w:pPr>
      <w:r>
        <w:rPr>
          <w:rFonts w:ascii="Calibri" w:hAnsi="Calibri" w:cs="Calibri"/>
          <w:lang w:eastAsia="en-AU"/>
        </w:rPr>
        <w:t>E</w:t>
      </w:r>
      <w:r w:rsidRPr="00C11D2E">
        <w:rPr>
          <w:rFonts w:ascii="Calibri" w:hAnsi="Calibri" w:cs="Calibri"/>
          <w:lang w:eastAsia="en-AU"/>
        </w:rPr>
        <w:t>xample</w:t>
      </w:r>
      <w:r>
        <w:rPr>
          <w:rFonts w:ascii="Calibri" w:hAnsi="Calibri" w:cs="Calibri"/>
          <w:lang w:eastAsia="en-AU"/>
        </w:rPr>
        <w:t>:</w:t>
      </w:r>
      <w:r w:rsidRPr="00C11D2E">
        <w:rPr>
          <w:rFonts w:ascii="Calibri" w:hAnsi="Calibri" w:cs="Calibri"/>
          <w:lang w:eastAsia="en-AU"/>
        </w:rPr>
        <w:t xml:space="preserve"> use of ICT to enhance </w:t>
      </w:r>
      <w:r w:rsidRPr="00F54A74">
        <w:rPr>
          <w:rFonts w:ascii="Calibri" w:hAnsi="Calibri" w:cs="Calibri"/>
          <w:lang w:eastAsia="en-AU"/>
        </w:rPr>
        <w:t>design choices</w:t>
      </w:r>
      <w:r w:rsidRPr="001949AE">
        <w:rPr>
          <w:rFonts w:ascii="Calibri" w:hAnsi="Calibri" w:cs="Calibri"/>
          <w:lang w:eastAsia="en-AU"/>
        </w:rPr>
        <w:t xml:space="preserve"> for</w:t>
      </w:r>
      <w:r w:rsidRPr="00C11D2E">
        <w:rPr>
          <w:rFonts w:ascii="Calibri" w:hAnsi="Calibri" w:cs="Calibri"/>
          <w:lang w:eastAsia="en-AU"/>
        </w:rPr>
        <w:t xml:space="preserve"> performance work.</w:t>
      </w:r>
    </w:p>
    <w:p w14:paraId="2795DAC1" w14:textId="77777777" w:rsidR="00085557" w:rsidRPr="00345171" w:rsidRDefault="00085557" w:rsidP="00951D0B">
      <w:pPr>
        <w:pStyle w:val="SCSAHeading3"/>
      </w:pPr>
      <w:r w:rsidRPr="00345171">
        <w:t>Critical and creative thinking</w:t>
      </w:r>
    </w:p>
    <w:p w14:paraId="3AF5F1BC" w14:textId="77777777" w:rsidR="00085557" w:rsidRPr="00EF55DF" w:rsidRDefault="00085557" w:rsidP="00951D0B">
      <w:pPr>
        <w:rPr>
          <w:rFonts w:ascii="Calibri" w:hAnsi="Calibri" w:cs="Calibri"/>
          <w:lang w:eastAsia="en-AU"/>
        </w:rPr>
      </w:pPr>
      <w:r w:rsidRPr="00EF55DF">
        <w:rPr>
          <w:rFonts w:ascii="Calibri" w:hAnsi="Calibri" w:cs="Calibri"/>
          <w:lang w:eastAsia="en-AU"/>
        </w:rPr>
        <w:t>The finding of satisfying solutions to creative problems involves a broad repertoire of critical and creative thinking skills, including the investigation of new possibilities of achieving dramatic and aesthetic outcomes in drama.</w:t>
      </w:r>
    </w:p>
    <w:p w14:paraId="08479F0E" w14:textId="77777777" w:rsidR="00085557" w:rsidRPr="00C11D2E" w:rsidRDefault="00085557" w:rsidP="00951D0B">
      <w:pPr>
        <w:rPr>
          <w:rFonts w:ascii="Calibri" w:hAnsi="Calibri" w:cs="Calibri"/>
          <w:lang w:eastAsia="en-AU"/>
        </w:rPr>
      </w:pPr>
      <w:r>
        <w:rPr>
          <w:rFonts w:ascii="Calibri" w:hAnsi="Calibri" w:cs="Calibri"/>
          <w:lang w:eastAsia="en-AU"/>
        </w:rPr>
        <w:t>E</w:t>
      </w:r>
      <w:r w:rsidRPr="00C11D2E">
        <w:rPr>
          <w:rFonts w:ascii="Calibri" w:hAnsi="Calibri" w:cs="Calibri"/>
          <w:lang w:eastAsia="en-AU"/>
        </w:rPr>
        <w:t>xample</w:t>
      </w:r>
      <w:r>
        <w:rPr>
          <w:rFonts w:ascii="Calibri" w:hAnsi="Calibri" w:cs="Calibri"/>
          <w:lang w:eastAsia="en-AU"/>
        </w:rPr>
        <w:t>:</w:t>
      </w:r>
      <w:r w:rsidRPr="00C11D2E">
        <w:rPr>
          <w:rFonts w:ascii="Calibri" w:hAnsi="Calibri" w:cs="Calibri"/>
          <w:lang w:eastAsia="en-AU"/>
        </w:rPr>
        <w:t xml:space="preserve"> through nominated role, apply new performance ideas.</w:t>
      </w:r>
    </w:p>
    <w:p w14:paraId="3EAD82D3" w14:textId="77777777" w:rsidR="00085557" w:rsidRPr="00345171" w:rsidRDefault="00085557" w:rsidP="00951D0B">
      <w:pPr>
        <w:pStyle w:val="SCSAHeading3"/>
      </w:pPr>
      <w:r w:rsidRPr="00345171">
        <w:t>Personal and social capability</w:t>
      </w:r>
    </w:p>
    <w:p w14:paraId="2180AEF9" w14:textId="77777777" w:rsidR="00085557" w:rsidRPr="00EF55DF" w:rsidRDefault="00085557" w:rsidP="00085557">
      <w:r w:rsidRPr="00EF55DF">
        <w:t xml:space="preserve">All learning in drama is a social, collaborative and cooperative process. </w:t>
      </w:r>
      <w:r w:rsidRPr="00EF55DF">
        <w:rPr>
          <w:rFonts w:cs="Arial"/>
        </w:rPr>
        <w:t xml:space="preserve">The Drama ATAR course </w:t>
      </w:r>
      <w:r w:rsidRPr="00EF55DF">
        <w:t>involves working with others with empathy, and managing personal resources</w:t>
      </w:r>
      <w:r>
        <w:t>,</w:t>
      </w:r>
      <w:r w:rsidRPr="00EF55DF">
        <w:t xml:space="preserve"> including time to achieve goals in a timely fashion. The skills associated with self-management and effective group processes are refined and developed in the context of drama.</w:t>
      </w:r>
    </w:p>
    <w:p w14:paraId="60C54386" w14:textId="77777777" w:rsidR="00085557" w:rsidRDefault="00085557" w:rsidP="00085557">
      <w:r>
        <w:rPr>
          <w:rFonts w:ascii="Calibri" w:hAnsi="Calibri" w:cs="Calibri"/>
          <w:lang w:eastAsia="en-AU"/>
        </w:rPr>
        <w:t>E</w:t>
      </w:r>
      <w:r w:rsidRPr="00C11D2E">
        <w:rPr>
          <w:rFonts w:ascii="Calibri" w:hAnsi="Calibri" w:cs="Calibri"/>
          <w:lang w:eastAsia="en-AU"/>
        </w:rPr>
        <w:t>xample</w:t>
      </w:r>
      <w:r>
        <w:rPr>
          <w:rFonts w:ascii="Calibri" w:hAnsi="Calibri" w:cs="Calibri"/>
          <w:lang w:eastAsia="en-AU"/>
        </w:rPr>
        <w:t>:</w:t>
      </w:r>
      <w:r w:rsidRPr="00C11D2E">
        <w:t xml:space="preserve"> collaborative working within groups to achieve performance objective</w:t>
      </w:r>
      <w:r w:rsidR="00CD1965">
        <w:t>s</w:t>
      </w:r>
      <w:r w:rsidRPr="00C11D2E">
        <w:t>.</w:t>
      </w:r>
      <w:r>
        <w:br w:type="page"/>
      </w:r>
    </w:p>
    <w:p w14:paraId="0ABC46F2" w14:textId="77777777" w:rsidR="00085557" w:rsidRPr="00345171" w:rsidRDefault="00085557" w:rsidP="00951D0B">
      <w:pPr>
        <w:pStyle w:val="SCSAHeading3"/>
      </w:pPr>
      <w:r w:rsidRPr="00345171">
        <w:lastRenderedPageBreak/>
        <w:t>Ethical understanding</w:t>
      </w:r>
    </w:p>
    <w:p w14:paraId="73FA6E87" w14:textId="77777777" w:rsidR="00085557" w:rsidRPr="00EF55DF" w:rsidRDefault="00085557" w:rsidP="00951D0B">
      <w:pPr>
        <w:rPr>
          <w:rFonts w:ascii="Calibri" w:hAnsi="Calibri" w:cs="Calibri"/>
          <w:lang w:eastAsia="en-AU"/>
        </w:rPr>
      </w:pPr>
      <w:r w:rsidRPr="00EF55DF">
        <w:rPr>
          <w:rFonts w:ascii="Calibri" w:hAnsi="Calibri" w:cs="Calibri"/>
          <w:lang w:eastAsia="en-AU"/>
        </w:rPr>
        <w:t>The development of drama involves an understanding of, and working with, social, moral and legal requirements with care and sensitivity. This includes copyright, as well as gaining permission to use materials generated by or with others</w:t>
      </w:r>
      <w:r>
        <w:rPr>
          <w:rFonts w:ascii="Calibri" w:hAnsi="Calibri" w:cs="Calibri"/>
          <w:lang w:eastAsia="en-AU"/>
        </w:rPr>
        <w:t>,</w:t>
      </w:r>
      <w:r w:rsidRPr="00EF55DF">
        <w:rPr>
          <w:rFonts w:ascii="Calibri" w:hAnsi="Calibri" w:cs="Calibri"/>
          <w:lang w:eastAsia="en-AU"/>
        </w:rPr>
        <w:t xml:space="preserve"> such as personal stories and audio, still or video images of members of the public when producing drama.</w:t>
      </w:r>
    </w:p>
    <w:p w14:paraId="696F2F38" w14:textId="77777777" w:rsidR="00085557" w:rsidRPr="00C11D2E" w:rsidRDefault="00085557" w:rsidP="00951D0B">
      <w:pPr>
        <w:rPr>
          <w:rFonts w:ascii="Calibri" w:hAnsi="Calibri" w:cs="Calibri"/>
          <w:lang w:eastAsia="en-AU"/>
        </w:rPr>
      </w:pPr>
      <w:r>
        <w:rPr>
          <w:rFonts w:ascii="Calibri" w:hAnsi="Calibri" w:cs="Calibri"/>
          <w:lang w:eastAsia="en-AU"/>
        </w:rPr>
        <w:t>E</w:t>
      </w:r>
      <w:r w:rsidRPr="00C11D2E">
        <w:rPr>
          <w:rFonts w:ascii="Calibri" w:hAnsi="Calibri" w:cs="Calibri"/>
          <w:lang w:eastAsia="en-AU"/>
        </w:rPr>
        <w:t>xample</w:t>
      </w:r>
      <w:r>
        <w:rPr>
          <w:rFonts w:ascii="Calibri" w:hAnsi="Calibri" w:cs="Calibri"/>
          <w:lang w:eastAsia="en-AU"/>
        </w:rPr>
        <w:t>:</w:t>
      </w:r>
      <w:r w:rsidRPr="00C11D2E">
        <w:rPr>
          <w:rFonts w:ascii="Calibri" w:hAnsi="Calibri" w:cs="Calibri"/>
          <w:lang w:eastAsia="en-AU"/>
        </w:rPr>
        <w:t xml:space="preserve"> through theme based devised work, students explore the complexity of ethical issues.</w:t>
      </w:r>
    </w:p>
    <w:p w14:paraId="6973730C" w14:textId="77777777" w:rsidR="00085557" w:rsidRPr="00345171" w:rsidRDefault="00085557" w:rsidP="00951D0B">
      <w:pPr>
        <w:pStyle w:val="SCSAHeading3"/>
      </w:pPr>
      <w:r w:rsidRPr="00345171">
        <w:t>Intercultural understanding</w:t>
      </w:r>
    </w:p>
    <w:p w14:paraId="0D118F4B" w14:textId="77777777" w:rsidR="00085557" w:rsidRPr="00EF55DF" w:rsidRDefault="00085557" w:rsidP="00951D0B">
      <w:pPr>
        <w:rPr>
          <w:rFonts w:ascii="Calibri" w:hAnsi="Calibri" w:cs="Calibri"/>
          <w:lang w:eastAsia="en-AU"/>
        </w:rPr>
      </w:pPr>
      <w:r w:rsidRPr="00EF55DF">
        <w:rPr>
          <w:rFonts w:ascii="Calibri" w:hAnsi="Calibri" w:cs="Calibri"/>
          <w:lang w:eastAsia="en-AU"/>
        </w:rPr>
        <w:t>The creation of drama, whether devised or in the interpretation of scripts, includes the understanding and appropriate demonstration of cultures from other times and/or places. Part of the success of presenting social and historical cultures on stage involves both a cognitive understanding and empathetic representation of identity through drama.</w:t>
      </w:r>
    </w:p>
    <w:p w14:paraId="75B2F45A" w14:textId="77777777" w:rsidR="00085557" w:rsidRPr="00C11D2E" w:rsidRDefault="00085557" w:rsidP="00951D0B">
      <w:pPr>
        <w:rPr>
          <w:rFonts w:ascii="Calibri" w:hAnsi="Calibri" w:cs="Calibri"/>
          <w:lang w:eastAsia="en-AU"/>
        </w:rPr>
      </w:pPr>
      <w:r>
        <w:rPr>
          <w:rFonts w:ascii="Calibri" w:hAnsi="Calibri" w:cs="Calibri"/>
          <w:lang w:eastAsia="en-AU"/>
        </w:rPr>
        <w:t>E</w:t>
      </w:r>
      <w:r w:rsidRPr="00C11D2E">
        <w:rPr>
          <w:rFonts w:ascii="Calibri" w:hAnsi="Calibri" w:cs="Calibri"/>
          <w:lang w:eastAsia="en-AU"/>
        </w:rPr>
        <w:t>xample</w:t>
      </w:r>
      <w:r>
        <w:rPr>
          <w:rFonts w:ascii="Calibri" w:hAnsi="Calibri" w:cs="Calibri"/>
          <w:lang w:eastAsia="en-AU"/>
        </w:rPr>
        <w:t>:</w:t>
      </w:r>
      <w:r w:rsidRPr="00C11D2E">
        <w:rPr>
          <w:rFonts w:ascii="Calibri" w:hAnsi="Calibri" w:cs="Calibri"/>
          <w:lang w:eastAsia="en-AU"/>
        </w:rPr>
        <w:t xml:space="preserve"> staging </w:t>
      </w:r>
      <w:r w:rsidR="00CD1965">
        <w:rPr>
          <w:rFonts w:ascii="Calibri" w:hAnsi="Calibri" w:cs="Calibri"/>
          <w:lang w:eastAsia="en-AU"/>
        </w:rPr>
        <w:t xml:space="preserve">stories from </w:t>
      </w:r>
      <w:r w:rsidRPr="00C11D2E">
        <w:rPr>
          <w:rFonts w:ascii="Calibri" w:hAnsi="Calibri" w:cs="Calibri"/>
          <w:lang w:eastAsia="en-AU"/>
        </w:rPr>
        <w:t>other cultures.</w:t>
      </w:r>
    </w:p>
    <w:p w14:paraId="6D55252B" w14:textId="77777777" w:rsidR="00085557" w:rsidRPr="00457B58" w:rsidRDefault="00085557" w:rsidP="00951D0B">
      <w:pPr>
        <w:pStyle w:val="SCSAHeading2"/>
      </w:pPr>
      <w:bookmarkStart w:id="10" w:name="_Toc204598959"/>
      <w:r w:rsidRPr="00457B58">
        <w:t>Representation of the cross-curriculum priorities</w:t>
      </w:r>
      <w:bookmarkEnd w:id="10"/>
    </w:p>
    <w:p w14:paraId="767FC1DA" w14:textId="77777777" w:rsidR="00085557" w:rsidRPr="00551068" w:rsidRDefault="00085557" w:rsidP="00951D0B">
      <w:r w:rsidRPr="00551068">
        <w:t xml:space="preserve">The cross-curriculum priorities address contemporary issues which students face in a globalised world. Teachers </w:t>
      </w:r>
      <w:r>
        <w:t>should</w:t>
      </w:r>
      <w:r w:rsidRPr="00551068">
        <w:t xml:space="preserve"> find opportunities to incorporate the priorities into the teaching and learning program for </w:t>
      </w:r>
      <w:r w:rsidRPr="00551068">
        <w:rPr>
          <w:rFonts w:cs="Arial"/>
          <w:lang w:eastAsia="en-AU"/>
        </w:rPr>
        <w:t>the Drama ATAR course</w:t>
      </w:r>
      <w:r w:rsidRPr="00551068">
        <w:t>. The cross-curriculum priorities are not assessed unless they are identified within the specified unit content.</w:t>
      </w:r>
    </w:p>
    <w:p w14:paraId="1E3CC34E" w14:textId="77777777" w:rsidR="00085557" w:rsidRPr="00345171" w:rsidRDefault="00085557" w:rsidP="00951D0B">
      <w:pPr>
        <w:pStyle w:val="SCSAHeading3"/>
      </w:pPr>
      <w:r w:rsidRPr="00345171">
        <w:t>Aboriginal and Torres Strait Islander histories and cultures</w:t>
      </w:r>
    </w:p>
    <w:p w14:paraId="1C1D4B99" w14:textId="77777777" w:rsidR="00085557" w:rsidRPr="00951D0B" w:rsidRDefault="00085557" w:rsidP="00951D0B">
      <w:r w:rsidRPr="00951D0B">
        <w:t>The Aboriginal and Torres Strait Islander cultures carry an ancient tradition with stories that communicate mythical histories of indigenous Australia that are unique and share parallels with other ancient cultures. Exploration of the history and cultures of Aboriginal and Torres Strait Islander cultures provides a rich opportunity to build a greater understanding of a part of Australian history and society as well as fostering values of mutual understanding and respect between cultures included under the broad identity of this country.</w:t>
      </w:r>
    </w:p>
    <w:p w14:paraId="2AE9F244" w14:textId="77777777" w:rsidR="00085557" w:rsidRPr="00345171" w:rsidRDefault="00085557" w:rsidP="00951D0B">
      <w:pPr>
        <w:pStyle w:val="SCSAHeading3"/>
      </w:pPr>
      <w:r w:rsidRPr="00345171">
        <w:t>Asia and Australia</w:t>
      </w:r>
      <w:r w:rsidR="00CD1965" w:rsidRPr="00345171">
        <w:t>’</w:t>
      </w:r>
      <w:r w:rsidRPr="00345171">
        <w:t>s engagement with Asia</w:t>
      </w:r>
    </w:p>
    <w:p w14:paraId="6BFFF1B1" w14:textId="39D5A4F6" w:rsidR="00085557" w:rsidRPr="00951D0B" w:rsidRDefault="00085557" w:rsidP="00951D0B">
      <w:r w:rsidRPr="00951D0B">
        <w:t xml:space="preserve">The Asia region represents a highly diverse spectrum of cultures, traditions and peoples, with a third of the world’s population located immediately north of Australia. Engaging in a respectful exploration of </w:t>
      </w:r>
      <w:proofErr w:type="gramStart"/>
      <w:r w:rsidRPr="00951D0B">
        <w:t>particular traditions</w:t>
      </w:r>
      <w:proofErr w:type="gramEnd"/>
      <w:r w:rsidRPr="00951D0B">
        <w:t xml:space="preserve"> from countries such as China, India, Korea (both North and South) and Japan, for example, will enable students to understand more deeply the values and histories of our near neighbours with whom we share important interrelationships.</w:t>
      </w:r>
    </w:p>
    <w:p w14:paraId="54E80F15" w14:textId="77777777" w:rsidR="00085557" w:rsidRPr="00345171" w:rsidRDefault="00085557" w:rsidP="00951D0B">
      <w:pPr>
        <w:pStyle w:val="SCSAHeading3"/>
      </w:pPr>
      <w:r w:rsidRPr="00345171">
        <w:t>Sustainability</w:t>
      </w:r>
    </w:p>
    <w:p w14:paraId="6597752A" w14:textId="1311491D" w:rsidR="00D57699" w:rsidRPr="00951D0B" w:rsidRDefault="00085557" w:rsidP="00951D0B">
      <w:r w:rsidRPr="00951D0B">
        <w:t>The challenge of sustainability and the human impact on our environment, such as the ongoing challenge of human overconsumption and production of waste, can be explored through drama in two important ways. Firstly, by exploring sustainable practices in the production of drama and secondly, through engagement in creative problem solving to address sustainability issues.</w:t>
      </w:r>
      <w:r w:rsidR="00D57699" w:rsidRPr="00951D0B">
        <w:br w:type="page"/>
      </w:r>
    </w:p>
    <w:p w14:paraId="7E76B29B" w14:textId="77777777" w:rsidR="00085557" w:rsidRPr="00551068" w:rsidRDefault="00085557" w:rsidP="00951D0B">
      <w:pPr>
        <w:pStyle w:val="SCSAHeading1"/>
      </w:pPr>
      <w:bookmarkStart w:id="11" w:name="_Toc204598960"/>
      <w:r w:rsidRPr="00551068">
        <w:lastRenderedPageBreak/>
        <w:t>Unit 3</w:t>
      </w:r>
      <w:bookmarkEnd w:id="11"/>
    </w:p>
    <w:p w14:paraId="2AAEE928" w14:textId="77777777" w:rsidR="00085557" w:rsidRPr="00710A2F" w:rsidRDefault="00085557" w:rsidP="00951D0B">
      <w:pPr>
        <w:pStyle w:val="SCSAHeading2"/>
      </w:pPr>
      <w:bookmarkStart w:id="12" w:name="_Toc204598961"/>
      <w:r w:rsidRPr="00710A2F">
        <w:t>Unit description</w:t>
      </w:r>
      <w:bookmarkEnd w:id="12"/>
    </w:p>
    <w:p w14:paraId="13337F52" w14:textId="77777777" w:rsidR="00085557" w:rsidRPr="000F0BEE" w:rsidRDefault="00085557" w:rsidP="00085557">
      <w:pPr>
        <w:spacing w:before="120"/>
        <w:rPr>
          <w:rFonts w:ascii="Calibri" w:hAnsi="Calibri" w:cs="Calibri"/>
          <w:lang w:eastAsia="en-AU"/>
        </w:rPr>
      </w:pPr>
      <w:r w:rsidRPr="000F0BEE">
        <w:rPr>
          <w:rFonts w:ascii="Calibri" w:hAnsi="Calibri" w:cs="Calibri"/>
          <w:lang w:eastAsia="en-AU"/>
        </w:rPr>
        <w:t xml:space="preserve">This unit focuses on the realisation of drama text, context, forms and styles through </w:t>
      </w:r>
      <w:r>
        <w:rPr>
          <w:rFonts w:ascii="Calibri" w:hAnsi="Calibri" w:cs="Calibri"/>
          <w:lang w:eastAsia="en-AU"/>
        </w:rPr>
        <w:t>the application of</w:t>
      </w:r>
      <w:r w:rsidRPr="000F0BEE">
        <w:rPr>
          <w:rFonts w:ascii="Calibri" w:hAnsi="Calibri" w:cs="Calibri"/>
          <w:lang w:eastAsia="en-AU"/>
        </w:rPr>
        <w:t xml:space="preserve"> </w:t>
      </w:r>
      <w:r w:rsidR="002F0C2F">
        <w:rPr>
          <w:rFonts w:ascii="Calibri" w:hAnsi="Calibri" w:cs="Calibri"/>
          <w:lang w:eastAsia="en-AU"/>
        </w:rPr>
        <w:t xml:space="preserve">a </w:t>
      </w:r>
      <w:r w:rsidRPr="000F0BEE">
        <w:rPr>
          <w:rFonts w:ascii="Calibri" w:hAnsi="Calibri" w:cs="Calibri"/>
          <w:lang w:eastAsia="en-AU"/>
        </w:rPr>
        <w:t>selected approach</w:t>
      </w:r>
      <w:r w:rsidR="002F0C2F">
        <w:rPr>
          <w:rFonts w:ascii="Calibri" w:hAnsi="Calibri" w:cs="Calibri"/>
          <w:lang w:eastAsia="en-AU"/>
        </w:rPr>
        <w:t>.</w:t>
      </w:r>
    </w:p>
    <w:p w14:paraId="39A833D2" w14:textId="77777777" w:rsidR="00085557" w:rsidRDefault="00085557" w:rsidP="00951D0B">
      <w:pPr>
        <w:spacing w:after="0"/>
      </w:pPr>
      <w:r w:rsidRPr="00551068">
        <w:t xml:space="preserve">Within the focus of </w:t>
      </w:r>
      <w:r>
        <w:t>Unit 3,</w:t>
      </w:r>
      <w:r w:rsidRPr="00551068">
        <w:t xml:space="preserve"> students must investigate the approach of </w:t>
      </w:r>
      <w:r w:rsidRPr="00551068">
        <w:rPr>
          <w:b/>
        </w:rPr>
        <w:t>one</w:t>
      </w:r>
      <w:r w:rsidRPr="00551068">
        <w:t xml:space="preserve"> of the following:</w:t>
      </w:r>
    </w:p>
    <w:p w14:paraId="04D8E0A0" w14:textId="77777777" w:rsidR="00085557" w:rsidRPr="00853434" w:rsidRDefault="00085557" w:rsidP="00DD3125">
      <w:pPr>
        <w:pStyle w:val="ListParagraph"/>
        <w:numPr>
          <w:ilvl w:val="0"/>
          <w:numId w:val="9"/>
        </w:numPr>
      </w:pPr>
      <w:r w:rsidRPr="00853434">
        <w:t>Anne Bogart and Tina Landau</w:t>
      </w:r>
    </w:p>
    <w:p w14:paraId="0F2E0BBB" w14:textId="77777777" w:rsidR="00085557" w:rsidRPr="00853434" w:rsidRDefault="00085557" w:rsidP="00DD3125">
      <w:pPr>
        <w:pStyle w:val="ListParagraph"/>
        <w:numPr>
          <w:ilvl w:val="0"/>
          <w:numId w:val="9"/>
        </w:numPr>
      </w:pPr>
      <w:r w:rsidRPr="00853434">
        <w:t>Uta Hagen</w:t>
      </w:r>
    </w:p>
    <w:p w14:paraId="7484C1D9" w14:textId="77777777" w:rsidR="00085557" w:rsidRPr="00853434" w:rsidRDefault="00085557" w:rsidP="00DD3125">
      <w:pPr>
        <w:pStyle w:val="ListParagraph"/>
        <w:numPr>
          <w:ilvl w:val="0"/>
          <w:numId w:val="9"/>
        </w:numPr>
      </w:pPr>
      <w:r w:rsidRPr="00853434">
        <w:t>Robert Cohen</w:t>
      </w:r>
    </w:p>
    <w:p w14:paraId="240D9586" w14:textId="77777777" w:rsidR="00085557" w:rsidRPr="00853434" w:rsidRDefault="00085557" w:rsidP="00DD3125">
      <w:pPr>
        <w:pStyle w:val="ListParagraph"/>
        <w:numPr>
          <w:ilvl w:val="0"/>
          <w:numId w:val="9"/>
        </w:numPr>
      </w:pPr>
      <w:r w:rsidRPr="00853434">
        <w:t>David Mamet</w:t>
      </w:r>
    </w:p>
    <w:p w14:paraId="382DFA8A" w14:textId="77777777" w:rsidR="00085557" w:rsidRPr="00853434" w:rsidRDefault="00085557" w:rsidP="00DD3125">
      <w:pPr>
        <w:pStyle w:val="ListParagraph"/>
        <w:numPr>
          <w:ilvl w:val="0"/>
          <w:numId w:val="9"/>
        </w:numPr>
      </w:pPr>
      <w:r w:rsidRPr="00853434">
        <w:t>Maria Knebel and Sharon Marie Carnicke</w:t>
      </w:r>
    </w:p>
    <w:p w14:paraId="56F15733" w14:textId="77777777" w:rsidR="00085557" w:rsidRPr="00853434" w:rsidRDefault="00085557" w:rsidP="00DD3125">
      <w:pPr>
        <w:pStyle w:val="ListParagraph"/>
        <w:numPr>
          <w:ilvl w:val="0"/>
          <w:numId w:val="9"/>
        </w:numPr>
      </w:pPr>
      <w:r w:rsidRPr="00853434">
        <w:t>Rudolf Laban.</w:t>
      </w:r>
    </w:p>
    <w:p w14:paraId="03AB1BEB" w14:textId="77777777" w:rsidR="00085557" w:rsidRPr="00710A2F" w:rsidRDefault="00085557" w:rsidP="00951D0B">
      <w:pPr>
        <w:spacing w:after="0"/>
      </w:pPr>
      <w:r>
        <w:t xml:space="preserve">The </w:t>
      </w:r>
      <w:r w:rsidRPr="00710A2F">
        <w:t>investigation must include:</w:t>
      </w:r>
    </w:p>
    <w:p w14:paraId="565AB86C" w14:textId="77777777" w:rsidR="00085557" w:rsidRPr="00853434" w:rsidRDefault="00085557" w:rsidP="00DD3125">
      <w:pPr>
        <w:pStyle w:val="ListParagraph"/>
        <w:numPr>
          <w:ilvl w:val="0"/>
          <w:numId w:val="10"/>
        </w:numPr>
      </w:pPr>
      <w:r w:rsidRPr="00853434">
        <w:t>th</w:t>
      </w:r>
      <w:r w:rsidR="00924CF2" w:rsidRPr="00853434">
        <w:t>e background</w:t>
      </w:r>
    </w:p>
    <w:p w14:paraId="7161EDF5" w14:textId="77777777" w:rsidR="00085557" w:rsidRPr="00853434" w:rsidRDefault="009A4428" w:rsidP="00DD3125">
      <w:pPr>
        <w:pStyle w:val="ListParagraph"/>
        <w:numPr>
          <w:ilvl w:val="0"/>
          <w:numId w:val="10"/>
        </w:numPr>
      </w:pPr>
      <w:r w:rsidRPr="00853434">
        <w:t>the ideology</w:t>
      </w:r>
    </w:p>
    <w:p w14:paraId="54F2D154" w14:textId="77777777" w:rsidR="00085557" w:rsidRPr="00853434" w:rsidRDefault="00085557" w:rsidP="00DD3125">
      <w:pPr>
        <w:pStyle w:val="ListParagraph"/>
        <w:numPr>
          <w:ilvl w:val="0"/>
          <w:numId w:val="10"/>
        </w:numPr>
      </w:pPr>
      <w:r w:rsidRPr="00853434">
        <w:t>the application of the approach (psychological and/or physical) i</w:t>
      </w:r>
      <w:r w:rsidR="007E61B4" w:rsidRPr="00853434">
        <w:t>n rehearsal and/or performance.</w:t>
      </w:r>
    </w:p>
    <w:p w14:paraId="02557124" w14:textId="77777777" w:rsidR="00085557" w:rsidRPr="00F90766" w:rsidRDefault="00085557" w:rsidP="00951D0B">
      <w:pPr>
        <w:pStyle w:val="SCSAHeading2"/>
      </w:pPr>
      <w:bookmarkStart w:id="13" w:name="_Toc204598962"/>
      <w:r w:rsidRPr="00F90766">
        <w:t>Unit content</w:t>
      </w:r>
      <w:bookmarkEnd w:id="13"/>
    </w:p>
    <w:p w14:paraId="22E21B97" w14:textId="77777777" w:rsidR="00085557" w:rsidRPr="00D60190" w:rsidRDefault="00085557" w:rsidP="00951D0B">
      <w:r w:rsidRPr="00D60190">
        <w:t>An understanding of the Year 11 content is assumed knowledge for students in Year 12. It is recommended that students studying Unit 3 and Unit 4 have completed Unit 1 and Unit 2.</w:t>
      </w:r>
    </w:p>
    <w:p w14:paraId="57493B76" w14:textId="77777777" w:rsidR="00085557" w:rsidRPr="00D60190" w:rsidRDefault="00085557" w:rsidP="00951D0B">
      <w:r w:rsidRPr="00D60190">
        <w:t>This unit includes the knowledge, understandings and skills described below. This is the examina</w:t>
      </w:r>
      <w:r w:rsidR="00D57699">
        <w:t>ble content.</w:t>
      </w:r>
    </w:p>
    <w:p w14:paraId="2F7AF2EA" w14:textId="77777777" w:rsidR="00085557" w:rsidRPr="002E741E" w:rsidRDefault="00085557" w:rsidP="00951D0B">
      <w:pPr>
        <w:rPr>
          <w:b/>
        </w:rPr>
      </w:pPr>
      <w:bookmarkStart w:id="14" w:name="_Toc32839430"/>
      <w:bookmarkStart w:id="15" w:name="_Toc33190908"/>
      <w:r w:rsidRPr="002E741E">
        <w:rPr>
          <w:b/>
        </w:rPr>
        <w:t xml:space="preserve">In the context of drama in </w:t>
      </w:r>
      <w:r>
        <w:rPr>
          <w:b/>
        </w:rPr>
        <w:t>rehearsal,</w:t>
      </w:r>
      <w:r w:rsidRPr="002E741E">
        <w:rPr>
          <w:b/>
        </w:rPr>
        <w:t xml:space="preserve"> performance and response, students create, understand, select and combine</w:t>
      </w:r>
      <w:r>
        <w:rPr>
          <w:b/>
        </w:rPr>
        <w:t xml:space="preserve"> drama language, contextual knowledge, performance and production using oral and written communication.</w:t>
      </w:r>
    </w:p>
    <w:p w14:paraId="1AC5B4B5" w14:textId="72A3BFBB" w:rsidR="00085557" w:rsidRPr="00345171" w:rsidRDefault="00085557" w:rsidP="00951D0B">
      <w:pPr>
        <w:pStyle w:val="SCSAHeading3"/>
      </w:pPr>
      <w:r w:rsidRPr="00345171">
        <w:t>Drama language</w:t>
      </w:r>
      <w:bookmarkEnd w:id="14"/>
      <w:bookmarkEnd w:id="15"/>
      <w:r w:rsidR="009C5ADB">
        <w:t xml:space="preserve"> </w:t>
      </w:r>
    </w:p>
    <w:p w14:paraId="2DB231FC" w14:textId="77777777" w:rsidR="00085557" w:rsidRPr="00345171" w:rsidRDefault="00085557" w:rsidP="00951D0B">
      <w:pPr>
        <w:pStyle w:val="SCSAHeading4"/>
      </w:pPr>
      <w:r w:rsidRPr="00345171">
        <w:t>Elements of drama</w:t>
      </w:r>
    </w:p>
    <w:p w14:paraId="28346D29" w14:textId="4387E3B4" w:rsidR="00085557" w:rsidRPr="00853434" w:rsidRDefault="00085557" w:rsidP="00DD3125">
      <w:pPr>
        <w:pStyle w:val="ListParagraph"/>
        <w:numPr>
          <w:ilvl w:val="0"/>
          <w:numId w:val="11"/>
        </w:numPr>
      </w:pPr>
      <w:r w:rsidRPr="00853434">
        <w:t>character: representing detailed traits and/or journey</w:t>
      </w:r>
      <w:r w:rsidR="00604F4E" w:rsidRPr="00853434">
        <w:t xml:space="preserve"> that drive motivation, </w:t>
      </w:r>
      <w:bookmarkStart w:id="16" w:name="_Hlk167954608"/>
      <w:r w:rsidR="00604F4E" w:rsidRPr="00853434">
        <w:t>including subtext</w:t>
      </w:r>
      <w:bookmarkEnd w:id="16"/>
    </w:p>
    <w:p w14:paraId="7E4C84D9" w14:textId="56F5E3F8" w:rsidR="00085557" w:rsidRPr="00853434" w:rsidRDefault="00085557" w:rsidP="00DD3125">
      <w:pPr>
        <w:pStyle w:val="ListParagraph"/>
        <w:numPr>
          <w:ilvl w:val="0"/>
          <w:numId w:val="11"/>
        </w:numPr>
      </w:pPr>
      <w:r w:rsidRPr="00853434">
        <w:t>role: representing personas and/or concepts</w:t>
      </w:r>
    </w:p>
    <w:p w14:paraId="5891798F" w14:textId="0E4C3A8F" w:rsidR="00085557" w:rsidRPr="00853434" w:rsidRDefault="00085557" w:rsidP="00DD3125">
      <w:pPr>
        <w:pStyle w:val="ListParagraph"/>
        <w:numPr>
          <w:ilvl w:val="0"/>
          <w:numId w:val="11"/>
        </w:numPr>
      </w:pPr>
      <w:r w:rsidRPr="00853434">
        <w:t>relationships: character’s connection with others and/or audience</w:t>
      </w:r>
      <w:r w:rsidR="00604F4E" w:rsidRPr="00853434">
        <w:t>, including status</w:t>
      </w:r>
    </w:p>
    <w:p w14:paraId="5FF13F2F" w14:textId="493E6023" w:rsidR="00085557" w:rsidRPr="00853434" w:rsidRDefault="00085557" w:rsidP="00DD3125">
      <w:pPr>
        <w:pStyle w:val="ListParagraph"/>
        <w:numPr>
          <w:ilvl w:val="0"/>
          <w:numId w:val="11"/>
        </w:numPr>
      </w:pPr>
      <w:r w:rsidRPr="00853434">
        <w:t xml:space="preserve">situation: specified and unspecified setting and </w:t>
      </w:r>
      <w:r w:rsidR="00604F4E" w:rsidRPr="00853434">
        <w:t xml:space="preserve">given </w:t>
      </w:r>
      <w:r w:rsidRPr="00853434">
        <w:t>circumstances</w:t>
      </w:r>
    </w:p>
    <w:p w14:paraId="4511DEEB" w14:textId="1765F5A3" w:rsidR="00085557" w:rsidRPr="00853434" w:rsidRDefault="00085557" w:rsidP="00DD3125">
      <w:pPr>
        <w:pStyle w:val="ListParagraph"/>
        <w:numPr>
          <w:ilvl w:val="0"/>
          <w:numId w:val="11"/>
        </w:numPr>
      </w:pPr>
      <w:r w:rsidRPr="00853434">
        <w:t>voice: manipulation of accent, articulation, emphasis, inflection, pace, pause, pitch, projection, tone and silence</w:t>
      </w:r>
    </w:p>
    <w:p w14:paraId="59A1A5FA" w14:textId="05492928" w:rsidR="00085557" w:rsidRPr="00853434" w:rsidRDefault="00085557" w:rsidP="00DD3125">
      <w:pPr>
        <w:pStyle w:val="ListParagraph"/>
        <w:numPr>
          <w:ilvl w:val="0"/>
          <w:numId w:val="11"/>
        </w:numPr>
      </w:pPr>
      <w:r w:rsidRPr="00853434">
        <w:t>movement: manipulation of energy, facial expressions, gait, gesture, pace, posture, proxemics, stillness and weight</w:t>
      </w:r>
    </w:p>
    <w:p w14:paraId="29694209" w14:textId="7EFC77B6" w:rsidR="00085557" w:rsidRPr="00853434" w:rsidRDefault="00085557" w:rsidP="00DD3125">
      <w:pPr>
        <w:pStyle w:val="ListParagraph"/>
        <w:numPr>
          <w:ilvl w:val="0"/>
          <w:numId w:val="11"/>
        </w:numPr>
      </w:pPr>
      <w:r w:rsidRPr="00853434">
        <w:t>focus: where attention is directed</w:t>
      </w:r>
    </w:p>
    <w:p w14:paraId="4617216B" w14:textId="54F70A8F" w:rsidR="00085557" w:rsidRPr="00853434" w:rsidRDefault="00085557" w:rsidP="00DD3125">
      <w:pPr>
        <w:pStyle w:val="ListParagraph"/>
        <w:numPr>
          <w:ilvl w:val="0"/>
          <w:numId w:val="11"/>
        </w:numPr>
      </w:pPr>
      <w:r w:rsidRPr="00853434">
        <w:t>tension: anticipation or conflict which drives the dramatic action</w:t>
      </w:r>
    </w:p>
    <w:p w14:paraId="0069F106" w14:textId="1F00D2A4" w:rsidR="00085557" w:rsidRPr="00853434" w:rsidRDefault="00085557" w:rsidP="00DD3125">
      <w:pPr>
        <w:pStyle w:val="ListParagraph"/>
        <w:numPr>
          <w:ilvl w:val="0"/>
          <w:numId w:val="11"/>
        </w:numPr>
      </w:pPr>
      <w:r w:rsidRPr="00853434">
        <w:t xml:space="preserve">space: </w:t>
      </w:r>
      <w:r w:rsidR="00604F4E" w:rsidRPr="00853434">
        <w:t>use of performance space to define settings</w:t>
      </w:r>
    </w:p>
    <w:p w14:paraId="7B501CE9" w14:textId="5149C72C" w:rsidR="00085557" w:rsidRPr="00853434" w:rsidRDefault="00085557" w:rsidP="00DD3125">
      <w:pPr>
        <w:pStyle w:val="ListParagraph"/>
        <w:numPr>
          <w:ilvl w:val="0"/>
          <w:numId w:val="11"/>
        </w:numPr>
      </w:pPr>
      <w:r w:rsidRPr="00853434">
        <w:t>time: the fictional time</w:t>
      </w:r>
      <w:r w:rsidR="00CD1965" w:rsidRPr="00853434">
        <w:t>,</w:t>
      </w:r>
      <w:r w:rsidRPr="00853434">
        <w:t xml:space="preserve"> such as linear and non-linear</w:t>
      </w:r>
    </w:p>
    <w:p w14:paraId="4B721D84" w14:textId="36302553" w:rsidR="00085557" w:rsidRPr="00853434" w:rsidRDefault="00085557" w:rsidP="00DD3125">
      <w:pPr>
        <w:pStyle w:val="ListParagraph"/>
        <w:numPr>
          <w:ilvl w:val="0"/>
          <w:numId w:val="11"/>
        </w:numPr>
      </w:pPr>
      <w:r w:rsidRPr="00853434">
        <w:t>language: credible and/or heightened and/or nonsensical</w:t>
      </w:r>
    </w:p>
    <w:p w14:paraId="73E33761" w14:textId="53D5E24F" w:rsidR="00085557" w:rsidRPr="00853434" w:rsidRDefault="00085557" w:rsidP="00DD3125">
      <w:pPr>
        <w:pStyle w:val="ListParagraph"/>
        <w:numPr>
          <w:ilvl w:val="0"/>
          <w:numId w:val="11"/>
        </w:numPr>
      </w:pPr>
      <w:r w:rsidRPr="00853434">
        <w:lastRenderedPageBreak/>
        <w:t>symbol: literal and metaphorical</w:t>
      </w:r>
    </w:p>
    <w:p w14:paraId="6ED069B0" w14:textId="01F611F3" w:rsidR="00085557" w:rsidRPr="00853434" w:rsidRDefault="00085557" w:rsidP="00DD3125">
      <w:pPr>
        <w:pStyle w:val="ListParagraph"/>
        <w:numPr>
          <w:ilvl w:val="0"/>
          <w:numId w:val="11"/>
        </w:numPr>
      </w:pPr>
      <w:r w:rsidRPr="00853434">
        <w:t>audience: viewers or interactive participants</w:t>
      </w:r>
    </w:p>
    <w:p w14:paraId="4C73830B" w14:textId="4D974C3A" w:rsidR="00085557" w:rsidRPr="00853434" w:rsidRDefault="00085557" w:rsidP="00DD3125">
      <w:pPr>
        <w:pStyle w:val="ListParagraph"/>
        <w:numPr>
          <w:ilvl w:val="0"/>
          <w:numId w:val="11"/>
        </w:numPr>
      </w:pPr>
      <w:r w:rsidRPr="00853434">
        <w:t>mood: intended by text and/or creative team</w:t>
      </w:r>
    </w:p>
    <w:p w14:paraId="06770B73" w14:textId="1278923B" w:rsidR="00085557" w:rsidRPr="00853434" w:rsidRDefault="00085557" w:rsidP="00DD3125">
      <w:pPr>
        <w:pStyle w:val="ListParagraph"/>
        <w:numPr>
          <w:ilvl w:val="0"/>
          <w:numId w:val="11"/>
        </w:numPr>
      </w:pPr>
      <w:r w:rsidRPr="00853434">
        <w:t xml:space="preserve">atmosphere: the impact of a drama performance felt by an audience </w:t>
      </w:r>
    </w:p>
    <w:p w14:paraId="1FFEF513" w14:textId="77777777" w:rsidR="00085557" w:rsidRPr="00345171" w:rsidRDefault="00CD1965" w:rsidP="00951D0B">
      <w:pPr>
        <w:pStyle w:val="SCSAHeading4"/>
      </w:pPr>
      <w:r w:rsidRPr="00345171">
        <w:t>Drama processes</w:t>
      </w:r>
    </w:p>
    <w:p w14:paraId="130C9985" w14:textId="77777777" w:rsidR="00085557" w:rsidRPr="00853434" w:rsidRDefault="00085557" w:rsidP="00DD3125">
      <w:pPr>
        <w:pStyle w:val="ListParagraph"/>
        <w:numPr>
          <w:ilvl w:val="0"/>
          <w:numId w:val="12"/>
        </w:numPr>
      </w:pPr>
      <w:r w:rsidRPr="00853434">
        <w:t xml:space="preserve">selected approach to text and performance </w:t>
      </w:r>
    </w:p>
    <w:p w14:paraId="656A3EF5" w14:textId="77777777" w:rsidR="00085557" w:rsidRPr="00853434" w:rsidRDefault="00085557" w:rsidP="00DD3125">
      <w:pPr>
        <w:pStyle w:val="ListParagraph"/>
        <w:numPr>
          <w:ilvl w:val="0"/>
          <w:numId w:val="12"/>
        </w:numPr>
      </w:pPr>
      <w:r w:rsidRPr="00853434">
        <w:t xml:space="preserve">understanding of themes/issues </w:t>
      </w:r>
    </w:p>
    <w:p w14:paraId="37FE2D52" w14:textId="4E3DD373" w:rsidR="00085557" w:rsidRPr="00853434" w:rsidRDefault="00085557" w:rsidP="00DD3125">
      <w:pPr>
        <w:pStyle w:val="ListParagraph"/>
        <w:numPr>
          <w:ilvl w:val="0"/>
          <w:numId w:val="12"/>
        </w:numPr>
      </w:pPr>
      <w:r w:rsidRPr="00853434">
        <w:t>director’s vision which informs rehearsal</w:t>
      </w:r>
      <w:r w:rsidR="00604F4E" w:rsidRPr="00853434">
        <w:t>, blocking</w:t>
      </w:r>
      <w:r w:rsidRPr="00853434">
        <w:t xml:space="preserve"> and performance</w:t>
      </w:r>
      <w:r w:rsidR="00604F4E" w:rsidRPr="00853434">
        <w:t xml:space="preserve"> choices</w:t>
      </w:r>
    </w:p>
    <w:p w14:paraId="2D1D8758" w14:textId="77777777" w:rsidR="00085557" w:rsidRPr="00853434" w:rsidRDefault="00085557" w:rsidP="00DD3125">
      <w:pPr>
        <w:pStyle w:val="ListParagraph"/>
        <w:numPr>
          <w:ilvl w:val="0"/>
          <w:numId w:val="12"/>
        </w:numPr>
      </w:pPr>
      <w:r w:rsidRPr="00853434">
        <w:t>improvisation in rehearsal and performance</w:t>
      </w:r>
    </w:p>
    <w:p w14:paraId="60DE0BAA" w14:textId="77777777" w:rsidR="00085557" w:rsidRDefault="00085557" w:rsidP="00951D0B">
      <w:pPr>
        <w:pStyle w:val="SCSAHeading3"/>
      </w:pPr>
      <w:bookmarkStart w:id="17" w:name="_Toc32839431"/>
      <w:bookmarkStart w:id="18" w:name="_Toc33190909"/>
      <w:r w:rsidRPr="00345171">
        <w:t>Contextual knowledge</w:t>
      </w:r>
      <w:bookmarkEnd w:id="17"/>
      <w:bookmarkEnd w:id="18"/>
    </w:p>
    <w:p w14:paraId="4BC75607" w14:textId="77777777" w:rsidR="00222BB9" w:rsidRPr="00853434" w:rsidRDefault="00222BB9" w:rsidP="00DD3125">
      <w:pPr>
        <w:pStyle w:val="ListParagraph"/>
        <w:numPr>
          <w:ilvl w:val="0"/>
          <w:numId w:val="13"/>
        </w:numPr>
      </w:pPr>
      <w:r w:rsidRPr="00853434">
        <w:t xml:space="preserve">historical, social and cultural context </w:t>
      </w:r>
    </w:p>
    <w:p w14:paraId="393C18D8" w14:textId="77777777" w:rsidR="00222BB9" w:rsidRPr="00853434" w:rsidRDefault="00222BB9" w:rsidP="00DD3125">
      <w:pPr>
        <w:pStyle w:val="ListParagraph"/>
        <w:numPr>
          <w:ilvl w:val="0"/>
          <w:numId w:val="13"/>
        </w:numPr>
      </w:pPr>
      <w:r w:rsidRPr="00853434">
        <w:t>character value/s</w:t>
      </w:r>
    </w:p>
    <w:p w14:paraId="291204FE" w14:textId="6236F47B" w:rsidR="00222BB9" w:rsidRPr="00853434" w:rsidRDefault="00222BB9" w:rsidP="00DD3125">
      <w:pPr>
        <w:pStyle w:val="ListParagraph"/>
        <w:numPr>
          <w:ilvl w:val="0"/>
          <w:numId w:val="13"/>
        </w:numPr>
      </w:pPr>
      <w:r w:rsidRPr="00853434">
        <w:t>point of view to shape audience perspective</w:t>
      </w:r>
    </w:p>
    <w:p w14:paraId="41726AA6" w14:textId="77777777" w:rsidR="00085557" w:rsidRPr="00345171" w:rsidRDefault="00CD1965" w:rsidP="007473D0">
      <w:pPr>
        <w:pStyle w:val="SCSAHeading4"/>
      </w:pPr>
      <w:r w:rsidRPr="00345171">
        <w:t>Drama conventions</w:t>
      </w:r>
    </w:p>
    <w:p w14:paraId="5D723FBD" w14:textId="77777777" w:rsidR="00085557" w:rsidRPr="00853434" w:rsidRDefault="00085557" w:rsidP="00DD3125">
      <w:pPr>
        <w:pStyle w:val="ListParagraph"/>
        <w:numPr>
          <w:ilvl w:val="0"/>
          <w:numId w:val="14"/>
        </w:numPr>
      </w:pPr>
      <w:r w:rsidRPr="00853434">
        <w:t xml:space="preserve">conventions and strategies in rehearsing and performing drama based on a selected approach </w:t>
      </w:r>
    </w:p>
    <w:p w14:paraId="030422E9" w14:textId="77777777" w:rsidR="00085557" w:rsidRPr="00853434" w:rsidRDefault="00085557" w:rsidP="00DD3125">
      <w:pPr>
        <w:pStyle w:val="ListParagraph"/>
        <w:numPr>
          <w:ilvl w:val="0"/>
          <w:numId w:val="14"/>
        </w:numPr>
      </w:pPr>
      <w:r w:rsidRPr="00853434">
        <w:t xml:space="preserve">form and style </w:t>
      </w:r>
    </w:p>
    <w:p w14:paraId="210DD311" w14:textId="77777777" w:rsidR="00085557" w:rsidRPr="00345171" w:rsidRDefault="00085557" w:rsidP="007473D0">
      <w:pPr>
        <w:pStyle w:val="SCSAHeading3"/>
      </w:pPr>
      <w:bookmarkStart w:id="19" w:name="_Toc32839432"/>
      <w:bookmarkStart w:id="20" w:name="_Toc33190910"/>
      <w:r w:rsidRPr="00345171">
        <w:t>Production and performance</w:t>
      </w:r>
      <w:bookmarkEnd w:id="19"/>
      <w:bookmarkEnd w:id="20"/>
    </w:p>
    <w:p w14:paraId="2A66FBB5" w14:textId="77777777" w:rsidR="00085557" w:rsidRPr="00345171" w:rsidRDefault="00085557" w:rsidP="007473D0">
      <w:pPr>
        <w:pStyle w:val="SCSAHeading4"/>
      </w:pPr>
      <w:r w:rsidRPr="00345171">
        <w:t xml:space="preserve">Spaces of performance </w:t>
      </w:r>
    </w:p>
    <w:p w14:paraId="1C65CDA7" w14:textId="77777777" w:rsidR="00604F4E" w:rsidRPr="00853434" w:rsidRDefault="00085557" w:rsidP="00DD3125">
      <w:pPr>
        <w:pStyle w:val="ListParagraph"/>
        <w:numPr>
          <w:ilvl w:val="0"/>
          <w:numId w:val="15"/>
        </w:numPr>
      </w:pPr>
      <w:r w:rsidRPr="00853434">
        <w:t>performer and audience interaction in theatre spaces and/or site-specific spaces</w:t>
      </w:r>
    </w:p>
    <w:p w14:paraId="088F4894" w14:textId="53C16BB9" w:rsidR="00604F4E" w:rsidRPr="00853434" w:rsidRDefault="00604F4E" w:rsidP="00DD3125">
      <w:pPr>
        <w:pStyle w:val="ListParagraph"/>
        <w:numPr>
          <w:ilvl w:val="0"/>
          <w:numId w:val="15"/>
        </w:numPr>
      </w:pPr>
      <w:r w:rsidRPr="00853434">
        <w:t>exploration of site-specific spaces</w:t>
      </w:r>
    </w:p>
    <w:p w14:paraId="7BDFFF1F" w14:textId="7DAD7E4E" w:rsidR="00604F4E" w:rsidRPr="00853434" w:rsidRDefault="00604F4E" w:rsidP="00DD3125">
      <w:pPr>
        <w:pStyle w:val="ListParagraph"/>
        <w:numPr>
          <w:ilvl w:val="0"/>
          <w:numId w:val="15"/>
        </w:numPr>
      </w:pPr>
      <w:r w:rsidRPr="00853434">
        <w:t>transitions of scenes and/or sections in theatre spaces and/or site-specific spaces</w:t>
      </w:r>
    </w:p>
    <w:p w14:paraId="1CCB3DD7" w14:textId="05719A37" w:rsidR="00085557" w:rsidRPr="00345171" w:rsidRDefault="00604F4E" w:rsidP="007473D0">
      <w:pPr>
        <w:pStyle w:val="SCSAHeading4"/>
      </w:pPr>
      <w:r>
        <w:t>Theatre d</w:t>
      </w:r>
      <w:r w:rsidR="00085557" w:rsidRPr="00345171">
        <w:t>esign</w:t>
      </w:r>
      <w:r w:rsidRPr="00345171">
        <w:t xml:space="preserve"> </w:t>
      </w:r>
    </w:p>
    <w:p w14:paraId="3C1034CD" w14:textId="77777777" w:rsidR="00085557" w:rsidRPr="00853434" w:rsidRDefault="00085557" w:rsidP="00DD3125">
      <w:pPr>
        <w:pStyle w:val="ListParagraph"/>
        <w:numPr>
          <w:ilvl w:val="0"/>
          <w:numId w:val="16"/>
        </w:numPr>
      </w:pPr>
      <w:r w:rsidRPr="00853434">
        <w:t>collaboration of creative team</w:t>
      </w:r>
    </w:p>
    <w:p w14:paraId="54C67231" w14:textId="77777777" w:rsidR="00085557" w:rsidRPr="00853434" w:rsidRDefault="00085557" w:rsidP="00DD3125">
      <w:pPr>
        <w:pStyle w:val="ListParagraph"/>
        <w:numPr>
          <w:ilvl w:val="0"/>
          <w:numId w:val="16"/>
        </w:numPr>
      </w:pPr>
      <w:r w:rsidRPr="00853434">
        <w:t>appli</w:t>
      </w:r>
      <w:r w:rsidR="00671E90" w:rsidRPr="00853434">
        <w:t>cation of design language</w:t>
      </w:r>
    </w:p>
    <w:p w14:paraId="5C1793D9" w14:textId="54F58586" w:rsidR="00085557" w:rsidRPr="00853434" w:rsidRDefault="00085557" w:rsidP="00DD3125">
      <w:pPr>
        <w:pStyle w:val="ListParagraph"/>
        <w:numPr>
          <w:ilvl w:val="1"/>
          <w:numId w:val="16"/>
        </w:numPr>
      </w:pPr>
      <w:r w:rsidRPr="00853434">
        <w:t>principles of design – balance, contrast, emphasis, repetition, scale/proportion</w:t>
      </w:r>
    </w:p>
    <w:p w14:paraId="0F8FC1B4" w14:textId="77777777" w:rsidR="00085557" w:rsidRPr="00853434" w:rsidRDefault="009A4428" w:rsidP="00DD3125">
      <w:pPr>
        <w:pStyle w:val="ListParagraph"/>
        <w:numPr>
          <w:ilvl w:val="0"/>
          <w:numId w:val="16"/>
        </w:numPr>
      </w:pPr>
      <w:r w:rsidRPr="00853434">
        <w:t>elements of design</w:t>
      </w:r>
    </w:p>
    <w:p w14:paraId="1906D003" w14:textId="02CE30D6" w:rsidR="007E61B4" w:rsidRPr="00853434" w:rsidRDefault="00085557" w:rsidP="00DD3125">
      <w:pPr>
        <w:pStyle w:val="ListParagraph"/>
        <w:numPr>
          <w:ilvl w:val="0"/>
          <w:numId w:val="16"/>
        </w:numPr>
      </w:pPr>
      <w:r w:rsidRPr="00853434">
        <w:t>application of desig</w:t>
      </w:r>
      <w:r w:rsidR="007E61B4" w:rsidRPr="00853434">
        <w:t xml:space="preserve">n role and </w:t>
      </w:r>
      <w:r w:rsidR="00604F4E" w:rsidRPr="00853434">
        <w:t xml:space="preserve">relevant </w:t>
      </w:r>
      <w:r w:rsidR="007E61B4" w:rsidRPr="00853434">
        <w:t>technologies</w:t>
      </w:r>
    </w:p>
    <w:p w14:paraId="3566D0B7" w14:textId="77777777" w:rsidR="00085557" w:rsidRPr="00345171" w:rsidRDefault="00085557" w:rsidP="007473D0">
      <w:pPr>
        <w:pStyle w:val="SCSAHeading4"/>
      </w:pPr>
      <w:bookmarkStart w:id="21" w:name="_Toc32839433"/>
      <w:bookmarkStart w:id="22" w:name="_Toc33190911"/>
      <w:r w:rsidRPr="00345171">
        <w:t>Oral and written communication</w:t>
      </w:r>
      <w:bookmarkEnd w:id="21"/>
      <w:bookmarkEnd w:id="22"/>
    </w:p>
    <w:p w14:paraId="4461DD37" w14:textId="77777777" w:rsidR="00085557" w:rsidRPr="00F51BC6" w:rsidRDefault="00085557" w:rsidP="007473D0">
      <w:pPr>
        <w:spacing w:before="120" w:after="0"/>
        <w:rPr>
          <w:rFonts w:ascii="Calibri" w:hAnsi="Calibri" w:cs="Calibri"/>
          <w:lang w:eastAsia="en-AU"/>
        </w:rPr>
      </w:pPr>
      <w:r w:rsidRPr="00F51BC6">
        <w:rPr>
          <w:rFonts w:ascii="Calibri" w:hAnsi="Calibri" w:cs="Calibri"/>
          <w:lang w:eastAsia="en-AU"/>
        </w:rPr>
        <w:t>Students address aspects of written and oral communication through drama in performance and associated learning activities</w:t>
      </w:r>
      <w:r>
        <w:rPr>
          <w:rFonts w:ascii="Calibri" w:hAnsi="Calibri" w:cs="Calibri"/>
          <w:lang w:eastAsia="en-AU"/>
        </w:rPr>
        <w:t>, such as</w:t>
      </w:r>
      <w:r w:rsidRPr="00F51BC6">
        <w:rPr>
          <w:rFonts w:ascii="Calibri" w:hAnsi="Calibri" w:cs="Calibri"/>
          <w:lang w:eastAsia="en-AU"/>
        </w:rPr>
        <w:t>:</w:t>
      </w:r>
    </w:p>
    <w:p w14:paraId="79704D8F" w14:textId="77777777" w:rsidR="00085557" w:rsidRPr="00853434" w:rsidRDefault="00085557" w:rsidP="00DD3125">
      <w:pPr>
        <w:pStyle w:val="ListParagraph"/>
        <w:numPr>
          <w:ilvl w:val="0"/>
          <w:numId w:val="17"/>
        </w:numPr>
      </w:pPr>
      <w:r w:rsidRPr="00853434">
        <w:t>structuring ideas and responses</w:t>
      </w:r>
    </w:p>
    <w:p w14:paraId="645C6B32" w14:textId="77777777" w:rsidR="00085557" w:rsidRPr="00853434" w:rsidRDefault="00085557" w:rsidP="00DD3125">
      <w:pPr>
        <w:pStyle w:val="ListParagraph"/>
        <w:numPr>
          <w:ilvl w:val="0"/>
          <w:numId w:val="17"/>
        </w:numPr>
      </w:pPr>
      <w:r w:rsidRPr="00853434">
        <w:t>short and extended answer forms</w:t>
      </w:r>
    </w:p>
    <w:p w14:paraId="48894DEE" w14:textId="77777777" w:rsidR="00085557" w:rsidRPr="00853434" w:rsidRDefault="00085557" w:rsidP="00DD3125">
      <w:pPr>
        <w:pStyle w:val="ListParagraph"/>
        <w:numPr>
          <w:ilvl w:val="0"/>
          <w:numId w:val="17"/>
        </w:numPr>
      </w:pPr>
      <w:r w:rsidRPr="00853434">
        <w:t>oral presentations</w:t>
      </w:r>
    </w:p>
    <w:p w14:paraId="567F8B76" w14:textId="74045935" w:rsidR="007473D0" w:rsidRPr="00853434" w:rsidRDefault="00085557" w:rsidP="00DD3125">
      <w:pPr>
        <w:pStyle w:val="ListParagraph"/>
        <w:numPr>
          <w:ilvl w:val="0"/>
          <w:numId w:val="17"/>
        </w:numPr>
      </w:pPr>
      <w:r w:rsidRPr="00853434">
        <w:t>diagrams with annotations.</w:t>
      </w:r>
      <w:r w:rsidR="007473D0" w:rsidRPr="00853434">
        <w:br w:type="page"/>
      </w:r>
    </w:p>
    <w:p w14:paraId="76160C33" w14:textId="77777777" w:rsidR="00085557" w:rsidRPr="00345171" w:rsidRDefault="00085557" w:rsidP="007473D0">
      <w:pPr>
        <w:pStyle w:val="SCSAHeading3"/>
      </w:pPr>
      <w:bookmarkStart w:id="23" w:name="_Toc32839434"/>
      <w:bookmarkStart w:id="24" w:name="_Toc33190912"/>
      <w:r w:rsidRPr="00345171">
        <w:lastRenderedPageBreak/>
        <w:t>Set text list</w:t>
      </w:r>
      <w:bookmarkEnd w:id="23"/>
      <w:bookmarkEnd w:id="24"/>
    </w:p>
    <w:p w14:paraId="46DEF4AB" w14:textId="77777777" w:rsidR="00085557" w:rsidRPr="00F51BC6" w:rsidRDefault="00085557" w:rsidP="00085557">
      <w:r w:rsidRPr="00F51BC6">
        <w:t xml:space="preserve">In this unit, students must study one text from the Set text list provided </w:t>
      </w:r>
      <w:r>
        <w:t>on the Drama course page</w:t>
      </w:r>
      <w:r w:rsidRPr="00F51BC6">
        <w:t>. This text must be used by students when answering Section Two in the Drama ATAR course</w:t>
      </w:r>
      <w:r w:rsidR="00CD1965">
        <w:t xml:space="preserve"> written</w:t>
      </w:r>
      <w:r w:rsidRPr="00F51BC6">
        <w:t xml:space="preserve"> examination. Over the two Drama ATAR Year 12 units, students must study two texts (one Australian drama and one World drama) from the Set text list.</w:t>
      </w:r>
    </w:p>
    <w:p w14:paraId="725D0C93" w14:textId="77777777" w:rsidR="00085557" w:rsidRPr="00F51BC6" w:rsidRDefault="00085557" w:rsidP="00853434">
      <w:pPr>
        <w:spacing w:after="0"/>
      </w:pPr>
      <w:r w:rsidRPr="00F51BC6">
        <w:t xml:space="preserve">The study of a </w:t>
      </w:r>
      <w:r>
        <w:t>s</w:t>
      </w:r>
      <w:r w:rsidRPr="00F51BC6">
        <w:t>et text must include the following:</w:t>
      </w:r>
    </w:p>
    <w:p w14:paraId="76B8560A" w14:textId="77777777" w:rsidR="00085557" w:rsidRPr="00853434" w:rsidRDefault="00085557" w:rsidP="00DD3125">
      <w:pPr>
        <w:pStyle w:val="ListParagraph"/>
        <w:numPr>
          <w:ilvl w:val="0"/>
          <w:numId w:val="18"/>
        </w:numPr>
      </w:pPr>
      <w:r w:rsidRPr="00853434">
        <w:t>the</w:t>
      </w:r>
      <w:r w:rsidR="00A628C7" w:rsidRPr="00853434">
        <w:t xml:space="preserve"> elements of drama</w:t>
      </w:r>
    </w:p>
    <w:p w14:paraId="18C9BA8A" w14:textId="77777777" w:rsidR="00085557" w:rsidRPr="00853434" w:rsidRDefault="00A628C7" w:rsidP="00DD3125">
      <w:pPr>
        <w:pStyle w:val="ListParagraph"/>
        <w:numPr>
          <w:ilvl w:val="0"/>
          <w:numId w:val="18"/>
        </w:numPr>
      </w:pPr>
      <w:r w:rsidRPr="00853434">
        <w:t>evidence of form and style</w:t>
      </w:r>
    </w:p>
    <w:p w14:paraId="0E06122F" w14:textId="77777777" w:rsidR="00085557" w:rsidRPr="00853434" w:rsidRDefault="00085557" w:rsidP="00DD3125">
      <w:pPr>
        <w:pStyle w:val="ListParagraph"/>
        <w:numPr>
          <w:ilvl w:val="0"/>
          <w:numId w:val="18"/>
        </w:numPr>
      </w:pPr>
      <w:r w:rsidRPr="00853434">
        <w:t>incorpora</w:t>
      </w:r>
      <w:r w:rsidR="00A628C7" w:rsidRPr="00853434">
        <w:t>te selected approach</w:t>
      </w:r>
    </w:p>
    <w:p w14:paraId="19F44495" w14:textId="77777777" w:rsidR="00085557" w:rsidRPr="00853434" w:rsidRDefault="00085557" w:rsidP="00DD3125">
      <w:pPr>
        <w:pStyle w:val="ListParagraph"/>
        <w:numPr>
          <w:ilvl w:val="0"/>
          <w:numId w:val="18"/>
        </w:numPr>
      </w:pPr>
      <w:r w:rsidRPr="00853434">
        <w:t>context/s</w:t>
      </w:r>
    </w:p>
    <w:p w14:paraId="4AF7C1C0" w14:textId="77777777" w:rsidR="00085557" w:rsidRPr="00853434" w:rsidRDefault="00085557" w:rsidP="00DD3125">
      <w:pPr>
        <w:pStyle w:val="ListParagraph"/>
        <w:numPr>
          <w:ilvl w:val="0"/>
          <w:numId w:val="18"/>
        </w:numPr>
      </w:pPr>
      <w:r w:rsidRPr="00853434">
        <w:t>applying design language and theatre technologies for performance.</w:t>
      </w:r>
    </w:p>
    <w:p w14:paraId="1DD0B061" w14:textId="77777777" w:rsidR="00085557" w:rsidRPr="00345171" w:rsidRDefault="00085557" w:rsidP="007473D0">
      <w:pPr>
        <w:pStyle w:val="SCSAHeading3"/>
      </w:pPr>
      <w:bookmarkStart w:id="25" w:name="_Toc32839435"/>
      <w:bookmarkStart w:id="26" w:name="_Toc33190913"/>
      <w:r w:rsidRPr="00345171">
        <w:t>Set monologue list</w:t>
      </w:r>
      <w:bookmarkEnd w:id="25"/>
      <w:bookmarkEnd w:id="26"/>
    </w:p>
    <w:p w14:paraId="6A0B339B" w14:textId="77777777" w:rsidR="00085557" w:rsidRPr="00F51BC6" w:rsidRDefault="00085557" w:rsidP="00345171">
      <w:r w:rsidRPr="00F51BC6">
        <w:t xml:space="preserve">In this unit, students must prepare one monologue from the Set monologue list provided </w:t>
      </w:r>
      <w:r w:rsidRPr="005E5F78">
        <w:t xml:space="preserve">on the Drama course page. </w:t>
      </w:r>
      <w:r w:rsidRPr="00F51BC6">
        <w:t xml:space="preserve">This monologue must be used by students for </w:t>
      </w:r>
      <w:r>
        <w:t xml:space="preserve">Part Two </w:t>
      </w:r>
      <w:r w:rsidRPr="00F51BC6">
        <w:t xml:space="preserve">in the Drama ATAR course </w:t>
      </w:r>
      <w:r w:rsidR="00CD1965">
        <w:t xml:space="preserve">practical </w:t>
      </w:r>
      <w:r w:rsidRPr="00F51BC6">
        <w:t xml:space="preserve">examination. </w:t>
      </w:r>
    </w:p>
    <w:p w14:paraId="4AC7AE41" w14:textId="77777777" w:rsidR="00085557" w:rsidRPr="00F51BC6" w:rsidRDefault="00085557" w:rsidP="00085557">
      <w:r w:rsidRPr="00F51BC6">
        <w:rPr>
          <w:rFonts w:eastAsiaTheme="majorEastAsia" w:cstheme="minorHAnsi"/>
          <w:szCs w:val="24"/>
        </w:rPr>
        <w:t xml:space="preserve">Duration: 2–3 minutes </w:t>
      </w:r>
      <w:r w:rsidRPr="00F51BC6">
        <w:br w:type="page"/>
      </w:r>
    </w:p>
    <w:p w14:paraId="6974D17F" w14:textId="77777777" w:rsidR="00085557" w:rsidRDefault="00085557" w:rsidP="00853434">
      <w:pPr>
        <w:pStyle w:val="SCSAHeading1"/>
        <w:spacing w:line="262" w:lineRule="auto"/>
      </w:pPr>
      <w:bookmarkStart w:id="27" w:name="_Toc204598963"/>
      <w:r w:rsidRPr="00F51BC6">
        <w:lastRenderedPageBreak/>
        <w:t>Unit 4</w:t>
      </w:r>
      <w:bookmarkEnd w:id="27"/>
    </w:p>
    <w:p w14:paraId="4195E5D4" w14:textId="77777777" w:rsidR="00085557" w:rsidRPr="00F51BC6" w:rsidRDefault="00085557" w:rsidP="00853434">
      <w:pPr>
        <w:pStyle w:val="SCSAHeading2"/>
        <w:spacing w:line="262" w:lineRule="auto"/>
      </w:pPr>
      <w:bookmarkStart w:id="28" w:name="_Toc204598964"/>
      <w:r>
        <w:t>U</w:t>
      </w:r>
      <w:r w:rsidRPr="00F51BC6">
        <w:t>nit description</w:t>
      </w:r>
      <w:bookmarkEnd w:id="28"/>
    </w:p>
    <w:p w14:paraId="2E9ED70D" w14:textId="77777777" w:rsidR="00085557" w:rsidRPr="00F51BC6" w:rsidRDefault="002F0C2F" w:rsidP="00853434">
      <w:pPr>
        <w:spacing w:before="120" w:line="262" w:lineRule="auto"/>
        <w:rPr>
          <w:rFonts w:ascii="Calibri" w:hAnsi="Calibri" w:cs="Calibri"/>
          <w:lang w:eastAsia="en-AU"/>
        </w:rPr>
      </w:pPr>
      <w:r>
        <w:rPr>
          <w:rFonts w:ascii="Calibri" w:hAnsi="Calibri" w:cs="Calibri"/>
          <w:lang w:eastAsia="en-AU"/>
        </w:rPr>
        <w:t>This unit focuses the approach to and interpretation</w:t>
      </w:r>
      <w:r w:rsidR="00085557" w:rsidRPr="00F51BC6">
        <w:rPr>
          <w:rFonts w:ascii="Calibri" w:hAnsi="Calibri" w:cs="Calibri"/>
          <w:lang w:eastAsia="en-AU"/>
        </w:rPr>
        <w:t xml:space="preserve"> of drama text</w:t>
      </w:r>
      <w:r>
        <w:rPr>
          <w:rFonts w:ascii="Calibri" w:hAnsi="Calibri" w:cs="Calibri"/>
          <w:lang w:eastAsia="en-AU"/>
        </w:rPr>
        <w:t>s</w:t>
      </w:r>
      <w:r w:rsidR="00085557" w:rsidRPr="00F51BC6">
        <w:rPr>
          <w:rFonts w:ascii="Calibri" w:hAnsi="Calibri" w:cs="Calibri"/>
          <w:lang w:eastAsia="en-AU"/>
        </w:rPr>
        <w:t>, context</w:t>
      </w:r>
      <w:r>
        <w:rPr>
          <w:rFonts w:ascii="Calibri" w:hAnsi="Calibri" w:cs="Calibri"/>
          <w:lang w:eastAsia="en-AU"/>
        </w:rPr>
        <w:t>s</w:t>
      </w:r>
      <w:r w:rsidR="00085557" w:rsidRPr="00F51BC6">
        <w:rPr>
          <w:rFonts w:ascii="Calibri" w:hAnsi="Calibri" w:cs="Calibri"/>
          <w:lang w:eastAsia="en-AU"/>
        </w:rPr>
        <w:t>, forms and styles</w:t>
      </w:r>
      <w:r w:rsidR="00085557">
        <w:rPr>
          <w:rFonts w:ascii="Calibri" w:hAnsi="Calibri" w:cs="Calibri"/>
          <w:lang w:eastAsia="en-AU"/>
        </w:rPr>
        <w:t>.</w:t>
      </w:r>
    </w:p>
    <w:p w14:paraId="1EACC9D1" w14:textId="77777777" w:rsidR="00085557" w:rsidRPr="00F51BC6" w:rsidRDefault="00085557" w:rsidP="00853434">
      <w:pPr>
        <w:spacing w:after="0" w:line="262" w:lineRule="auto"/>
      </w:pPr>
      <w:r w:rsidRPr="00F51BC6">
        <w:t>Within the focus of</w:t>
      </w:r>
      <w:r>
        <w:t xml:space="preserve"> Unit 4</w:t>
      </w:r>
      <w:r w:rsidRPr="00F51BC6">
        <w:t xml:space="preserve">, students must investigate the approach of </w:t>
      </w:r>
      <w:r w:rsidRPr="00F51BC6">
        <w:rPr>
          <w:b/>
        </w:rPr>
        <w:t>one</w:t>
      </w:r>
      <w:r w:rsidRPr="00F51BC6">
        <w:t xml:space="preserve"> of the following:</w:t>
      </w:r>
    </w:p>
    <w:p w14:paraId="65C72453" w14:textId="77777777" w:rsidR="00085557" w:rsidRPr="00853434" w:rsidRDefault="00085557" w:rsidP="00DD3125">
      <w:pPr>
        <w:pStyle w:val="ListParagraph"/>
        <w:numPr>
          <w:ilvl w:val="0"/>
          <w:numId w:val="19"/>
        </w:numPr>
        <w:spacing w:line="262" w:lineRule="auto"/>
      </w:pPr>
      <w:r w:rsidRPr="00853434">
        <w:t>Antonin Artaud</w:t>
      </w:r>
    </w:p>
    <w:p w14:paraId="23C97658" w14:textId="77777777" w:rsidR="00085557" w:rsidRPr="00853434" w:rsidRDefault="00085557" w:rsidP="00DD3125">
      <w:pPr>
        <w:pStyle w:val="ListParagraph"/>
        <w:numPr>
          <w:ilvl w:val="0"/>
          <w:numId w:val="19"/>
        </w:numPr>
        <w:spacing w:line="262" w:lineRule="auto"/>
      </w:pPr>
      <w:r w:rsidRPr="00853434">
        <w:t>Frantic Assembly</w:t>
      </w:r>
    </w:p>
    <w:p w14:paraId="02CDE0EB" w14:textId="77777777" w:rsidR="00085557" w:rsidRPr="00853434" w:rsidRDefault="00085557" w:rsidP="00DD3125">
      <w:pPr>
        <w:pStyle w:val="ListParagraph"/>
        <w:numPr>
          <w:ilvl w:val="0"/>
          <w:numId w:val="19"/>
        </w:numPr>
        <w:spacing w:line="262" w:lineRule="auto"/>
      </w:pPr>
      <w:r w:rsidRPr="00853434">
        <w:t>Steven Berkoff</w:t>
      </w:r>
    </w:p>
    <w:p w14:paraId="2F3A4DC5" w14:textId="77777777" w:rsidR="00085557" w:rsidRPr="00853434" w:rsidRDefault="00085557" w:rsidP="00DD3125">
      <w:pPr>
        <w:pStyle w:val="ListParagraph"/>
        <w:numPr>
          <w:ilvl w:val="0"/>
          <w:numId w:val="19"/>
        </w:numPr>
        <w:spacing w:line="262" w:lineRule="auto"/>
      </w:pPr>
      <w:r w:rsidRPr="00853434">
        <w:t>Jacques Lecoq</w:t>
      </w:r>
    </w:p>
    <w:p w14:paraId="6AC65376" w14:textId="77777777" w:rsidR="00085557" w:rsidRPr="00853434" w:rsidRDefault="00085557" w:rsidP="00DD3125">
      <w:pPr>
        <w:pStyle w:val="ListParagraph"/>
        <w:numPr>
          <w:ilvl w:val="0"/>
          <w:numId w:val="19"/>
        </w:numPr>
        <w:spacing w:line="262" w:lineRule="auto"/>
      </w:pPr>
      <w:r w:rsidRPr="00853434">
        <w:t>Jerzy Grotowski</w:t>
      </w:r>
    </w:p>
    <w:p w14:paraId="557CBEFE" w14:textId="0E2911D9" w:rsidR="00085557" w:rsidRPr="00853434" w:rsidRDefault="00085557" w:rsidP="00DD3125">
      <w:pPr>
        <w:pStyle w:val="ListParagraph"/>
        <w:numPr>
          <w:ilvl w:val="0"/>
          <w:numId w:val="19"/>
        </w:numPr>
        <w:spacing w:line="262" w:lineRule="auto"/>
      </w:pPr>
      <w:proofErr w:type="spellStart"/>
      <w:r w:rsidRPr="00853434">
        <w:t>Complicité</w:t>
      </w:r>
      <w:proofErr w:type="spellEnd"/>
    </w:p>
    <w:p w14:paraId="2DB7EA1F" w14:textId="77777777" w:rsidR="00085557" w:rsidRPr="00F51BC6" w:rsidRDefault="00085557" w:rsidP="00853434">
      <w:pPr>
        <w:spacing w:before="160" w:after="0" w:line="262" w:lineRule="auto"/>
      </w:pPr>
      <w:r w:rsidRPr="00F51BC6">
        <w:t>The investigation must include:</w:t>
      </w:r>
    </w:p>
    <w:p w14:paraId="039D648F" w14:textId="77777777" w:rsidR="00085557" w:rsidRPr="00853434" w:rsidRDefault="00085557" w:rsidP="00DD3125">
      <w:pPr>
        <w:pStyle w:val="ListParagraph"/>
        <w:numPr>
          <w:ilvl w:val="0"/>
          <w:numId w:val="20"/>
        </w:numPr>
        <w:spacing w:line="262" w:lineRule="auto"/>
      </w:pPr>
      <w:r w:rsidRPr="00853434">
        <w:t xml:space="preserve">the </w:t>
      </w:r>
      <w:r w:rsidR="007E61B4" w:rsidRPr="00853434">
        <w:t>background</w:t>
      </w:r>
    </w:p>
    <w:p w14:paraId="48276564" w14:textId="77777777" w:rsidR="00085557" w:rsidRPr="00853434" w:rsidRDefault="007E61B4" w:rsidP="00DD3125">
      <w:pPr>
        <w:pStyle w:val="ListParagraph"/>
        <w:numPr>
          <w:ilvl w:val="0"/>
          <w:numId w:val="20"/>
        </w:numPr>
        <w:spacing w:line="262" w:lineRule="auto"/>
      </w:pPr>
      <w:r w:rsidRPr="00853434">
        <w:t>the ideology</w:t>
      </w:r>
    </w:p>
    <w:p w14:paraId="2A6983F2" w14:textId="77777777" w:rsidR="00085557" w:rsidRPr="00853434" w:rsidRDefault="00085557" w:rsidP="00DD3125">
      <w:pPr>
        <w:pStyle w:val="ListParagraph"/>
        <w:numPr>
          <w:ilvl w:val="0"/>
          <w:numId w:val="20"/>
        </w:numPr>
        <w:spacing w:line="262" w:lineRule="auto"/>
      </w:pPr>
      <w:r w:rsidRPr="00853434">
        <w:t>the application of the approach (psychological and/or physical) in rehearsal and performance.</w:t>
      </w:r>
    </w:p>
    <w:p w14:paraId="2CF7B3DB" w14:textId="77777777" w:rsidR="00085557" w:rsidRPr="00F51BC6" w:rsidRDefault="00085557" w:rsidP="00853434">
      <w:pPr>
        <w:pStyle w:val="SCSAHeading2"/>
        <w:spacing w:line="262" w:lineRule="auto"/>
      </w:pPr>
      <w:bookmarkStart w:id="29" w:name="_Toc204598965"/>
      <w:r w:rsidRPr="00F51BC6">
        <w:t>Unit content</w:t>
      </w:r>
      <w:bookmarkEnd w:id="29"/>
    </w:p>
    <w:p w14:paraId="35BBA357" w14:textId="77777777" w:rsidR="00085557" w:rsidRPr="00F51BC6" w:rsidRDefault="00085557" w:rsidP="00853434">
      <w:pPr>
        <w:spacing w:line="262" w:lineRule="auto"/>
        <w:rPr>
          <w:rFonts w:ascii="Calibri" w:hAnsi="Calibri" w:cs="Calibri"/>
          <w:lang w:eastAsia="en-AU"/>
        </w:rPr>
      </w:pPr>
      <w:r w:rsidRPr="00F51BC6">
        <w:rPr>
          <w:rFonts w:ascii="Calibri" w:hAnsi="Calibri" w:cs="Calibri"/>
          <w:lang w:eastAsia="en-AU"/>
        </w:rPr>
        <w:t>This unit builds on</w:t>
      </w:r>
      <w:r w:rsidR="007E61B4">
        <w:rPr>
          <w:rFonts w:ascii="Calibri" w:hAnsi="Calibri" w:cs="Calibri"/>
          <w:lang w:eastAsia="en-AU"/>
        </w:rPr>
        <w:t xml:space="preserve"> the content covered in Unit 3.</w:t>
      </w:r>
    </w:p>
    <w:p w14:paraId="7A75FEB8" w14:textId="77777777" w:rsidR="00085557" w:rsidRPr="00F51BC6" w:rsidRDefault="00085557" w:rsidP="00853434">
      <w:pPr>
        <w:spacing w:line="262" w:lineRule="auto"/>
        <w:rPr>
          <w:rFonts w:ascii="Calibri" w:hAnsi="Calibri" w:cs="Calibri"/>
          <w:lang w:eastAsia="en-AU"/>
        </w:rPr>
      </w:pPr>
      <w:r w:rsidRPr="00F51BC6">
        <w:rPr>
          <w:rFonts w:ascii="Calibri" w:hAnsi="Calibri" w:cs="Calibri"/>
          <w:lang w:eastAsia="en-AU"/>
        </w:rPr>
        <w:t>This unit includes the knowledge, understandings and skills described below. This is the examinable content.</w:t>
      </w:r>
    </w:p>
    <w:p w14:paraId="1BB9C8F0" w14:textId="77777777" w:rsidR="00085557" w:rsidRPr="00F51BC6" w:rsidRDefault="00085557" w:rsidP="00853434">
      <w:pPr>
        <w:spacing w:line="262" w:lineRule="auto"/>
        <w:rPr>
          <w:b/>
        </w:rPr>
      </w:pPr>
      <w:r w:rsidRPr="002E741E">
        <w:rPr>
          <w:b/>
        </w:rPr>
        <w:t xml:space="preserve">In the context of drama in </w:t>
      </w:r>
      <w:r>
        <w:rPr>
          <w:b/>
        </w:rPr>
        <w:t>rehearsal,</w:t>
      </w:r>
      <w:r w:rsidRPr="002E741E">
        <w:rPr>
          <w:b/>
        </w:rPr>
        <w:t xml:space="preserve"> performance and response, students create, understand, select and combine</w:t>
      </w:r>
      <w:r>
        <w:rPr>
          <w:b/>
        </w:rPr>
        <w:t xml:space="preserve"> drama language, contextual knowledge, performance and production using oral and written communication.</w:t>
      </w:r>
    </w:p>
    <w:p w14:paraId="415E6ED6" w14:textId="77777777" w:rsidR="00085557" w:rsidRPr="00345171" w:rsidRDefault="00085557" w:rsidP="00853434">
      <w:pPr>
        <w:pStyle w:val="SCSAHeading3"/>
        <w:spacing w:line="262" w:lineRule="auto"/>
      </w:pPr>
      <w:bookmarkStart w:id="30" w:name="_Toc32839439"/>
      <w:bookmarkStart w:id="31" w:name="_Toc33190917"/>
      <w:r w:rsidRPr="00345171">
        <w:t>Drama language</w:t>
      </w:r>
      <w:bookmarkEnd w:id="30"/>
      <w:bookmarkEnd w:id="31"/>
    </w:p>
    <w:p w14:paraId="5ECEE4CD" w14:textId="77777777" w:rsidR="00085557" w:rsidRPr="00345171" w:rsidRDefault="00CD1965" w:rsidP="00853434">
      <w:pPr>
        <w:pStyle w:val="SCSAHeading4"/>
        <w:spacing w:line="262" w:lineRule="auto"/>
      </w:pPr>
      <w:r w:rsidRPr="00345171">
        <w:t>Elements of drama</w:t>
      </w:r>
    </w:p>
    <w:p w14:paraId="422C7D3D" w14:textId="3BBE3DC8" w:rsidR="00085557" w:rsidRPr="00853434" w:rsidRDefault="00085557" w:rsidP="00DD3125">
      <w:pPr>
        <w:pStyle w:val="ListParagraph"/>
        <w:numPr>
          <w:ilvl w:val="0"/>
          <w:numId w:val="21"/>
        </w:numPr>
        <w:spacing w:line="262" w:lineRule="auto"/>
      </w:pPr>
      <w:r w:rsidRPr="00853434">
        <w:t>character: representing detailed traits and/or journey</w:t>
      </w:r>
      <w:r w:rsidR="00604F4E" w:rsidRPr="00853434">
        <w:t xml:space="preserve"> that drive motivation, including subtext</w:t>
      </w:r>
    </w:p>
    <w:p w14:paraId="3FCD7529" w14:textId="49171E68" w:rsidR="00085557" w:rsidRPr="00853434" w:rsidRDefault="00085557" w:rsidP="00DD3125">
      <w:pPr>
        <w:pStyle w:val="ListParagraph"/>
        <w:numPr>
          <w:ilvl w:val="0"/>
          <w:numId w:val="21"/>
        </w:numPr>
        <w:spacing w:line="262" w:lineRule="auto"/>
      </w:pPr>
      <w:r w:rsidRPr="00853434">
        <w:t>role: presenting personas and/or concepts</w:t>
      </w:r>
    </w:p>
    <w:p w14:paraId="4814843B" w14:textId="63CB0178" w:rsidR="00085557" w:rsidRPr="00853434" w:rsidRDefault="00085557" w:rsidP="00DD3125">
      <w:pPr>
        <w:pStyle w:val="ListParagraph"/>
        <w:numPr>
          <w:ilvl w:val="0"/>
          <w:numId w:val="21"/>
        </w:numPr>
        <w:spacing w:line="262" w:lineRule="auto"/>
      </w:pPr>
      <w:r w:rsidRPr="00853434">
        <w:t>relationships: character’s connection with others and/or audience</w:t>
      </w:r>
      <w:r w:rsidR="00944538" w:rsidRPr="00853434">
        <w:t>, including status</w:t>
      </w:r>
    </w:p>
    <w:p w14:paraId="56219935" w14:textId="186AC2F3" w:rsidR="00085557" w:rsidRPr="00853434" w:rsidRDefault="00085557" w:rsidP="00DD3125">
      <w:pPr>
        <w:pStyle w:val="ListParagraph"/>
        <w:numPr>
          <w:ilvl w:val="0"/>
          <w:numId w:val="21"/>
        </w:numPr>
        <w:spacing w:line="262" w:lineRule="auto"/>
      </w:pPr>
      <w:r w:rsidRPr="00853434">
        <w:t xml:space="preserve">situation: specified and unspecified setting and </w:t>
      </w:r>
      <w:r w:rsidR="00944538" w:rsidRPr="00853434">
        <w:t xml:space="preserve">given </w:t>
      </w:r>
      <w:r w:rsidRPr="00853434">
        <w:t>circumstances</w:t>
      </w:r>
    </w:p>
    <w:p w14:paraId="61FF74EC" w14:textId="2F5A5CD2" w:rsidR="00085557" w:rsidRPr="00853434" w:rsidRDefault="00085557" w:rsidP="00DD3125">
      <w:pPr>
        <w:pStyle w:val="ListParagraph"/>
        <w:numPr>
          <w:ilvl w:val="0"/>
          <w:numId w:val="21"/>
        </w:numPr>
        <w:spacing w:line="262" w:lineRule="auto"/>
      </w:pPr>
      <w:r w:rsidRPr="00853434">
        <w:t>voice: manipulation of accent, articulation, emphasis, inflection, pace, pause, pitch, projection, tone and silence</w:t>
      </w:r>
    </w:p>
    <w:p w14:paraId="20356671" w14:textId="258A7BE6" w:rsidR="00085557" w:rsidRPr="00853434" w:rsidRDefault="00085557" w:rsidP="00DD3125">
      <w:pPr>
        <w:pStyle w:val="ListParagraph"/>
        <w:numPr>
          <w:ilvl w:val="0"/>
          <w:numId w:val="21"/>
        </w:numPr>
        <w:spacing w:line="262" w:lineRule="auto"/>
      </w:pPr>
      <w:r w:rsidRPr="00853434">
        <w:t>movement: manipulation of energy, facial expressions, gait, gesture, pace, posture, proxemics, stillness and weight</w:t>
      </w:r>
    </w:p>
    <w:p w14:paraId="3BA7B553" w14:textId="7F3E6DB3" w:rsidR="00085557" w:rsidRPr="00853434" w:rsidRDefault="00085557" w:rsidP="00DD3125">
      <w:pPr>
        <w:pStyle w:val="ListParagraph"/>
        <w:numPr>
          <w:ilvl w:val="0"/>
          <w:numId w:val="21"/>
        </w:numPr>
        <w:spacing w:line="262" w:lineRule="auto"/>
      </w:pPr>
      <w:r w:rsidRPr="00853434">
        <w:t>focus: where attention is directed through a new approach and/or interpretation</w:t>
      </w:r>
    </w:p>
    <w:p w14:paraId="2BE3F471" w14:textId="1A47AA6F" w:rsidR="00085557" w:rsidRPr="00853434" w:rsidRDefault="00085557" w:rsidP="00DD3125">
      <w:pPr>
        <w:pStyle w:val="ListParagraph"/>
        <w:numPr>
          <w:ilvl w:val="0"/>
          <w:numId w:val="21"/>
        </w:numPr>
        <w:spacing w:line="262" w:lineRule="auto"/>
      </w:pPr>
      <w:r w:rsidRPr="00853434">
        <w:t>tension: anticipation or conflict which drives the dramatic action</w:t>
      </w:r>
    </w:p>
    <w:p w14:paraId="63254ADF" w14:textId="23DB91D8" w:rsidR="00085557" w:rsidRPr="00853434" w:rsidRDefault="00085557" w:rsidP="00DD3125">
      <w:pPr>
        <w:pStyle w:val="ListParagraph"/>
        <w:numPr>
          <w:ilvl w:val="0"/>
          <w:numId w:val="21"/>
        </w:numPr>
        <w:spacing w:line="262" w:lineRule="auto"/>
      </w:pPr>
      <w:r w:rsidRPr="00853434">
        <w:t xml:space="preserve">space: </w:t>
      </w:r>
      <w:r w:rsidR="00944538" w:rsidRPr="00853434">
        <w:t>use of performance space to define settings</w:t>
      </w:r>
    </w:p>
    <w:p w14:paraId="28B63337" w14:textId="13CB7AFA" w:rsidR="00085557" w:rsidRPr="00853434" w:rsidRDefault="00085557" w:rsidP="00DD3125">
      <w:pPr>
        <w:pStyle w:val="ListParagraph"/>
        <w:numPr>
          <w:ilvl w:val="0"/>
          <w:numId w:val="21"/>
        </w:numPr>
        <w:spacing w:line="262" w:lineRule="auto"/>
      </w:pPr>
      <w:r w:rsidRPr="00853434">
        <w:t>time: the fictional time</w:t>
      </w:r>
      <w:r w:rsidR="00CD1965" w:rsidRPr="00853434">
        <w:t>,</w:t>
      </w:r>
      <w:r w:rsidRPr="00853434">
        <w:t xml:space="preserve"> such as linear and non-linear</w:t>
      </w:r>
    </w:p>
    <w:p w14:paraId="70D79587" w14:textId="6EF3DFCD" w:rsidR="00085557" w:rsidRPr="00853434" w:rsidRDefault="00085557" w:rsidP="00DD3125">
      <w:pPr>
        <w:pStyle w:val="ListParagraph"/>
        <w:numPr>
          <w:ilvl w:val="0"/>
          <w:numId w:val="21"/>
        </w:numPr>
        <w:spacing w:line="262" w:lineRule="auto"/>
      </w:pPr>
      <w:r w:rsidRPr="00853434">
        <w:t>language: credible and/or heightened and/or nonsensical</w:t>
      </w:r>
    </w:p>
    <w:p w14:paraId="19904000" w14:textId="17097516" w:rsidR="00085557" w:rsidRPr="00853434" w:rsidRDefault="00085557" w:rsidP="00DD3125">
      <w:pPr>
        <w:pStyle w:val="ListParagraph"/>
        <w:numPr>
          <w:ilvl w:val="0"/>
          <w:numId w:val="21"/>
        </w:numPr>
        <w:spacing w:line="262" w:lineRule="auto"/>
      </w:pPr>
      <w:r w:rsidRPr="00853434">
        <w:t>symbol: literal and metaphorical</w:t>
      </w:r>
    </w:p>
    <w:p w14:paraId="4DF3FF77" w14:textId="2FAAE934" w:rsidR="00085557" w:rsidRPr="00853434" w:rsidRDefault="00085557" w:rsidP="00DD3125">
      <w:pPr>
        <w:pStyle w:val="ListParagraph"/>
        <w:numPr>
          <w:ilvl w:val="0"/>
          <w:numId w:val="21"/>
        </w:numPr>
        <w:spacing w:line="262" w:lineRule="auto"/>
      </w:pPr>
      <w:r w:rsidRPr="00853434">
        <w:t>audience: viewers or interactive participants</w:t>
      </w:r>
    </w:p>
    <w:p w14:paraId="249C4C4D" w14:textId="69754EB9" w:rsidR="00085557" w:rsidRPr="00853434" w:rsidRDefault="00085557" w:rsidP="00DD3125">
      <w:pPr>
        <w:pStyle w:val="ListParagraph"/>
        <w:numPr>
          <w:ilvl w:val="0"/>
          <w:numId w:val="21"/>
        </w:numPr>
        <w:spacing w:line="262" w:lineRule="auto"/>
      </w:pPr>
      <w:r w:rsidRPr="00853434">
        <w:t>mood: intended by text and/or creative team</w:t>
      </w:r>
    </w:p>
    <w:p w14:paraId="1B27F82C" w14:textId="5EBA8DE5" w:rsidR="00085557" w:rsidRPr="00853434" w:rsidRDefault="00085557" w:rsidP="00DD3125">
      <w:pPr>
        <w:pStyle w:val="ListParagraph"/>
        <w:numPr>
          <w:ilvl w:val="0"/>
          <w:numId w:val="21"/>
        </w:numPr>
        <w:spacing w:line="262" w:lineRule="auto"/>
      </w:pPr>
      <w:r w:rsidRPr="00853434">
        <w:t>atmosphere: the impact of a drama performance felt by an audience</w:t>
      </w:r>
    </w:p>
    <w:p w14:paraId="67686D6C" w14:textId="77777777" w:rsidR="00085557" w:rsidRPr="00345171" w:rsidRDefault="00085557" w:rsidP="00D8215E">
      <w:pPr>
        <w:pStyle w:val="SCSAHeading4"/>
      </w:pPr>
      <w:r w:rsidRPr="00345171">
        <w:lastRenderedPageBreak/>
        <w:t>Drama processes</w:t>
      </w:r>
    </w:p>
    <w:p w14:paraId="2C3AC657" w14:textId="77777777" w:rsidR="00085557" w:rsidRPr="00853434" w:rsidRDefault="00085557" w:rsidP="00DD3125">
      <w:pPr>
        <w:pStyle w:val="ListParagraph"/>
        <w:numPr>
          <w:ilvl w:val="0"/>
          <w:numId w:val="22"/>
        </w:numPr>
      </w:pPr>
      <w:r w:rsidRPr="00853434">
        <w:t>selected approach to text and performance</w:t>
      </w:r>
    </w:p>
    <w:p w14:paraId="65D7C5FA" w14:textId="77777777" w:rsidR="00085557" w:rsidRPr="00853434" w:rsidRDefault="00085557" w:rsidP="00DD3125">
      <w:pPr>
        <w:pStyle w:val="ListParagraph"/>
        <w:numPr>
          <w:ilvl w:val="0"/>
          <w:numId w:val="22"/>
        </w:numPr>
      </w:pPr>
      <w:r w:rsidRPr="00853434">
        <w:t>interpretation of themes/issues</w:t>
      </w:r>
    </w:p>
    <w:p w14:paraId="21D307E0" w14:textId="41961F7C" w:rsidR="00085557" w:rsidRPr="00853434" w:rsidRDefault="00085557" w:rsidP="00DD3125">
      <w:pPr>
        <w:pStyle w:val="ListParagraph"/>
        <w:numPr>
          <w:ilvl w:val="0"/>
          <w:numId w:val="22"/>
        </w:numPr>
      </w:pPr>
      <w:r w:rsidRPr="00853434">
        <w:t>director’s vision which informs rehearsal</w:t>
      </w:r>
      <w:r w:rsidR="00944538" w:rsidRPr="00853434">
        <w:t>, blocking</w:t>
      </w:r>
      <w:r w:rsidRPr="00853434">
        <w:t xml:space="preserve"> and performance</w:t>
      </w:r>
      <w:r w:rsidR="00944538" w:rsidRPr="00853434">
        <w:t xml:space="preserve"> choices</w:t>
      </w:r>
    </w:p>
    <w:p w14:paraId="37E1E01C" w14:textId="77777777" w:rsidR="00085557" w:rsidRPr="00853434" w:rsidRDefault="00085557" w:rsidP="00DD3125">
      <w:pPr>
        <w:pStyle w:val="ListParagraph"/>
        <w:numPr>
          <w:ilvl w:val="0"/>
          <w:numId w:val="22"/>
        </w:numPr>
      </w:pPr>
      <w:r w:rsidRPr="00853434">
        <w:t xml:space="preserve">improvisation in rehearsal and performance </w:t>
      </w:r>
    </w:p>
    <w:p w14:paraId="6F5F73CD" w14:textId="77777777" w:rsidR="00085557" w:rsidRDefault="00085557" w:rsidP="00D8215E">
      <w:pPr>
        <w:pStyle w:val="SCSAHeading3"/>
      </w:pPr>
      <w:bookmarkStart w:id="32" w:name="_Toc32839440"/>
      <w:bookmarkStart w:id="33" w:name="_Toc33190918"/>
      <w:r w:rsidRPr="00345171">
        <w:t>Contextual knowledge</w:t>
      </w:r>
      <w:bookmarkEnd w:id="32"/>
      <w:bookmarkEnd w:id="33"/>
    </w:p>
    <w:p w14:paraId="290541B8" w14:textId="77777777" w:rsidR="00222BB9" w:rsidRPr="00853434" w:rsidRDefault="00222BB9" w:rsidP="00DD3125">
      <w:pPr>
        <w:pStyle w:val="ListParagraph"/>
        <w:numPr>
          <w:ilvl w:val="0"/>
          <w:numId w:val="23"/>
        </w:numPr>
      </w:pPr>
      <w:r w:rsidRPr="00853434">
        <w:t>historical, social and cultural context</w:t>
      </w:r>
    </w:p>
    <w:p w14:paraId="49B6F47A" w14:textId="77777777" w:rsidR="00222BB9" w:rsidRPr="00853434" w:rsidRDefault="00222BB9" w:rsidP="00DD3125">
      <w:pPr>
        <w:pStyle w:val="ListParagraph"/>
        <w:numPr>
          <w:ilvl w:val="0"/>
          <w:numId w:val="23"/>
        </w:numPr>
      </w:pPr>
      <w:r w:rsidRPr="00853434">
        <w:t>character value/s</w:t>
      </w:r>
    </w:p>
    <w:p w14:paraId="3A6FCD6A" w14:textId="050CE245" w:rsidR="00222BB9" w:rsidRPr="00853434" w:rsidRDefault="00222BB9" w:rsidP="00DD3125">
      <w:pPr>
        <w:pStyle w:val="ListParagraph"/>
        <w:numPr>
          <w:ilvl w:val="0"/>
          <w:numId w:val="23"/>
        </w:numPr>
      </w:pPr>
      <w:r w:rsidRPr="00853434">
        <w:t>point of view to shape audience impact</w:t>
      </w:r>
    </w:p>
    <w:p w14:paraId="3BEA7350" w14:textId="77777777" w:rsidR="00085557" w:rsidRPr="00345171" w:rsidRDefault="007E61B4" w:rsidP="00D8215E">
      <w:pPr>
        <w:pStyle w:val="SCSAHeading4"/>
      </w:pPr>
      <w:r>
        <w:t>Drama conventions</w:t>
      </w:r>
    </w:p>
    <w:p w14:paraId="2C569702" w14:textId="77777777" w:rsidR="00085557" w:rsidRPr="00853434" w:rsidRDefault="00085557" w:rsidP="00DD3125">
      <w:pPr>
        <w:pStyle w:val="ListParagraph"/>
        <w:numPr>
          <w:ilvl w:val="0"/>
          <w:numId w:val="24"/>
        </w:numPr>
      </w:pPr>
      <w:r w:rsidRPr="00853434">
        <w:t>conventions and strategies in rehearsing and performing drama based on a selected approach</w:t>
      </w:r>
    </w:p>
    <w:p w14:paraId="10EC047E" w14:textId="77777777" w:rsidR="00085557" w:rsidRPr="00853434" w:rsidRDefault="00085557" w:rsidP="00DD3125">
      <w:pPr>
        <w:pStyle w:val="ListParagraph"/>
        <w:numPr>
          <w:ilvl w:val="0"/>
          <w:numId w:val="24"/>
        </w:numPr>
      </w:pPr>
      <w:r w:rsidRPr="00853434">
        <w:t>form and style</w:t>
      </w:r>
    </w:p>
    <w:p w14:paraId="7AC3BC77" w14:textId="77777777" w:rsidR="00085557" w:rsidRPr="00853434" w:rsidRDefault="00085557" w:rsidP="00853434">
      <w:pPr>
        <w:pStyle w:val="SCSAHeading3"/>
      </w:pPr>
      <w:bookmarkStart w:id="34" w:name="_Toc32839441"/>
      <w:bookmarkStart w:id="35" w:name="_Toc33190919"/>
      <w:r w:rsidRPr="00853434">
        <w:t>Production and performance</w:t>
      </w:r>
      <w:bookmarkEnd w:id="34"/>
      <w:bookmarkEnd w:id="35"/>
    </w:p>
    <w:p w14:paraId="42221598" w14:textId="77777777" w:rsidR="00085557" w:rsidRPr="00345171" w:rsidRDefault="00085557" w:rsidP="00D8215E">
      <w:pPr>
        <w:pStyle w:val="SCSAHeading4"/>
      </w:pPr>
      <w:r w:rsidRPr="00345171">
        <w:t xml:space="preserve">Spaces of performance </w:t>
      </w:r>
    </w:p>
    <w:p w14:paraId="720494E3" w14:textId="63F421BE" w:rsidR="00C15216" w:rsidRPr="00853434" w:rsidRDefault="00C15216" w:rsidP="00DD3125">
      <w:pPr>
        <w:pStyle w:val="ListParagraph"/>
        <w:numPr>
          <w:ilvl w:val="0"/>
          <w:numId w:val="25"/>
        </w:numPr>
      </w:pPr>
      <w:r w:rsidRPr="00853434">
        <w:t xml:space="preserve">performer and audience interaction in theatre spaces and/or site-specific spaces </w:t>
      </w:r>
    </w:p>
    <w:p w14:paraId="23D261AB" w14:textId="7197C3E4" w:rsidR="00C15216" w:rsidRPr="00853434" w:rsidRDefault="00C15216" w:rsidP="00DD3125">
      <w:pPr>
        <w:pStyle w:val="ListParagraph"/>
        <w:numPr>
          <w:ilvl w:val="0"/>
          <w:numId w:val="25"/>
        </w:numPr>
      </w:pPr>
      <w:r w:rsidRPr="00853434">
        <w:t xml:space="preserve">exploration of site-specific space appropriate for the interpretation of text </w:t>
      </w:r>
    </w:p>
    <w:p w14:paraId="30ABF215" w14:textId="6658A6D1" w:rsidR="00944538" w:rsidRPr="00853434" w:rsidRDefault="00944538" w:rsidP="00DD3125">
      <w:pPr>
        <w:pStyle w:val="ListParagraph"/>
        <w:numPr>
          <w:ilvl w:val="0"/>
          <w:numId w:val="25"/>
        </w:numPr>
      </w:pPr>
      <w:r w:rsidRPr="00853434">
        <w:t>transitions of scenes and/or sections in theatre spaces and/or site-specific spaces</w:t>
      </w:r>
    </w:p>
    <w:p w14:paraId="72A0849E" w14:textId="34749361" w:rsidR="00085557" w:rsidRPr="00345171" w:rsidRDefault="00944538" w:rsidP="00D8215E">
      <w:pPr>
        <w:pStyle w:val="SCSAHeading4"/>
      </w:pPr>
      <w:r>
        <w:t>Theatre d</w:t>
      </w:r>
      <w:r w:rsidR="00085557" w:rsidRPr="00345171">
        <w:t>esign</w:t>
      </w:r>
      <w:r w:rsidRPr="00345171">
        <w:t xml:space="preserve"> </w:t>
      </w:r>
    </w:p>
    <w:p w14:paraId="130CA73A" w14:textId="77777777" w:rsidR="00085557" w:rsidRPr="00853434" w:rsidRDefault="00085557" w:rsidP="00DD3125">
      <w:pPr>
        <w:pStyle w:val="ListParagraph"/>
        <w:numPr>
          <w:ilvl w:val="0"/>
          <w:numId w:val="26"/>
        </w:numPr>
      </w:pPr>
      <w:r w:rsidRPr="00853434">
        <w:t>collaboration of creative team</w:t>
      </w:r>
    </w:p>
    <w:p w14:paraId="67780FFE" w14:textId="77777777" w:rsidR="00085557" w:rsidRPr="00853434" w:rsidRDefault="00085557" w:rsidP="00DD3125">
      <w:pPr>
        <w:pStyle w:val="ListParagraph"/>
        <w:numPr>
          <w:ilvl w:val="0"/>
          <w:numId w:val="26"/>
        </w:numPr>
      </w:pPr>
      <w:r w:rsidRPr="00853434">
        <w:t>application of design language</w:t>
      </w:r>
    </w:p>
    <w:p w14:paraId="040A7EC2" w14:textId="52EB8643" w:rsidR="00085557" w:rsidRPr="00853434" w:rsidRDefault="00085557" w:rsidP="00DD3125">
      <w:pPr>
        <w:pStyle w:val="ListParagraph"/>
        <w:numPr>
          <w:ilvl w:val="1"/>
          <w:numId w:val="26"/>
        </w:numPr>
      </w:pPr>
      <w:r w:rsidRPr="00853434">
        <w:t>principles of design – balance, contrast, emphasis, repetition, scale/proportion</w:t>
      </w:r>
    </w:p>
    <w:p w14:paraId="21AD9924" w14:textId="77777777" w:rsidR="00085557" w:rsidRPr="00853434" w:rsidRDefault="00085557" w:rsidP="00DD3125">
      <w:pPr>
        <w:pStyle w:val="ListParagraph"/>
        <w:numPr>
          <w:ilvl w:val="1"/>
          <w:numId w:val="26"/>
        </w:numPr>
      </w:pPr>
      <w:r w:rsidRPr="00853434">
        <w:t>elements of design</w:t>
      </w:r>
    </w:p>
    <w:p w14:paraId="1BD8CA8E" w14:textId="38443790" w:rsidR="00D57699" w:rsidRPr="00853434" w:rsidRDefault="00085557" w:rsidP="00DD3125">
      <w:pPr>
        <w:pStyle w:val="ListParagraph"/>
        <w:numPr>
          <w:ilvl w:val="0"/>
          <w:numId w:val="26"/>
        </w:numPr>
      </w:pPr>
      <w:r w:rsidRPr="00853434">
        <w:t xml:space="preserve">application of design role and </w:t>
      </w:r>
      <w:r w:rsidR="00944538" w:rsidRPr="00853434">
        <w:t xml:space="preserve">relevant </w:t>
      </w:r>
      <w:r w:rsidRPr="00853434">
        <w:t>technologies</w:t>
      </w:r>
    </w:p>
    <w:p w14:paraId="66DF6035" w14:textId="77777777" w:rsidR="00085557" w:rsidRPr="00345171" w:rsidRDefault="00085557" w:rsidP="00D8215E">
      <w:pPr>
        <w:pStyle w:val="SCSAHeading3"/>
      </w:pPr>
      <w:bookmarkStart w:id="36" w:name="_Toc32839442"/>
      <w:bookmarkStart w:id="37" w:name="_Toc33190920"/>
      <w:r w:rsidRPr="00345171">
        <w:t>Oral and written communication</w:t>
      </w:r>
      <w:bookmarkEnd w:id="36"/>
      <w:bookmarkEnd w:id="37"/>
    </w:p>
    <w:p w14:paraId="227ABB0E" w14:textId="77777777" w:rsidR="00085557" w:rsidRPr="007655AE" w:rsidRDefault="00085557" w:rsidP="00D8215E">
      <w:pPr>
        <w:spacing w:before="120" w:after="0"/>
        <w:rPr>
          <w:rFonts w:ascii="Calibri" w:hAnsi="Calibri" w:cs="Calibri"/>
          <w:lang w:eastAsia="en-AU"/>
        </w:rPr>
      </w:pPr>
      <w:r>
        <w:rPr>
          <w:rFonts w:ascii="Calibri" w:hAnsi="Calibri" w:cs="Calibri"/>
          <w:lang w:eastAsia="en-AU"/>
        </w:rPr>
        <w:t xml:space="preserve">Students </w:t>
      </w:r>
      <w:r w:rsidRPr="007655AE">
        <w:rPr>
          <w:rFonts w:ascii="Calibri" w:hAnsi="Calibri" w:cs="Calibri"/>
          <w:lang w:eastAsia="en-AU"/>
        </w:rPr>
        <w:t>address aspects of written and oral communication through drama in performance and associated learning activities</w:t>
      </w:r>
      <w:r>
        <w:rPr>
          <w:rFonts w:ascii="Calibri" w:hAnsi="Calibri" w:cs="Calibri"/>
          <w:lang w:eastAsia="en-AU"/>
        </w:rPr>
        <w:t>, such as</w:t>
      </w:r>
      <w:r w:rsidRPr="007655AE">
        <w:rPr>
          <w:rFonts w:ascii="Calibri" w:hAnsi="Calibri" w:cs="Calibri"/>
          <w:lang w:eastAsia="en-AU"/>
        </w:rPr>
        <w:t>:</w:t>
      </w:r>
    </w:p>
    <w:p w14:paraId="5966CDD8" w14:textId="77777777" w:rsidR="00085557" w:rsidRPr="00853434" w:rsidRDefault="00085557" w:rsidP="00DD3125">
      <w:pPr>
        <w:pStyle w:val="ListParagraph"/>
        <w:numPr>
          <w:ilvl w:val="0"/>
          <w:numId w:val="27"/>
        </w:numPr>
      </w:pPr>
      <w:r w:rsidRPr="00853434">
        <w:t>structuring ideas and responses</w:t>
      </w:r>
    </w:p>
    <w:p w14:paraId="57F3B56D" w14:textId="77777777" w:rsidR="00085557" w:rsidRPr="00853434" w:rsidRDefault="00085557" w:rsidP="00DD3125">
      <w:pPr>
        <w:pStyle w:val="ListParagraph"/>
        <w:numPr>
          <w:ilvl w:val="0"/>
          <w:numId w:val="27"/>
        </w:numPr>
      </w:pPr>
      <w:r w:rsidRPr="00853434">
        <w:t>short and extended answer forms</w:t>
      </w:r>
    </w:p>
    <w:p w14:paraId="3B840E42" w14:textId="77777777" w:rsidR="00085557" w:rsidRPr="00853434" w:rsidRDefault="00085557" w:rsidP="00DD3125">
      <w:pPr>
        <w:pStyle w:val="ListParagraph"/>
        <w:numPr>
          <w:ilvl w:val="0"/>
          <w:numId w:val="27"/>
        </w:numPr>
      </w:pPr>
      <w:r w:rsidRPr="00853434">
        <w:t>oral presentations</w:t>
      </w:r>
    </w:p>
    <w:p w14:paraId="5423D6E3" w14:textId="77777777" w:rsidR="00085557" w:rsidRPr="00853434" w:rsidRDefault="00085557" w:rsidP="00DD3125">
      <w:pPr>
        <w:pStyle w:val="ListParagraph"/>
        <w:numPr>
          <w:ilvl w:val="0"/>
          <w:numId w:val="27"/>
        </w:numPr>
      </w:pPr>
      <w:r w:rsidRPr="00853434">
        <w:t>diagrams with annotations.</w:t>
      </w:r>
    </w:p>
    <w:p w14:paraId="7DF7A54B" w14:textId="77777777" w:rsidR="00085557" w:rsidRPr="00345171" w:rsidRDefault="00085557" w:rsidP="00D8215E">
      <w:pPr>
        <w:pStyle w:val="SCSAHeading3"/>
      </w:pPr>
      <w:bookmarkStart w:id="38" w:name="_Toc32839443"/>
      <w:bookmarkStart w:id="39" w:name="_Toc33190921"/>
      <w:r w:rsidRPr="00345171">
        <w:t>Set text list</w:t>
      </w:r>
      <w:bookmarkEnd w:id="38"/>
      <w:bookmarkEnd w:id="39"/>
    </w:p>
    <w:p w14:paraId="486A9079" w14:textId="77777777" w:rsidR="00D8215E" w:rsidRDefault="00085557" w:rsidP="00085557">
      <w:pPr>
        <w:rPr>
          <w:rFonts w:ascii="Calibri" w:hAnsi="Calibri"/>
        </w:rPr>
      </w:pPr>
      <w:r w:rsidRPr="007655AE">
        <w:t>In this unit, students must study</w:t>
      </w:r>
      <w:r>
        <w:t xml:space="preserve"> </w:t>
      </w:r>
      <w:r w:rsidRPr="00414690">
        <w:rPr>
          <w:rFonts w:ascii="Calibri" w:hAnsi="Calibri"/>
        </w:rPr>
        <w:t xml:space="preserve">one text from the Set text list provided </w:t>
      </w:r>
      <w:r w:rsidRPr="00D66F60">
        <w:rPr>
          <w:rFonts w:ascii="Calibri" w:hAnsi="Calibri"/>
        </w:rPr>
        <w:t xml:space="preserve">on the Drama course page. </w:t>
      </w:r>
      <w:r w:rsidRPr="00414690">
        <w:rPr>
          <w:rFonts w:ascii="Calibri" w:hAnsi="Calibri"/>
        </w:rPr>
        <w:t xml:space="preserve">This text must be used by students when answering Section Two in the Drama ATAR course </w:t>
      </w:r>
      <w:r w:rsidR="00CD1965">
        <w:rPr>
          <w:rFonts w:ascii="Calibri" w:hAnsi="Calibri"/>
        </w:rPr>
        <w:t xml:space="preserve">written </w:t>
      </w:r>
      <w:r w:rsidRPr="00414690">
        <w:rPr>
          <w:rFonts w:ascii="Calibri" w:hAnsi="Calibri"/>
        </w:rPr>
        <w:t xml:space="preserve">examination. </w:t>
      </w:r>
      <w:r>
        <w:rPr>
          <w:rFonts w:ascii="Calibri" w:hAnsi="Calibri"/>
        </w:rPr>
        <w:t>O</w:t>
      </w:r>
      <w:r w:rsidRPr="00414690">
        <w:rPr>
          <w:rFonts w:ascii="Calibri" w:hAnsi="Calibri"/>
        </w:rPr>
        <w:t>ver the two Drama ATAR Year 12 units, students must study two texts (one Australian drama and one World drama) from the Set text list.</w:t>
      </w:r>
    </w:p>
    <w:p w14:paraId="208D1E7E" w14:textId="1C17642B" w:rsidR="00D8215E" w:rsidRDefault="00D8215E" w:rsidP="00085557">
      <w:pPr>
        <w:rPr>
          <w:rFonts w:ascii="Calibri" w:hAnsi="Calibri"/>
        </w:rPr>
      </w:pPr>
      <w:r>
        <w:rPr>
          <w:rFonts w:ascii="Calibri" w:hAnsi="Calibri"/>
        </w:rPr>
        <w:br w:type="page"/>
      </w:r>
    </w:p>
    <w:p w14:paraId="60D77F25" w14:textId="77777777" w:rsidR="00085557" w:rsidRPr="007655AE" w:rsidRDefault="00085557" w:rsidP="00085557">
      <w:pPr>
        <w:spacing w:after="0"/>
      </w:pPr>
      <w:r>
        <w:lastRenderedPageBreak/>
        <w:t>The study of a set text must</w:t>
      </w:r>
      <w:r w:rsidRPr="007655AE">
        <w:t xml:space="preserve"> include the following:</w:t>
      </w:r>
    </w:p>
    <w:p w14:paraId="46359132" w14:textId="77777777" w:rsidR="00085557" w:rsidRPr="00853434" w:rsidRDefault="00085557" w:rsidP="00DD3125">
      <w:pPr>
        <w:pStyle w:val="ListParagraph"/>
        <w:numPr>
          <w:ilvl w:val="0"/>
          <w:numId w:val="28"/>
        </w:numPr>
      </w:pPr>
      <w:r w:rsidRPr="00853434">
        <w:t xml:space="preserve">the elements of drama </w:t>
      </w:r>
    </w:p>
    <w:p w14:paraId="10101471" w14:textId="77777777" w:rsidR="00085557" w:rsidRPr="00853434" w:rsidRDefault="00085557" w:rsidP="00DD3125">
      <w:pPr>
        <w:pStyle w:val="ListParagraph"/>
        <w:numPr>
          <w:ilvl w:val="0"/>
          <w:numId w:val="28"/>
        </w:numPr>
      </w:pPr>
      <w:r w:rsidRPr="00853434">
        <w:t>evidence of form and style</w:t>
      </w:r>
    </w:p>
    <w:p w14:paraId="53ECEE65" w14:textId="77777777" w:rsidR="00085557" w:rsidRPr="00853434" w:rsidRDefault="00085557" w:rsidP="00DD3125">
      <w:pPr>
        <w:pStyle w:val="ListParagraph"/>
        <w:numPr>
          <w:ilvl w:val="0"/>
          <w:numId w:val="28"/>
        </w:numPr>
      </w:pPr>
      <w:r w:rsidRPr="00853434">
        <w:t xml:space="preserve">incorporate selected approach </w:t>
      </w:r>
    </w:p>
    <w:p w14:paraId="43826D23" w14:textId="77777777" w:rsidR="00085557" w:rsidRPr="00853434" w:rsidRDefault="00085557" w:rsidP="00DD3125">
      <w:pPr>
        <w:pStyle w:val="ListParagraph"/>
        <w:numPr>
          <w:ilvl w:val="0"/>
          <w:numId w:val="28"/>
        </w:numPr>
      </w:pPr>
      <w:r w:rsidRPr="00853434">
        <w:t>context/s</w:t>
      </w:r>
    </w:p>
    <w:p w14:paraId="7DA1A663" w14:textId="77777777" w:rsidR="00085557" w:rsidRPr="00853434" w:rsidRDefault="00085557" w:rsidP="00DD3125">
      <w:pPr>
        <w:pStyle w:val="ListParagraph"/>
        <w:numPr>
          <w:ilvl w:val="0"/>
          <w:numId w:val="28"/>
        </w:numPr>
      </w:pPr>
      <w:r w:rsidRPr="00853434">
        <w:t>applying design languages and theatre technologies for performance.</w:t>
      </w:r>
    </w:p>
    <w:p w14:paraId="3D791987" w14:textId="77777777" w:rsidR="00085557" w:rsidRPr="00345171" w:rsidRDefault="00085557" w:rsidP="00D8215E">
      <w:pPr>
        <w:pStyle w:val="SCSAHeading3"/>
      </w:pPr>
      <w:r w:rsidRPr="00345171">
        <w:t>Monologue – Candidate’s Choice</w:t>
      </w:r>
    </w:p>
    <w:p w14:paraId="69D529BB" w14:textId="77777777" w:rsidR="00085557" w:rsidRPr="007655AE" w:rsidRDefault="00085557" w:rsidP="00085557">
      <w:pPr>
        <w:rPr>
          <w:rFonts w:eastAsiaTheme="majorEastAsia" w:cstheme="minorHAnsi"/>
          <w:szCs w:val="24"/>
        </w:rPr>
      </w:pPr>
      <w:r w:rsidRPr="007655AE">
        <w:rPr>
          <w:rFonts w:eastAsiaTheme="majorEastAsia" w:cstheme="minorHAnsi"/>
          <w:szCs w:val="24"/>
        </w:rPr>
        <w:t xml:space="preserve">In this unit, students must </w:t>
      </w:r>
      <w:r>
        <w:rPr>
          <w:rFonts w:eastAsiaTheme="majorEastAsia" w:cstheme="minorHAnsi"/>
          <w:szCs w:val="24"/>
        </w:rPr>
        <w:t xml:space="preserve">perform a monologue of their own choosing </w:t>
      </w:r>
      <w:r w:rsidRPr="007655AE">
        <w:rPr>
          <w:rFonts w:eastAsiaTheme="majorEastAsia" w:cstheme="minorHAnsi"/>
          <w:szCs w:val="24"/>
        </w:rPr>
        <w:t xml:space="preserve">(different </w:t>
      </w:r>
      <w:r>
        <w:rPr>
          <w:rFonts w:eastAsiaTheme="majorEastAsia" w:cstheme="minorHAnsi"/>
          <w:szCs w:val="24"/>
        </w:rPr>
        <w:t>from</w:t>
      </w:r>
      <w:r w:rsidRPr="007655AE">
        <w:rPr>
          <w:rFonts w:eastAsiaTheme="majorEastAsia" w:cstheme="minorHAnsi"/>
          <w:szCs w:val="24"/>
        </w:rPr>
        <w:t xml:space="preserve"> that chosen in </w:t>
      </w:r>
      <w:r>
        <w:rPr>
          <w:rFonts w:eastAsiaTheme="majorEastAsia" w:cstheme="minorHAnsi"/>
          <w:szCs w:val="24"/>
        </w:rPr>
        <w:t>Unit 3</w:t>
      </w:r>
      <w:r w:rsidRPr="007655AE">
        <w:rPr>
          <w:rFonts w:eastAsiaTheme="majorEastAsia" w:cstheme="minorHAnsi"/>
          <w:szCs w:val="24"/>
        </w:rPr>
        <w:t>)</w:t>
      </w:r>
      <w:r w:rsidR="00CD1965">
        <w:rPr>
          <w:rFonts w:eastAsiaTheme="majorEastAsia" w:cstheme="minorHAnsi"/>
          <w:szCs w:val="24"/>
        </w:rPr>
        <w:t xml:space="preserve">. </w:t>
      </w:r>
      <w:r>
        <w:rPr>
          <w:rFonts w:eastAsiaTheme="majorEastAsia" w:cstheme="minorHAnsi"/>
          <w:szCs w:val="24"/>
        </w:rPr>
        <w:t>The monologue can be published or unpublished (which includes a</w:t>
      </w:r>
      <w:r w:rsidR="009A4428">
        <w:rPr>
          <w:rFonts w:eastAsiaTheme="majorEastAsia" w:cstheme="minorHAnsi"/>
          <w:szCs w:val="24"/>
        </w:rPr>
        <w:t xml:space="preserve"> candidate created monologue). </w:t>
      </w:r>
      <w:r w:rsidRPr="007655AE">
        <w:rPr>
          <w:rFonts w:eastAsiaTheme="majorEastAsia" w:cstheme="minorHAnsi"/>
          <w:szCs w:val="24"/>
        </w:rPr>
        <w:t xml:space="preserve">This monologue must be used by students for Part </w:t>
      </w:r>
      <w:r>
        <w:rPr>
          <w:rFonts w:eastAsiaTheme="majorEastAsia" w:cstheme="minorHAnsi"/>
          <w:szCs w:val="24"/>
        </w:rPr>
        <w:t>One</w:t>
      </w:r>
      <w:r w:rsidRPr="007655AE">
        <w:rPr>
          <w:rFonts w:eastAsiaTheme="majorEastAsia" w:cstheme="minorHAnsi"/>
          <w:szCs w:val="24"/>
        </w:rPr>
        <w:t xml:space="preserve"> </w:t>
      </w:r>
      <w:r>
        <w:rPr>
          <w:rFonts w:eastAsiaTheme="majorEastAsia" w:cstheme="minorHAnsi"/>
          <w:szCs w:val="24"/>
        </w:rPr>
        <w:t xml:space="preserve">of the Drama ATAR course </w:t>
      </w:r>
      <w:r w:rsidR="00CD1965">
        <w:rPr>
          <w:rFonts w:eastAsiaTheme="majorEastAsia" w:cstheme="minorHAnsi"/>
          <w:szCs w:val="24"/>
        </w:rPr>
        <w:t xml:space="preserve">practical </w:t>
      </w:r>
      <w:r>
        <w:rPr>
          <w:rFonts w:eastAsiaTheme="majorEastAsia" w:cstheme="minorHAnsi"/>
          <w:szCs w:val="24"/>
        </w:rPr>
        <w:t>examination</w:t>
      </w:r>
      <w:r w:rsidRPr="007655AE">
        <w:rPr>
          <w:rFonts w:eastAsiaTheme="majorEastAsia" w:cstheme="minorHAnsi"/>
          <w:szCs w:val="24"/>
        </w:rPr>
        <w:t>.</w:t>
      </w:r>
    </w:p>
    <w:p w14:paraId="31AED509" w14:textId="77777777" w:rsidR="00085557" w:rsidRPr="00A628C7" w:rsidRDefault="00085557" w:rsidP="00085557">
      <w:pPr>
        <w:rPr>
          <w:rFonts w:cs="Calibri"/>
          <w:color w:val="000000"/>
          <w:szCs w:val="18"/>
        </w:rPr>
      </w:pPr>
      <w:r w:rsidRPr="007655AE">
        <w:rPr>
          <w:rFonts w:cs="Calibri"/>
          <w:color w:val="000000"/>
          <w:szCs w:val="18"/>
        </w:rPr>
        <w:t xml:space="preserve">Duration: </w:t>
      </w:r>
      <w:r>
        <w:rPr>
          <w:rFonts w:cs="Calibri"/>
          <w:color w:val="000000"/>
          <w:szCs w:val="18"/>
        </w:rPr>
        <w:t>3–4 minutes</w:t>
      </w:r>
      <w:r>
        <w:br w:type="page"/>
      </w:r>
    </w:p>
    <w:p w14:paraId="1B2F758A" w14:textId="77777777" w:rsidR="00085557" w:rsidRPr="006D4A54" w:rsidRDefault="00085557" w:rsidP="00D8215E">
      <w:pPr>
        <w:pStyle w:val="SCSAHeading1"/>
      </w:pPr>
      <w:bookmarkStart w:id="40" w:name="_Toc204598966"/>
      <w:r w:rsidRPr="006D4A54">
        <w:lastRenderedPageBreak/>
        <w:t>Assessment</w:t>
      </w:r>
      <w:bookmarkEnd w:id="40"/>
    </w:p>
    <w:p w14:paraId="06BCFC9D" w14:textId="77777777" w:rsidR="00085557" w:rsidRPr="007655AE" w:rsidRDefault="00085557" w:rsidP="00D8215E">
      <w:pPr>
        <w:spacing w:after="0"/>
        <w:rPr>
          <w:rFonts w:ascii="Calibri" w:eastAsia="Times New Roman" w:hAnsi="Calibri" w:cs="Calibri"/>
        </w:rPr>
      </w:pPr>
      <w:r w:rsidRPr="007655AE">
        <w:rPr>
          <w:rFonts w:ascii="Calibri" w:eastAsia="Times New Roman" w:hAnsi="Calibri" w:cs="Calibri"/>
        </w:rPr>
        <w:t>Assessment is an integral part of teaching and learning that at the senior secondary years:</w:t>
      </w:r>
    </w:p>
    <w:p w14:paraId="1B33BF78" w14:textId="77777777" w:rsidR="00085557" w:rsidRPr="00853434" w:rsidRDefault="00085557" w:rsidP="00DD3125">
      <w:pPr>
        <w:pStyle w:val="ListParagraph"/>
        <w:numPr>
          <w:ilvl w:val="0"/>
          <w:numId w:val="29"/>
        </w:numPr>
      </w:pPr>
      <w:r w:rsidRPr="00853434">
        <w:t>provides evidence of student achievement</w:t>
      </w:r>
    </w:p>
    <w:p w14:paraId="2B452D6B" w14:textId="77777777" w:rsidR="00085557" w:rsidRPr="00853434" w:rsidRDefault="00085557" w:rsidP="00DD3125">
      <w:pPr>
        <w:pStyle w:val="ListParagraph"/>
        <w:numPr>
          <w:ilvl w:val="0"/>
          <w:numId w:val="29"/>
        </w:numPr>
      </w:pPr>
      <w:r w:rsidRPr="00853434">
        <w:t>identifies opportunities for further learning</w:t>
      </w:r>
    </w:p>
    <w:p w14:paraId="17EC3F02" w14:textId="77777777" w:rsidR="00085557" w:rsidRPr="00853434" w:rsidRDefault="00085557" w:rsidP="00DD3125">
      <w:pPr>
        <w:pStyle w:val="ListParagraph"/>
        <w:numPr>
          <w:ilvl w:val="0"/>
          <w:numId w:val="29"/>
        </w:numPr>
      </w:pPr>
      <w:r w:rsidRPr="00853434">
        <w:t>connects to the standards described for the course</w:t>
      </w:r>
    </w:p>
    <w:p w14:paraId="5D3A0119" w14:textId="77777777" w:rsidR="00085557" w:rsidRPr="00853434" w:rsidRDefault="00085557" w:rsidP="00DD3125">
      <w:pPr>
        <w:pStyle w:val="ListParagraph"/>
        <w:numPr>
          <w:ilvl w:val="0"/>
          <w:numId w:val="29"/>
        </w:numPr>
      </w:pPr>
      <w:r w:rsidRPr="00853434">
        <w:t>contributes to the recognition of student achievement.</w:t>
      </w:r>
    </w:p>
    <w:p w14:paraId="1548FFF7" w14:textId="77777777" w:rsidR="00085557" w:rsidRPr="007655AE" w:rsidRDefault="00085557" w:rsidP="00085557">
      <w:pPr>
        <w:rPr>
          <w:rFonts w:cs="Calibri"/>
        </w:rPr>
      </w:pPr>
      <w:r w:rsidRPr="007655AE">
        <w:rPr>
          <w:rFonts w:cs="Calibri"/>
        </w:rPr>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2C905F14" w14:textId="77777777" w:rsidR="00085557" w:rsidRPr="007655AE" w:rsidRDefault="00085557" w:rsidP="00085557">
      <w:r w:rsidRPr="007655AE">
        <w:rPr>
          <w:shd w:val="clear" w:color="auto" w:fill="FEFEFE"/>
        </w:rPr>
        <w:t xml:space="preserve">Formative assessment involves a range of informal and formal assessment procedures used by teachers during the learning process </w:t>
      </w:r>
      <w:proofErr w:type="gramStart"/>
      <w:r w:rsidRPr="007655AE">
        <w:rPr>
          <w:shd w:val="clear" w:color="auto" w:fill="FEFEFE"/>
        </w:rPr>
        <w:t>in order to</w:t>
      </w:r>
      <w:proofErr w:type="gramEnd"/>
      <w:r w:rsidRPr="007655AE">
        <w:rPr>
          <w:shd w:val="clear" w:color="auto" w:fill="FEFEFE"/>
        </w:rPr>
        <w:t xml:space="preserve"> improve student achievement and to guide teaching and learning activities. It often involves qualitative feedback (rather than scores) for both students and teachers, which focuses on the details of specific knowledge and skills that are being learnt. </w:t>
      </w:r>
    </w:p>
    <w:p w14:paraId="399C4C85" w14:textId="77777777" w:rsidR="00085557" w:rsidRPr="007655AE" w:rsidRDefault="00085557" w:rsidP="00085557">
      <w:r w:rsidRPr="007655AE">
        <w:rPr>
          <w:shd w:val="clear" w:color="auto" w:fill="FEFEFE"/>
        </w:rPr>
        <w:t xml:space="preserve">Summative assessment involves assessment procedures that aim to determine students’ learning at a particular time, for example when reporting against the standards, after completion of a unit/s. </w:t>
      </w:r>
      <w:r w:rsidRPr="007655AE">
        <w:rPr>
          <w:rFonts w:eastAsia="Times New Roman" w:cs="Calibri"/>
        </w:rPr>
        <w:t>These assessments should be limited in number and made clear to students through the assessment outline.</w:t>
      </w:r>
    </w:p>
    <w:p w14:paraId="3C306461" w14:textId="77777777" w:rsidR="00085557" w:rsidRPr="007655AE" w:rsidRDefault="00085557" w:rsidP="00085557">
      <w:pPr>
        <w:rPr>
          <w:rFonts w:eastAsia="Times New Roman" w:cs="Calibri"/>
        </w:rPr>
      </w:pPr>
      <w:r w:rsidRPr="007655AE">
        <w:rPr>
          <w:rFonts w:eastAsia="Times New Roman" w:cs="Calibri"/>
        </w:rPr>
        <w:t xml:space="preserve">Appropriate assessment of student work in this course is underpinned by reference to the set of </w:t>
      </w:r>
      <w:r w:rsidR="00A628C7">
        <w:rPr>
          <w:rFonts w:eastAsia="Times New Roman" w:cs="Calibri"/>
        </w:rPr>
        <w:t>pre</w:t>
      </w:r>
      <w:r w:rsidR="00A628C7">
        <w:rPr>
          <w:rFonts w:eastAsia="Times New Roman" w:cs="Calibri"/>
        </w:rPr>
        <w:noBreakHyphen/>
      </w:r>
      <w:r w:rsidRPr="007655AE">
        <w:rPr>
          <w:rFonts w:eastAsia="Times New Roman" w:cs="Calibri"/>
        </w:rPr>
        <w:t>determined course standards. These standards describe the level of achievement required to achieve each grade, from A to E. Teachers use these standards to determine how well a student has demonstrated their learning.</w:t>
      </w:r>
    </w:p>
    <w:p w14:paraId="2787C3D1" w14:textId="77777777" w:rsidR="00085557" w:rsidRPr="007655AE" w:rsidRDefault="00085557" w:rsidP="00085557">
      <w:r w:rsidRPr="007655AE">
        <w:t xml:space="preserve">Where relevant, higher order cognitive skills (e.g. application, analysis, evaluation and synthesis) and the general capabilities should be included in the assessment of student </w:t>
      </w:r>
      <w:r w:rsidR="00A628C7">
        <w:t>achievement in this course. All </w:t>
      </w:r>
      <w:r w:rsidRPr="007655AE">
        <w:t xml:space="preserve">assessment should be consistent with the requirements identified in the course assessment table. </w:t>
      </w:r>
    </w:p>
    <w:p w14:paraId="1E6FF5F4" w14:textId="77777777" w:rsidR="007E61B4" w:rsidRDefault="00085557" w:rsidP="00085557">
      <w:pPr>
        <w:spacing w:after="0"/>
      </w:pPr>
      <w:r w:rsidRPr="007655AE">
        <w:rPr>
          <w:rFonts w:cs="Calibri"/>
          <w:lang w:val="en-US"/>
        </w:rPr>
        <w:t>Assessment should not generate workload and/or stress that</w:t>
      </w:r>
      <w:r w:rsidRPr="007655AE">
        <w:t>, under fair and reasonable circumstances, would unduly diminish the performance of students.</w:t>
      </w:r>
      <w:r w:rsidR="007E61B4">
        <w:br w:type="page"/>
      </w:r>
    </w:p>
    <w:p w14:paraId="483B60FD" w14:textId="77777777" w:rsidR="00085557" w:rsidRPr="007655AE" w:rsidRDefault="00085557" w:rsidP="00D8215E">
      <w:pPr>
        <w:pStyle w:val="SCSAHeading2"/>
      </w:pPr>
      <w:bookmarkStart w:id="41" w:name="_Toc204598967"/>
      <w:r w:rsidRPr="007655AE">
        <w:lastRenderedPageBreak/>
        <w:t>School-based assessment</w:t>
      </w:r>
      <w:bookmarkEnd w:id="41"/>
    </w:p>
    <w:p w14:paraId="2904B176" w14:textId="77777777" w:rsidR="00085557" w:rsidRPr="007655AE" w:rsidRDefault="00085557" w:rsidP="00085557">
      <w:pPr>
        <w:spacing w:before="120"/>
      </w:pPr>
      <w:r w:rsidRPr="007655AE">
        <w:t xml:space="preserve">The </w:t>
      </w:r>
      <w:r w:rsidRPr="00CD1965">
        <w:rPr>
          <w:i/>
        </w:rPr>
        <w:t>Western Australian Certificate of Education (WACE) Manual</w:t>
      </w:r>
      <w:r w:rsidRPr="007655AE">
        <w:t xml:space="preserve"> contains essential information on principles, policies and procedures for school-based assessment that must be read in conjunction with this syllabus.</w:t>
      </w:r>
    </w:p>
    <w:p w14:paraId="3418D6C2" w14:textId="77777777" w:rsidR="00085557" w:rsidRDefault="00085557" w:rsidP="00085557">
      <w:r w:rsidRPr="007655AE">
        <w:t>School-based assessment involves teachers gathering, describing and quantifying informa</w:t>
      </w:r>
      <w:r w:rsidR="00A628C7">
        <w:t>tion about student achievement.</w:t>
      </w:r>
    </w:p>
    <w:p w14:paraId="37F3909E" w14:textId="77777777" w:rsidR="00085557" w:rsidRDefault="00085557" w:rsidP="00D8215E">
      <w:pPr>
        <w:spacing w:before="120" w:after="0"/>
      </w:pPr>
      <w:r w:rsidRPr="007655AE">
        <w:t xml:space="preserve">Teachers design school-based assessment tasks to meet the needs of students. As outlined in the </w:t>
      </w:r>
      <w:r w:rsidRPr="00D77143">
        <w:rPr>
          <w:i/>
        </w:rPr>
        <w:t>WACE Manual</w:t>
      </w:r>
      <w:r w:rsidRPr="007655AE">
        <w:t>, school-based assessment of student achievement in this course must be based on the Principles of Assessment:</w:t>
      </w:r>
    </w:p>
    <w:p w14:paraId="15FFC376" w14:textId="77777777" w:rsidR="00085557" w:rsidRPr="00853434" w:rsidRDefault="00085557" w:rsidP="00DD3125">
      <w:pPr>
        <w:pStyle w:val="ListParagraph"/>
        <w:numPr>
          <w:ilvl w:val="0"/>
          <w:numId w:val="30"/>
        </w:numPr>
      </w:pPr>
      <w:r w:rsidRPr="00853434">
        <w:t>Assessment is an integral part of teaching and learning</w:t>
      </w:r>
    </w:p>
    <w:p w14:paraId="0FFA32FA" w14:textId="77777777" w:rsidR="00085557" w:rsidRPr="00853434" w:rsidRDefault="00085557" w:rsidP="00DD3125">
      <w:pPr>
        <w:pStyle w:val="ListParagraph"/>
        <w:numPr>
          <w:ilvl w:val="0"/>
          <w:numId w:val="30"/>
        </w:numPr>
      </w:pPr>
      <w:r w:rsidRPr="00853434">
        <w:t>Assessment should be educative</w:t>
      </w:r>
    </w:p>
    <w:p w14:paraId="0C8261A3" w14:textId="77777777" w:rsidR="00085557" w:rsidRPr="00853434" w:rsidRDefault="00085557" w:rsidP="00DD3125">
      <w:pPr>
        <w:pStyle w:val="ListParagraph"/>
        <w:numPr>
          <w:ilvl w:val="0"/>
          <w:numId w:val="30"/>
        </w:numPr>
      </w:pPr>
      <w:r w:rsidRPr="00853434">
        <w:t>Assessment should be fair</w:t>
      </w:r>
    </w:p>
    <w:p w14:paraId="00E86244" w14:textId="77777777" w:rsidR="00085557" w:rsidRPr="00853434" w:rsidRDefault="00085557" w:rsidP="00DD3125">
      <w:pPr>
        <w:pStyle w:val="ListParagraph"/>
        <w:numPr>
          <w:ilvl w:val="0"/>
          <w:numId w:val="30"/>
        </w:numPr>
      </w:pPr>
      <w:r w:rsidRPr="00853434">
        <w:t>Assessment should be designed to meet its specific purpose/s</w:t>
      </w:r>
    </w:p>
    <w:p w14:paraId="6E0E7915" w14:textId="77777777" w:rsidR="00085557" w:rsidRPr="00853434" w:rsidRDefault="00085557" w:rsidP="00DD3125">
      <w:pPr>
        <w:pStyle w:val="ListParagraph"/>
        <w:numPr>
          <w:ilvl w:val="0"/>
          <w:numId w:val="30"/>
        </w:numPr>
      </w:pPr>
      <w:r w:rsidRPr="00853434">
        <w:t>Assessment should lead to informative reporting</w:t>
      </w:r>
    </w:p>
    <w:p w14:paraId="3C48052E" w14:textId="77777777" w:rsidR="00085557" w:rsidRPr="00853434" w:rsidRDefault="00085557" w:rsidP="00DD3125">
      <w:pPr>
        <w:pStyle w:val="ListParagraph"/>
        <w:numPr>
          <w:ilvl w:val="0"/>
          <w:numId w:val="30"/>
        </w:numPr>
      </w:pPr>
      <w:r w:rsidRPr="00853434">
        <w:t>Assessment should lead to school-wide evaluation processes</w:t>
      </w:r>
    </w:p>
    <w:p w14:paraId="31FB7FF7" w14:textId="77777777" w:rsidR="00085557" w:rsidRPr="00853434" w:rsidRDefault="00085557" w:rsidP="00DD3125">
      <w:pPr>
        <w:pStyle w:val="ListParagraph"/>
        <w:numPr>
          <w:ilvl w:val="0"/>
          <w:numId w:val="30"/>
        </w:numPr>
      </w:pPr>
      <w:r w:rsidRPr="00853434">
        <w:t>Assessment should provide significant data for improvement of teaching practices.</w:t>
      </w:r>
    </w:p>
    <w:p w14:paraId="186900CC" w14:textId="77777777" w:rsidR="00085557" w:rsidRPr="007655AE" w:rsidRDefault="00085557" w:rsidP="00EF4BDF">
      <w:pPr>
        <w:spacing w:before="120"/>
      </w:pPr>
      <w:r w:rsidRPr="007655AE">
        <w:t>The table below provides details of the assessment types and their weighting for t</w:t>
      </w:r>
      <w:r w:rsidR="00D57699">
        <w:t>he Drama ATAR Year 12 syllabus.</w:t>
      </w:r>
    </w:p>
    <w:p w14:paraId="0F505254" w14:textId="77777777" w:rsidR="00085557" w:rsidRPr="007655AE" w:rsidRDefault="00085557" w:rsidP="00D8215E">
      <w:pPr>
        <w:spacing w:after="0"/>
      </w:pPr>
      <w:r w:rsidRPr="007655AE">
        <w:t>Summative assessments in this course must:</w:t>
      </w:r>
    </w:p>
    <w:p w14:paraId="1773072E" w14:textId="77777777" w:rsidR="00085557" w:rsidRPr="00853434" w:rsidRDefault="00085557" w:rsidP="00DD3125">
      <w:pPr>
        <w:pStyle w:val="ListParagraph"/>
        <w:numPr>
          <w:ilvl w:val="0"/>
          <w:numId w:val="31"/>
        </w:numPr>
      </w:pPr>
      <w:r w:rsidRPr="00853434">
        <w:t>be limited in number to no more than eight tasks</w:t>
      </w:r>
    </w:p>
    <w:p w14:paraId="32E73F10" w14:textId="76D03ABA" w:rsidR="00085557" w:rsidRPr="00853434" w:rsidRDefault="00085557" w:rsidP="00DD3125">
      <w:pPr>
        <w:pStyle w:val="ListParagraph"/>
        <w:numPr>
          <w:ilvl w:val="0"/>
          <w:numId w:val="31"/>
        </w:numPr>
      </w:pPr>
      <w:r w:rsidRPr="00853434">
        <w:t xml:space="preserve">allow for the assessment of each assessment type at least once </w:t>
      </w:r>
      <w:r w:rsidR="003E55E7" w:rsidRPr="00853434">
        <w:t>over the year/pair of units</w:t>
      </w:r>
      <w:r w:rsidRPr="00853434">
        <w:t xml:space="preserve"> </w:t>
      </w:r>
    </w:p>
    <w:p w14:paraId="6C6B09FF" w14:textId="77777777" w:rsidR="00085557" w:rsidRPr="00853434" w:rsidRDefault="00085557" w:rsidP="00DD3125">
      <w:pPr>
        <w:pStyle w:val="ListParagraph"/>
        <w:numPr>
          <w:ilvl w:val="0"/>
          <w:numId w:val="31"/>
        </w:numPr>
      </w:pPr>
      <w:r w:rsidRPr="00853434">
        <w:t>have a minimum value of 5 per cent of the total school assessment mark</w:t>
      </w:r>
    </w:p>
    <w:p w14:paraId="616B7CE3" w14:textId="77777777" w:rsidR="00085557" w:rsidRPr="00853434" w:rsidRDefault="00085557" w:rsidP="00DD3125">
      <w:pPr>
        <w:pStyle w:val="ListParagraph"/>
        <w:numPr>
          <w:ilvl w:val="0"/>
          <w:numId w:val="31"/>
        </w:numPr>
      </w:pPr>
      <w:r w:rsidRPr="00853434">
        <w:t>provide a representative sampling of the syllabus content.</w:t>
      </w:r>
    </w:p>
    <w:p w14:paraId="73A2F70A" w14:textId="77777777" w:rsidR="00085557" w:rsidRDefault="00085557" w:rsidP="00085557">
      <w:pPr>
        <w:rPr>
          <w:rFonts w:eastAsia="Times New Roman" w:cs="Calibri"/>
          <w:lang w:eastAsia="en-AU"/>
        </w:rPr>
      </w:pPr>
      <w:r w:rsidRPr="007655AE">
        <w:rPr>
          <w:rFonts w:eastAsia="Times New Roman" w:cs="Calibri"/>
          <w:lang w:eastAsia="en-AU"/>
        </w:rPr>
        <w:t>Assessment tasks not administered under test or controlled conditions require appropriate authentication processes.</w:t>
      </w:r>
    </w:p>
    <w:p w14:paraId="4DEC2E06" w14:textId="77777777" w:rsidR="00085557" w:rsidRDefault="00085557" w:rsidP="00085557">
      <w:pPr>
        <w:rPr>
          <w:rFonts w:eastAsia="Times New Roman" w:cs="Calibri"/>
          <w:lang w:eastAsia="en-AU"/>
        </w:rPr>
      </w:pPr>
      <w:r>
        <w:rPr>
          <w:rFonts w:eastAsia="Times New Roman" w:cs="Calibri"/>
          <w:lang w:eastAsia="en-AU"/>
        </w:rPr>
        <w:br w:type="page"/>
      </w:r>
    </w:p>
    <w:p w14:paraId="78AE6B87" w14:textId="77777777" w:rsidR="00085557" w:rsidRPr="00345171" w:rsidRDefault="00085557" w:rsidP="00D8215E">
      <w:pPr>
        <w:pStyle w:val="SCSAHeading2"/>
      </w:pPr>
      <w:bookmarkStart w:id="42" w:name="_Toc204598968"/>
      <w:r w:rsidRPr="00345171">
        <w:lastRenderedPageBreak/>
        <w:t>Assessment table – Year 12</w:t>
      </w:r>
      <w:bookmarkEnd w:id="42"/>
    </w:p>
    <w:tbl>
      <w:tblPr>
        <w:tblStyle w:val="SCSATable"/>
        <w:tblW w:w="5000" w:type="pct"/>
        <w:tblLayout w:type="fixed"/>
        <w:tblLook w:val="00A0" w:firstRow="1" w:lastRow="0" w:firstColumn="1" w:lastColumn="0" w:noHBand="0" w:noVBand="0"/>
      </w:tblPr>
      <w:tblGrid>
        <w:gridCol w:w="5210"/>
        <w:gridCol w:w="1149"/>
        <w:gridCol w:w="1149"/>
        <w:gridCol w:w="1552"/>
      </w:tblGrid>
      <w:tr w:rsidR="00F847E1" w:rsidRPr="006D4A54" w14:paraId="4FF5B7E7" w14:textId="0CFFEB66" w:rsidTr="00F847E1">
        <w:trPr>
          <w:cnfStyle w:val="100000000000" w:firstRow="1" w:lastRow="0" w:firstColumn="0" w:lastColumn="0" w:oddVBand="0" w:evenVBand="0" w:oddHBand="0" w:evenHBand="0" w:firstRowFirstColumn="0" w:firstRowLastColumn="0" w:lastRowFirstColumn="0" w:lastRowLastColumn="0"/>
          <w:trHeight w:val="61"/>
        </w:trPr>
        <w:tc>
          <w:tcPr>
            <w:tcW w:w="5210" w:type="dxa"/>
            <w:vAlign w:val="center"/>
            <w:hideMark/>
          </w:tcPr>
          <w:p w14:paraId="56600198" w14:textId="77777777" w:rsidR="00F847E1" w:rsidRPr="009569F4" w:rsidRDefault="00F847E1" w:rsidP="00F847E1">
            <w:pPr>
              <w:rPr>
                <w:rFonts w:ascii="Calibri" w:hAnsi="Calibri"/>
              </w:rPr>
            </w:pPr>
            <w:r w:rsidRPr="009569F4">
              <w:rPr>
                <w:rFonts w:ascii="Calibri" w:hAnsi="Calibri"/>
              </w:rPr>
              <w:t>Type of assessment</w:t>
            </w:r>
          </w:p>
        </w:tc>
        <w:tc>
          <w:tcPr>
            <w:tcW w:w="1149" w:type="dxa"/>
            <w:vAlign w:val="center"/>
            <w:hideMark/>
          </w:tcPr>
          <w:p w14:paraId="3C29FF42" w14:textId="77777777" w:rsidR="00F847E1" w:rsidRPr="009569F4" w:rsidRDefault="00F847E1" w:rsidP="00F847E1">
            <w:pPr>
              <w:jc w:val="center"/>
              <w:rPr>
                <w:rFonts w:ascii="Calibri" w:hAnsi="Calibri"/>
              </w:rPr>
            </w:pPr>
            <w:r w:rsidRPr="009569F4">
              <w:rPr>
                <w:rFonts w:ascii="Calibri" w:hAnsi="Calibri"/>
              </w:rPr>
              <w:t>Weighting</w:t>
            </w:r>
          </w:p>
        </w:tc>
        <w:tc>
          <w:tcPr>
            <w:tcW w:w="1149" w:type="dxa"/>
            <w:vAlign w:val="center"/>
          </w:tcPr>
          <w:p w14:paraId="3232550E" w14:textId="77777777" w:rsidR="00F847E1" w:rsidRPr="00656626" w:rsidRDefault="00F847E1" w:rsidP="00F847E1">
            <w:pPr>
              <w:jc w:val="center"/>
              <w:rPr>
                <w:rFonts w:ascii="Calibri" w:hAnsi="Calibri"/>
              </w:rPr>
            </w:pPr>
            <w:r>
              <w:rPr>
                <w:rFonts w:ascii="Calibri" w:hAnsi="Calibri"/>
              </w:rPr>
              <w:t>To SCSA</w:t>
            </w:r>
          </w:p>
        </w:tc>
        <w:tc>
          <w:tcPr>
            <w:tcW w:w="1552" w:type="dxa"/>
            <w:vAlign w:val="center"/>
          </w:tcPr>
          <w:p w14:paraId="50F66439" w14:textId="28D834FC" w:rsidR="00F847E1" w:rsidRDefault="00F847E1" w:rsidP="00F847E1">
            <w:pPr>
              <w:jc w:val="center"/>
              <w:rPr>
                <w:rFonts w:ascii="Calibri" w:hAnsi="Calibri"/>
              </w:rPr>
            </w:pPr>
            <w:r>
              <w:rPr>
                <w:rFonts w:ascii="Calibri" w:hAnsi="Calibri"/>
              </w:rPr>
              <w:t>Combined mark weighting</w:t>
            </w:r>
          </w:p>
        </w:tc>
      </w:tr>
      <w:tr w:rsidR="00F847E1" w:rsidRPr="006D4A54" w14:paraId="5CD5909F" w14:textId="176FB314" w:rsidTr="00F847E1">
        <w:tc>
          <w:tcPr>
            <w:tcW w:w="5210" w:type="dxa"/>
            <w:tcBorders>
              <w:bottom w:val="single" w:sz="4" w:space="0" w:color="BC9FD1" w:themeColor="accent4"/>
            </w:tcBorders>
            <w:hideMark/>
          </w:tcPr>
          <w:p w14:paraId="209CED24" w14:textId="77777777" w:rsidR="00F847E1" w:rsidRPr="00A415F8" w:rsidRDefault="00F847E1" w:rsidP="00A562B7">
            <w:pPr>
              <w:rPr>
                <w:rFonts w:ascii="Calibri" w:hAnsi="Calibri"/>
                <w:b/>
                <w:bCs/>
                <w:szCs w:val="18"/>
              </w:rPr>
            </w:pPr>
            <w:r w:rsidRPr="00A415F8">
              <w:rPr>
                <w:rFonts w:ascii="Calibri" w:hAnsi="Calibri"/>
                <w:b/>
                <w:bCs/>
                <w:szCs w:val="18"/>
              </w:rPr>
              <w:t>Performance/production</w:t>
            </w:r>
          </w:p>
          <w:p w14:paraId="3F4237D9" w14:textId="77777777" w:rsidR="00F847E1" w:rsidRPr="00F847E1" w:rsidRDefault="00F847E1" w:rsidP="00F847E1">
            <w:r w:rsidRPr="00232DD3">
              <w:rPr>
                <w:rFonts w:ascii="Calibri" w:hAnsi="Calibri" w:cs="Times New Roman"/>
                <w:szCs w:val="18"/>
              </w:rPr>
              <w:t>Researching drama in different contexts to support making drama; applying an understanding of drama in improvised, devised and scripted drama</w:t>
            </w:r>
            <w:r>
              <w:rPr>
                <w:rFonts w:ascii="Calibri" w:hAnsi="Calibri" w:cs="Times New Roman"/>
                <w:szCs w:val="18"/>
              </w:rPr>
              <w:t>,</w:t>
            </w:r>
            <w:r w:rsidRPr="00232DD3">
              <w:rPr>
                <w:rFonts w:ascii="Calibri" w:hAnsi="Calibri" w:cs="Times New Roman"/>
                <w:szCs w:val="18"/>
              </w:rPr>
              <w:t xml:space="preserve"> including </w:t>
            </w:r>
            <w:r>
              <w:rPr>
                <w:rFonts w:ascii="Calibri" w:hAnsi="Calibri" w:cs="Times New Roman"/>
                <w:szCs w:val="18"/>
              </w:rPr>
              <w:t>Set text</w:t>
            </w:r>
            <w:r w:rsidRPr="00232DD3">
              <w:rPr>
                <w:rFonts w:ascii="Calibri" w:hAnsi="Calibri" w:cs="Times New Roman"/>
                <w:szCs w:val="18"/>
              </w:rPr>
              <w:t xml:space="preserve">s and monologues. </w:t>
            </w:r>
            <w:r>
              <w:rPr>
                <w:rFonts w:ascii="Calibri" w:hAnsi="Calibri" w:cs="Times New Roman"/>
                <w:szCs w:val="18"/>
              </w:rPr>
              <w:t>Developing drama as an A</w:t>
            </w:r>
            <w:r w:rsidRPr="001F4D55">
              <w:rPr>
                <w:rFonts w:ascii="Calibri" w:hAnsi="Calibri" w:cs="Times New Roman"/>
                <w:szCs w:val="18"/>
              </w:rPr>
              <w:t>ctor</w:t>
            </w:r>
            <w:r>
              <w:rPr>
                <w:rFonts w:ascii="Calibri" w:hAnsi="Calibri" w:cs="Times New Roman"/>
                <w:szCs w:val="18"/>
              </w:rPr>
              <w:t>, D</w:t>
            </w:r>
            <w:r w:rsidRPr="001F4D55">
              <w:rPr>
                <w:rFonts w:ascii="Calibri" w:hAnsi="Calibri" w:cs="Times New Roman"/>
                <w:szCs w:val="18"/>
              </w:rPr>
              <w:t xml:space="preserve">irector, </w:t>
            </w:r>
            <w:r>
              <w:rPr>
                <w:rFonts w:ascii="Calibri" w:hAnsi="Calibri" w:cs="Times New Roman"/>
                <w:szCs w:val="18"/>
              </w:rPr>
              <w:t xml:space="preserve">Designer (either </w:t>
            </w:r>
            <w:r w:rsidRPr="00255A42">
              <w:rPr>
                <w:rFonts w:ascii="Calibri" w:hAnsi="Calibri" w:cs="Times New Roman"/>
                <w:szCs w:val="18"/>
              </w:rPr>
              <w:t>costume, lighting, set or sound);</w:t>
            </w:r>
            <w:r w:rsidRPr="001F4D55">
              <w:rPr>
                <w:rFonts w:ascii="Calibri" w:hAnsi="Calibri" w:cs="Times New Roman"/>
                <w:szCs w:val="18"/>
              </w:rPr>
              <w:t xml:space="preserve"> </w:t>
            </w:r>
            <w:r w:rsidRPr="00232DD3">
              <w:rPr>
                <w:rFonts w:ascii="Calibri" w:hAnsi="Calibri" w:cs="Times New Roman"/>
                <w:szCs w:val="18"/>
              </w:rPr>
              <w:t>applying drama skills, elements, processes and approaches</w:t>
            </w:r>
            <w:r>
              <w:rPr>
                <w:rFonts w:ascii="Calibri" w:hAnsi="Calibri" w:cs="Times New Roman"/>
                <w:szCs w:val="18"/>
              </w:rPr>
              <w:t>.</w:t>
            </w:r>
          </w:p>
        </w:tc>
        <w:tc>
          <w:tcPr>
            <w:tcW w:w="1149" w:type="dxa"/>
            <w:vAlign w:val="center"/>
            <w:hideMark/>
          </w:tcPr>
          <w:p w14:paraId="6A655B64" w14:textId="77777777" w:rsidR="00F847E1" w:rsidRPr="00232DD3" w:rsidRDefault="00F847E1" w:rsidP="00F847E1">
            <w:pPr>
              <w:jc w:val="center"/>
              <w:rPr>
                <w:rFonts w:ascii="Calibri" w:hAnsi="Calibri"/>
                <w:szCs w:val="18"/>
              </w:rPr>
            </w:pPr>
            <w:r w:rsidRPr="00232DD3">
              <w:rPr>
                <w:rFonts w:ascii="Calibri" w:hAnsi="Calibri"/>
                <w:szCs w:val="18"/>
              </w:rPr>
              <w:t>30%</w:t>
            </w:r>
          </w:p>
        </w:tc>
        <w:tc>
          <w:tcPr>
            <w:tcW w:w="1149" w:type="dxa"/>
            <w:vMerge w:val="restart"/>
            <w:vAlign w:val="center"/>
          </w:tcPr>
          <w:p w14:paraId="4D700A2E" w14:textId="77777777" w:rsidR="00F847E1" w:rsidRDefault="00F847E1" w:rsidP="00F847E1">
            <w:pPr>
              <w:jc w:val="center"/>
              <w:rPr>
                <w:rFonts w:ascii="Calibri" w:hAnsi="Calibri"/>
                <w:szCs w:val="18"/>
              </w:rPr>
            </w:pPr>
            <w:r w:rsidRPr="00232DD3">
              <w:rPr>
                <w:rFonts w:ascii="Calibri" w:hAnsi="Calibri"/>
                <w:szCs w:val="18"/>
              </w:rPr>
              <w:t>100%</w:t>
            </w:r>
          </w:p>
          <w:p w14:paraId="5E437468" w14:textId="77777777" w:rsidR="00F847E1" w:rsidRPr="00232DD3" w:rsidRDefault="00F847E1" w:rsidP="00F847E1">
            <w:pPr>
              <w:jc w:val="center"/>
              <w:rPr>
                <w:rFonts w:ascii="Calibri" w:hAnsi="Calibri"/>
                <w:szCs w:val="18"/>
              </w:rPr>
            </w:pPr>
            <w:r>
              <w:rPr>
                <w:rFonts w:ascii="Calibri" w:hAnsi="Calibri"/>
                <w:szCs w:val="18"/>
              </w:rPr>
              <w:t>Practical</w:t>
            </w:r>
          </w:p>
        </w:tc>
        <w:tc>
          <w:tcPr>
            <w:tcW w:w="1552" w:type="dxa"/>
            <w:vMerge w:val="restart"/>
            <w:vAlign w:val="center"/>
          </w:tcPr>
          <w:p w14:paraId="3335CDF9" w14:textId="394B7B67" w:rsidR="00F847E1" w:rsidRPr="00232DD3" w:rsidRDefault="00F847E1" w:rsidP="00F847E1">
            <w:pPr>
              <w:jc w:val="center"/>
              <w:rPr>
                <w:rFonts w:ascii="Calibri" w:hAnsi="Calibri"/>
                <w:szCs w:val="18"/>
              </w:rPr>
            </w:pPr>
            <w:r>
              <w:rPr>
                <w:rFonts w:ascii="Calibri" w:hAnsi="Calibri"/>
                <w:szCs w:val="18"/>
              </w:rPr>
              <w:t>50%</w:t>
            </w:r>
          </w:p>
        </w:tc>
      </w:tr>
      <w:tr w:rsidR="00F847E1" w:rsidRPr="006D4A54" w14:paraId="6EFC9CBE" w14:textId="322B9CC7" w:rsidTr="00F847E1">
        <w:trPr>
          <w:trHeight w:val="794"/>
        </w:trPr>
        <w:tc>
          <w:tcPr>
            <w:tcW w:w="5210" w:type="dxa"/>
            <w:tcBorders>
              <w:bottom w:val="nil"/>
            </w:tcBorders>
          </w:tcPr>
          <w:p w14:paraId="081A119C" w14:textId="77777777" w:rsidR="00F847E1" w:rsidRPr="00A415F8" w:rsidRDefault="00F847E1" w:rsidP="00A562B7">
            <w:pPr>
              <w:rPr>
                <w:rFonts w:ascii="Calibri" w:hAnsi="Calibri"/>
                <w:b/>
                <w:bCs/>
                <w:szCs w:val="18"/>
              </w:rPr>
            </w:pPr>
            <w:r w:rsidRPr="00A415F8">
              <w:rPr>
                <w:rFonts w:ascii="Calibri" w:hAnsi="Calibri"/>
                <w:b/>
                <w:bCs/>
                <w:szCs w:val="18"/>
              </w:rPr>
              <w:t>Examination</w:t>
            </w:r>
          </w:p>
          <w:p w14:paraId="6B224C16" w14:textId="706CDCD3" w:rsidR="00F847E1" w:rsidRPr="00F847E1" w:rsidRDefault="00F847E1" w:rsidP="00F847E1">
            <w:pPr>
              <w:rPr>
                <w:rFonts w:ascii="Calibri" w:hAnsi="Calibri"/>
                <w:b/>
                <w:bCs/>
                <w:szCs w:val="18"/>
              </w:rPr>
            </w:pPr>
            <w:r w:rsidRPr="00F847E1">
              <w:rPr>
                <w:rFonts w:ascii="Calibri" w:hAnsi="Calibri"/>
                <w:b/>
                <w:bCs/>
                <w:szCs w:val="18"/>
              </w:rPr>
              <w:t>Practical</w:t>
            </w:r>
          </w:p>
          <w:p w14:paraId="1DCDCD99" w14:textId="77777777" w:rsidR="00F847E1" w:rsidRPr="00F847E1" w:rsidRDefault="00F847E1" w:rsidP="00F847E1">
            <w:r w:rsidRPr="00232DD3">
              <w:rPr>
                <w:rFonts w:ascii="Calibri" w:hAnsi="Calibri" w:cs="Times New Roman"/>
                <w:szCs w:val="18"/>
              </w:rPr>
              <w:t>Typically conducted at the end of semester and/or unit and reflecting the practical examination design brief and the practical (performance) examination requirements document for this syllabus.</w:t>
            </w:r>
          </w:p>
        </w:tc>
        <w:tc>
          <w:tcPr>
            <w:tcW w:w="1149" w:type="dxa"/>
            <w:vAlign w:val="center"/>
          </w:tcPr>
          <w:p w14:paraId="7B5525BE" w14:textId="77777777" w:rsidR="00F847E1" w:rsidRPr="00232DD3" w:rsidRDefault="00F847E1" w:rsidP="00F847E1">
            <w:pPr>
              <w:spacing w:before="600"/>
              <w:ind w:left="64"/>
              <w:contextualSpacing/>
              <w:jc w:val="center"/>
              <w:rPr>
                <w:rFonts w:ascii="Calibri" w:hAnsi="Calibri" w:cs="Calibri"/>
                <w:szCs w:val="18"/>
              </w:rPr>
            </w:pPr>
            <w:r w:rsidRPr="00232DD3">
              <w:rPr>
                <w:rFonts w:ascii="Calibri" w:hAnsi="Calibri" w:cs="Calibri"/>
                <w:szCs w:val="18"/>
              </w:rPr>
              <w:t>20%</w:t>
            </w:r>
          </w:p>
        </w:tc>
        <w:tc>
          <w:tcPr>
            <w:tcW w:w="1149" w:type="dxa"/>
            <w:vMerge/>
            <w:vAlign w:val="center"/>
          </w:tcPr>
          <w:p w14:paraId="0C95EEF3" w14:textId="77777777" w:rsidR="00F847E1" w:rsidRPr="00232DD3" w:rsidRDefault="00F847E1" w:rsidP="00F847E1">
            <w:pPr>
              <w:spacing w:before="360" w:after="720"/>
              <w:ind w:left="62"/>
              <w:jc w:val="center"/>
              <w:rPr>
                <w:rFonts w:ascii="Calibri" w:hAnsi="Calibri" w:cs="Calibri"/>
                <w:szCs w:val="18"/>
              </w:rPr>
            </w:pPr>
          </w:p>
        </w:tc>
        <w:tc>
          <w:tcPr>
            <w:tcW w:w="1552" w:type="dxa"/>
            <w:vMerge/>
            <w:vAlign w:val="center"/>
          </w:tcPr>
          <w:p w14:paraId="4E2A5788" w14:textId="77777777" w:rsidR="00F847E1" w:rsidRPr="00232DD3" w:rsidRDefault="00F847E1" w:rsidP="00F847E1">
            <w:pPr>
              <w:spacing w:before="360" w:after="720"/>
              <w:ind w:left="62"/>
              <w:jc w:val="center"/>
              <w:rPr>
                <w:rFonts w:ascii="Calibri" w:hAnsi="Calibri" w:cs="Calibri"/>
                <w:szCs w:val="18"/>
              </w:rPr>
            </w:pPr>
          </w:p>
        </w:tc>
      </w:tr>
      <w:tr w:rsidR="00F847E1" w:rsidRPr="006D4A54" w14:paraId="0C175793" w14:textId="496CE30F" w:rsidTr="00F847E1">
        <w:trPr>
          <w:trHeight w:val="794"/>
        </w:trPr>
        <w:tc>
          <w:tcPr>
            <w:tcW w:w="5210" w:type="dxa"/>
            <w:tcBorders>
              <w:top w:val="nil"/>
            </w:tcBorders>
          </w:tcPr>
          <w:p w14:paraId="6C161543" w14:textId="5D075B6B" w:rsidR="00F847E1" w:rsidRPr="00F847E1" w:rsidRDefault="00F847E1" w:rsidP="001E7FC3">
            <w:pPr>
              <w:ind w:left="357" w:hanging="357"/>
              <w:rPr>
                <w:rFonts w:ascii="Calibri" w:hAnsi="Calibri"/>
                <w:b/>
                <w:bCs/>
                <w:szCs w:val="18"/>
              </w:rPr>
            </w:pPr>
            <w:r w:rsidRPr="00F847E1">
              <w:rPr>
                <w:rFonts w:ascii="Calibri" w:hAnsi="Calibri"/>
                <w:b/>
                <w:bCs/>
                <w:szCs w:val="18"/>
              </w:rPr>
              <w:t>Written</w:t>
            </w:r>
          </w:p>
          <w:p w14:paraId="263AAF71" w14:textId="77777777" w:rsidR="00F847E1" w:rsidRPr="00F847E1" w:rsidRDefault="00F847E1" w:rsidP="00F847E1">
            <w:r w:rsidRPr="00232DD3">
              <w:rPr>
                <w:rFonts w:ascii="Calibri" w:hAnsi="Calibri" w:cs="Times New Roman"/>
                <w:szCs w:val="18"/>
              </w:rPr>
              <w:t>Typically conducted at the end of semester and/or unit and reflecting the written examination design brief for this syllabus.</w:t>
            </w:r>
          </w:p>
        </w:tc>
        <w:tc>
          <w:tcPr>
            <w:tcW w:w="1149" w:type="dxa"/>
            <w:vAlign w:val="center"/>
          </w:tcPr>
          <w:p w14:paraId="34693E85" w14:textId="77777777" w:rsidR="00F847E1" w:rsidRPr="00232DD3" w:rsidRDefault="00F847E1" w:rsidP="00F847E1">
            <w:pPr>
              <w:spacing w:before="360"/>
              <w:ind w:left="64"/>
              <w:contextualSpacing/>
              <w:jc w:val="center"/>
              <w:rPr>
                <w:rFonts w:ascii="Calibri" w:hAnsi="Calibri" w:cs="Calibri"/>
                <w:szCs w:val="18"/>
              </w:rPr>
            </w:pPr>
            <w:r w:rsidRPr="00232DD3">
              <w:rPr>
                <w:rFonts w:ascii="Calibri" w:hAnsi="Calibri" w:cs="Calibri"/>
                <w:szCs w:val="18"/>
              </w:rPr>
              <w:t>20%</w:t>
            </w:r>
          </w:p>
        </w:tc>
        <w:tc>
          <w:tcPr>
            <w:tcW w:w="1149" w:type="dxa"/>
            <w:vMerge w:val="restart"/>
            <w:vAlign w:val="center"/>
          </w:tcPr>
          <w:p w14:paraId="44903E32" w14:textId="77777777" w:rsidR="00F847E1" w:rsidRDefault="00F847E1" w:rsidP="00F847E1">
            <w:pPr>
              <w:jc w:val="center"/>
              <w:rPr>
                <w:rFonts w:ascii="Calibri" w:hAnsi="Calibri"/>
                <w:szCs w:val="18"/>
              </w:rPr>
            </w:pPr>
            <w:r w:rsidRPr="00232DD3">
              <w:rPr>
                <w:rFonts w:ascii="Calibri" w:hAnsi="Calibri"/>
                <w:szCs w:val="18"/>
              </w:rPr>
              <w:t>100%</w:t>
            </w:r>
          </w:p>
          <w:p w14:paraId="6CAEE1BF" w14:textId="77777777" w:rsidR="00F847E1" w:rsidRPr="00232DD3" w:rsidRDefault="00F847E1" w:rsidP="00F847E1">
            <w:pPr>
              <w:jc w:val="center"/>
              <w:rPr>
                <w:rFonts w:ascii="Calibri" w:hAnsi="Calibri" w:cs="Calibri"/>
                <w:szCs w:val="18"/>
              </w:rPr>
            </w:pPr>
            <w:r>
              <w:rPr>
                <w:rFonts w:ascii="Calibri" w:hAnsi="Calibri"/>
                <w:szCs w:val="18"/>
              </w:rPr>
              <w:t>Written</w:t>
            </w:r>
          </w:p>
        </w:tc>
        <w:tc>
          <w:tcPr>
            <w:tcW w:w="1552" w:type="dxa"/>
            <w:vMerge w:val="restart"/>
            <w:vAlign w:val="center"/>
          </w:tcPr>
          <w:p w14:paraId="714F8A71" w14:textId="4BCC9C32" w:rsidR="00F847E1" w:rsidRPr="00232DD3" w:rsidRDefault="00F847E1" w:rsidP="00F847E1">
            <w:pPr>
              <w:jc w:val="center"/>
              <w:rPr>
                <w:rFonts w:ascii="Calibri" w:hAnsi="Calibri"/>
                <w:szCs w:val="18"/>
              </w:rPr>
            </w:pPr>
            <w:r>
              <w:rPr>
                <w:rFonts w:ascii="Calibri" w:hAnsi="Calibri"/>
                <w:szCs w:val="18"/>
              </w:rPr>
              <w:t>50%</w:t>
            </w:r>
          </w:p>
        </w:tc>
      </w:tr>
      <w:tr w:rsidR="00F847E1" w:rsidRPr="006D4A54" w14:paraId="6666E1D8" w14:textId="137F02A5" w:rsidTr="00F847E1">
        <w:trPr>
          <w:trHeight w:val="794"/>
        </w:trPr>
        <w:tc>
          <w:tcPr>
            <w:tcW w:w="5210" w:type="dxa"/>
          </w:tcPr>
          <w:p w14:paraId="76874730" w14:textId="77777777" w:rsidR="00F847E1" w:rsidRPr="00A415F8" w:rsidRDefault="00F847E1" w:rsidP="00A562B7">
            <w:pPr>
              <w:rPr>
                <w:rFonts w:ascii="Calibri" w:hAnsi="Calibri"/>
                <w:b/>
                <w:bCs/>
                <w:szCs w:val="18"/>
              </w:rPr>
            </w:pPr>
            <w:r w:rsidRPr="00A415F8">
              <w:rPr>
                <w:rFonts w:ascii="Calibri" w:hAnsi="Calibri"/>
                <w:b/>
                <w:bCs/>
                <w:szCs w:val="18"/>
              </w:rPr>
              <w:t>Response</w:t>
            </w:r>
          </w:p>
          <w:p w14:paraId="3EC303C2" w14:textId="77777777" w:rsidR="00F847E1" w:rsidRPr="00D96035" w:rsidRDefault="00F847E1" w:rsidP="00D96035">
            <w:r w:rsidRPr="00232DD3">
              <w:rPr>
                <w:rFonts w:ascii="Calibri" w:hAnsi="Calibri" w:cs="Times New Roman"/>
                <w:szCs w:val="18"/>
              </w:rPr>
              <w:t>Response to analysis and evaluation of own or others’ drama works. Planning, presenting and justifying approaches to drama texts in performance.</w:t>
            </w:r>
          </w:p>
        </w:tc>
        <w:tc>
          <w:tcPr>
            <w:tcW w:w="1149" w:type="dxa"/>
            <w:vAlign w:val="center"/>
          </w:tcPr>
          <w:p w14:paraId="5A74051D" w14:textId="77777777" w:rsidR="00F847E1" w:rsidRPr="00232DD3" w:rsidRDefault="00F847E1" w:rsidP="00F847E1">
            <w:pPr>
              <w:jc w:val="center"/>
              <w:rPr>
                <w:rFonts w:ascii="Calibri" w:hAnsi="Calibri"/>
                <w:szCs w:val="18"/>
              </w:rPr>
            </w:pPr>
            <w:r w:rsidRPr="00232DD3">
              <w:rPr>
                <w:rFonts w:ascii="Calibri" w:hAnsi="Calibri"/>
                <w:szCs w:val="18"/>
              </w:rPr>
              <w:t>30%</w:t>
            </w:r>
          </w:p>
        </w:tc>
        <w:tc>
          <w:tcPr>
            <w:tcW w:w="1149" w:type="dxa"/>
            <w:vMerge/>
          </w:tcPr>
          <w:p w14:paraId="2FF508FF" w14:textId="77777777" w:rsidR="00F847E1" w:rsidRPr="00232DD3" w:rsidRDefault="00F847E1" w:rsidP="00A562B7">
            <w:pPr>
              <w:jc w:val="center"/>
              <w:rPr>
                <w:rFonts w:ascii="Calibri" w:hAnsi="Calibri"/>
                <w:szCs w:val="18"/>
              </w:rPr>
            </w:pPr>
          </w:p>
        </w:tc>
        <w:tc>
          <w:tcPr>
            <w:tcW w:w="1552" w:type="dxa"/>
            <w:vMerge/>
            <w:vAlign w:val="center"/>
          </w:tcPr>
          <w:p w14:paraId="0A953582" w14:textId="77777777" w:rsidR="00F847E1" w:rsidRPr="00232DD3" w:rsidRDefault="00F847E1" w:rsidP="00F847E1">
            <w:pPr>
              <w:jc w:val="center"/>
              <w:rPr>
                <w:rFonts w:ascii="Calibri" w:hAnsi="Calibri"/>
                <w:szCs w:val="18"/>
              </w:rPr>
            </w:pPr>
          </w:p>
        </w:tc>
      </w:tr>
    </w:tbl>
    <w:p w14:paraId="13F3190D" w14:textId="77777777" w:rsidR="00085557" w:rsidRPr="006C3A90" w:rsidRDefault="00085557" w:rsidP="00D96035">
      <w:pPr>
        <w:spacing w:before="120"/>
        <w:rPr>
          <w:rFonts w:eastAsia="Times New Roman" w:cs="Calibri"/>
        </w:rPr>
      </w:pPr>
      <w:r w:rsidRPr="006C3A90">
        <w:rPr>
          <w:rFonts w:eastAsia="Times New Roman" w:cs="Calibri"/>
        </w:rPr>
        <w:t xml:space="preserve">Teachers must use the assessment </w:t>
      </w:r>
      <w:r w:rsidRPr="00D96035">
        <w:t>table</w:t>
      </w:r>
      <w:r w:rsidRPr="006C3A90">
        <w:rPr>
          <w:rFonts w:eastAsia="Times New Roman" w:cs="Calibri"/>
        </w:rPr>
        <w:t xml:space="preserve"> to develop an assessment outline for the pair of units.</w:t>
      </w:r>
    </w:p>
    <w:p w14:paraId="7014CBAE" w14:textId="77777777" w:rsidR="00085557" w:rsidRPr="006D4A54" w:rsidRDefault="00085557" w:rsidP="00A415F8">
      <w:pPr>
        <w:spacing w:after="0"/>
        <w:rPr>
          <w:rFonts w:eastAsia="Times New Roman" w:cs="Calibri"/>
          <w:color w:val="000000" w:themeColor="text1"/>
        </w:rPr>
      </w:pPr>
      <w:r w:rsidRPr="006D4A54">
        <w:rPr>
          <w:rFonts w:eastAsia="Times New Roman" w:cs="Calibri"/>
          <w:color w:val="000000" w:themeColor="text1"/>
        </w:rPr>
        <w:t>The assessment outline must:</w:t>
      </w:r>
    </w:p>
    <w:p w14:paraId="68D6C8BF" w14:textId="77777777" w:rsidR="00085557" w:rsidRPr="00853434" w:rsidRDefault="00085557" w:rsidP="00DD3125">
      <w:pPr>
        <w:pStyle w:val="ListParagraph"/>
        <w:numPr>
          <w:ilvl w:val="0"/>
          <w:numId w:val="32"/>
        </w:numPr>
      </w:pPr>
      <w:r w:rsidRPr="00853434">
        <w:t>include a set of assessment tasks</w:t>
      </w:r>
    </w:p>
    <w:p w14:paraId="12E02F04" w14:textId="77777777" w:rsidR="00085557" w:rsidRPr="00853434" w:rsidRDefault="00085557" w:rsidP="00DD3125">
      <w:pPr>
        <w:pStyle w:val="ListParagraph"/>
        <w:numPr>
          <w:ilvl w:val="0"/>
          <w:numId w:val="32"/>
        </w:numPr>
      </w:pPr>
      <w:r w:rsidRPr="00853434">
        <w:t>include a general description of each task</w:t>
      </w:r>
    </w:p>
    <w:p w14:paraId="3D7867F2" w14:textId="77777777" w:rsidR="00085557" w:rsidRPr="00853434" w:rsidRDefault="00085557" w:rsidP="00DD3125">
      <w:pPr>
        <w:pStyle w:val="ListParagraph"/>
        <w:numPr>
          <w:ilvl w:val="0"/>
          <w:numId w:val="32"/>
        </w:numPr>
      </w:pPr>
      <w:r w:rsidRPr="00853434">
        <w:t>indicate the unit content to be assessed</w:t>
      </w:r>
    </w:p>
    <w:p w14:paraId="4F38914B" w14:textId="77777777" w:rsidR="00085557" w:rsidRPr="00853434" w:rsidRDefault="00085557" w:rsidP="00DD3125">
      <w:pPr>
        <w:pStyle w:val="ListParagraph"/>
        <w:numPr>
          <w:ilvl w:val="0"/>
          <w:numId w:val="32"/>
        </w:numPr>
      </w:pPr>
      <w:r w:rsidRPr="00853434">
        <w:t>indicate a weighting for each task and each assessment type</w:t>
      </w:r>
    </w:p>
    <w:p w14:paraId="52C80EBC" w14:textId="77777777" w:rsidR="00146DC6" w:rsidRDefault="00085557" w:rsidP="00DD3125">
      <w:pPr>
        <w:pStyle w:val="ListParagraph"/>
        <w:numPr>
          <w:ilvl w:val="0"/>
          <w:numId w:val="32"/>
        </w:numPr>
      </w:pPr>
      <w:r w:rsidRPr="00853434">
        <w:t>include the approximate timing of each task (</w:t>
      </w:r>
      <w:r w:rsidR="00CD1965" w:rsidRPr="00853434">
        <w:t>e.g.</w:t>
      </w:r>
      <w:r w:rsidRPr="00853434">
        <w:t xml:space="preserve"> the week the task is conducted, or the issue and submission dates for an extended task).</w:t>
      </w:r>
    </w:p>
    <w:p w14:paraId="482AD70B" w14:textId="181A03A5" w:rsidR="00085557" w:rsidRPr="00146DC6" w:rsidRDefault="00146DC6" w:rsidP="00146DC6">
      <w:r w:rsidRPr="00146DC6">
        <w:t xml:space="preserve">Refer to the </w:t>
      </w:r>
      <w:r w:rsidRPr="00146DC6">
        <w:rPr>
          <w:i/>
          <w:iCs/>
        </w:rPr>
        <w:t>WACE Manual</w:t>
      </w:r>
      <w:r w:rsidRPr="00146DC6">
        <w:t xml:space="preserve"> for further information about the statistical adjustment of marks for Year</w:t>
      </w:r>
      <w:r>
        <w:t> </w:t>
      </w:r>
      <w:r w:rsidRPr="00146DC6">
        <w:t>12 ATAR courses.</w:t>
      </w:r>
      <w:r w:rsidR="00085557" w:rsidRPr="00146DC6">
        <w:br w:type="page"/>
      </w:r>
    </w:p>
    <w:p w14:paraId="2E8890F2" w14:textId="77777777" w:rsidR="00085557" w:rsidRPr="006D4A54" w:rsidRDefault="00085557" w:rsidP="00A415F8">
      <w:pPr>
        <w:pStyle w:val="SCSAHeading2"/>
      </w:pPr>
      <w:bookmarkStart w:id="43" w:name="_Toc204598969"/>
      <w:r w:rsidRPr="006D4A54">
        <w:lastRenderedPageBreak/>
        <w:t>Reporting</w:t>
      </w:r>
      <w:bookmarkEnd w:id="43"/>
    </w:p>
    <w:p w14:paraId="482D667C" w14:textId="77777777" w:rsidR="00085557" w:rsidRDefault="00085557" w:rsidP="00085557">
      <w:pPr>
        <w:rPr>
          <w:rFonts w:eastAsiaTheme="majorEastAsia" w:cstheme="minorHAnsi"/>
          <w:szCs w:val="26"/>
        </w:rPr>
      </w:pPr>
      <w:r w:rsidRPr="001E4772">
        <w:rPr>
          <w:rFonts w:eastAsiaTheme="majorEastAsia" w:cstheme="minorHAnsi"/>
          <w:szCs w:val="26"/>
        </w:rPr>
        <w:t>Schools report student achievement, underpinned by a set of pre-determined standards, using the following grades:</w:t>
      </w:r>
    </w:p>
    <w:tbl>
      <w:tblPr>
        <w:tblStyle w:val="SCSATable"/>
        <w:tblW w:w="0" w:type="auto"/>
        <w:tblLook w:val="00A0" w:firstRow="1" w:lastRow="0" w:firstColumn="1" w:lastColumn="0" w:noHBand="0" w:noVBand="0"/>
      </w:tblPr>
      <w:tblGrid>
        <w:gridCol w:w="722"/>
        <w:gridCol w:w="2267"/>
      </w:tblGrid>
      <w:tr w:rsidR="00621B48" w:rsidRPr="00DF6C1F" w14:paraId="50C19AFD" w14:textId="77777777" w:rsidTr="00A415F8">
        <w:trPr>
          <w:cnfStyle w:val="100000000000" w:firstRow="1" w:lastRow="0" w:firstColumn="0" w:lastColumn="0" w:oddVBand="0" w:evenVBand="0" w:oddHBand="0" w:evenHBand="0" w:firstRowFirstColumn="0" w:firstRowLastColumn="0" w:lastRowFirstColumn="0" w:lastRowLastColumn="0"/>
          <w:trHeight w:val="27"/>
        </w:trPr>
        <w:tc>
          <w:tcPr>
            <w:tcW w:w="0" w:type="auto"/>
          </w:tcPr>
          <w:p w14:paraId="260D84FB" w14:textId="77777777" w:rsidR="00621B48" w:rsidRPr="00DF6C1F" w:rsidRDefault="00621B48" w:rsidP="00AC444A">
            <w:r w:rsidRPr="00DF6C1F">
              <w:t>Grade</w:t>
            </w:r>
          </w:p>
        </w:tc>
        <w:tc>
          <w:tcPr>
            <w:tcW w:w="0" w:type="auto"/>
          </w:tcPr>
          <w:p w14:paraId="6FB3689F" w14:textId="77777777" w:rsidR="00621B48" w:rsidRPr="00DF6C1F" w:rsidRDefault="00621B48" w:rsidP="00AC444A">
            <w:r w:rsidRPr="00DF6C1F">
              <w:t>Interpretation</w:t>
            </w:r>
          </w:p>
        </w:tc>
      </w:tr>
      <w:tr w:rsidR="00621B48" w:rsidRPr="00DF6C1F" w14:paraId="7E100091" w14:textId="77777777" w:rsidTr="00A415F8">
        <w:tc>
          <w:tcPr>
            <w:tcW w:w="0" w:type="auto"/>
          </w:tcPr>
          <w:p w14:paraId="2E63C63C" w14:textId="77777777" w:rsidR="00621B48" w:rsidRPr="00765B16" w:rsidRDefault="00621B48" w:rsidP="00E02773">
            <w:pPr>
              <w:jc w:val="center"/>
              <w:rPr>
                <w:b/>
                <w:bCs/>
              </w:rPr>
            </w:pPr>
            <w:r w:rsidRPr="00765B16">
              <w:rPr>
                <w:b/>
                <w:bCs/>
              </w:rPr>
              <w:t>A</w:t>
            </w:r>
          </w:p>
        </w:tc>
        <w:tc>
          <w:tcPr>
            <w:tcW w:w="0" w:type="auto"/>
          </w:tcPr>
          <w:p w14:paraId="44B8BBF8" w14:textId="77777777" w:rsidR="00621B48" w:rsidRPr="00DF6C1F" w:rsidRDefault="00621B48" w:rsidP="00AC444A">
            <w:r w:rsidRPr="00DF6C1F">
              <w:t>Excellent achievement</w:t>
            </w:r>
          </w:p>
        </w:tc>
      </w:tr>
      <w:tr w:rsidR="00621B48" w:rsidRPr="00DF6C1F" w14:paraId="0985B72D" w14:textId="77777777" w:rsidTr="00A415F8">
        <w:tc>
          <w:tcPr>
            <w:tcW w:w="0" w:type="auto"/>
          </w:tcPr>
          <w:p w14:paraId="46F2B4F5" w14:textId="77777777" w:rsidR="00621B48" w:rsidRPr="00765B16" w:rsidRDefault="00621B48" w:rsidP="00E02773">
            <w:pPr>
              <w:jc w:val="center"/>
              <w:rPr>
                <w:b/>
                <w:bCs/>
              </w:rPr>
            </w:pPr>
            <w:r w:rsidRPr="00765B16">
              <w:rPr>
                <w:b/>
                <w:bCs/>
              </w:rPr>
              <w:t>B</w:t>
            </w:r>
          </w:p>
        </w:tc>
        <w:tc>
          <w:tcPr>
            <w:tcW w:w="0" w:type="auto"/>
          </w:tcPr>
          <w:p w14:paraId="681505A0" w14:textId="77777777" w:rsidR="00621B48" w:rsidRPr="00DF6C1F" w:rsidRDefault="00621B48" w:rsidP="00AC444A">
            <w:r w:rsidRPr="00DF6C1F">
              <w:t>High achievement</w:t>
            </w:r>
          </w:p>
        </w:tc>
      </w:tr>
      <w:tr w:rsidR="00621B48" w:rsidRPr="00DF6C1F" w14:paraId="1BAF8DB3" w14:textId="77777777" w:rsidTr="00A415F8">
        <w:tc>
          <w:tcPr>
            <w:tcW w:w="0" w:type="auto"/>
          </w:tcPr>
          <w:p w14:paraId="69D0E9F9" w14:textId="77777777" w:rsidR="00621B48" w:rsidRPr="00765B16" w:rsidRDefault="00621B48" w:rsidP="00E02773">
            <w:pPr>
              <w:jc w:val="center"/>
              <w:rPr>
                <w:b/>
                <w:bCs/>
              </w:rPr>
            </w:pPr>
            <w:r w:rsidRPr="00765B16">
              <w:rPr>
                <w:b/>
                <w:bCs/>
              </w:rPr>
              <w:t>C</w:t>
            </w:r>
          </w:p>
        </w:tc>
        <w:tc>
          <w:tcPr>
            <w:tcW w:w="0" w:type="auto"/>
          </w:tcPr>
          <w:p w14:paraId="0EACF13E" w14:textId="77777777" w:rsidR="00621B48" w:rsidRPr="00DF6C1F" w:rsidRDefault="00621B48" w:rsidP="00AC444A">
            <w:r w:rsidRPr="00DF6C1F">
              <w:t>Satisfactory achievement</w:t>
            </w:r>
          </w:p>
        </w:tc>
      </w:tr>
      <w:tr w:rsidR="00621B48" w:rsidRPr="00DF6C1F" w14:paraId="0CEE39E7" w14:textId="77777777" w:rsidTr="00A415F8">
        <w:tc>
          <w:tcPr>
            <w:tcW w:w="0" w:type="auto"/>
          </w:tcPr>
          <w:p w14:paraId="38DBCC04" w14:textId="77777777" w:rsidR="00621B48" w:rsidRPr="00765B16" w:rsidRDefault="00621B48" w:rsidP="00E02773">
            <w:pPr>
              <w:jc w:val="center"/>
              <w:rPr>
                <w:b/>
                <w:bCs/>
              </w:rPr>
            </w:pPr>
            <w:r w:rsidRPr="00765B16">
              <w:rPr>
                <w:b/>
                <w:bCs/>
              </w:rPr>
              <w:t>D</w:t>
            </w:r>
          </w:p>
        </w:tc>
        <w:tc>
          <w:tcPr>
            <w:tcW w:w="0" w:type="auto"/>
          </w:tcPr>
          <w:p w14:paraId="632E93F0" w14:textId="77777777" w:rsidR="00621B48" w:rsidRPr="00DF6C1F" w:rsidRDefault="00621B48" w:rsidP="00AC444A">
            <w:r w:rsidRPr="00DF6C1F">
              <w:t>Limited achievement</w:t>
            </w:r>
          </w:p>
        </w:tc>
      </w:tr>
      <w:tr w:rsidR="00621B48" w:rsidRPr="00DF6C1F" w14:paraId="06D2A0CF" w14:textId="77777777" w:rsidTr="00A415F8">
        <w:tc>
          <w:tcPr>
            <w:tcW w:w="0" w:type="auto"/>
          </w:tcPr>
          <w:p w14:paraId="2A3012FC" w14:textId="77777777" w:rsidR="00621B48" w:rsidRPr="00765B16" w:rsidRDefault="00621B48" w:rsidP="00E02773">
            <w:pPr>
              <w:jc w:val="center"/>
              <w:rPr>
                <w:b/>
                <w:bCs/>
              </w:rPr>
            </w:pPr>
            <w:r w:rsidRPr="00765B16">
              <w:rPr>
                <w:b/>
                <w:bCs/>
              </w:rPr>
              <w:t>E</w:t>
            </w:r>
          </w:p>
        </w:tc>
        <w:tc>
          <w:tcPr>
            <w:tcW w:w="0" w:type="auto"/>
          </w:tcPr>
          <w:p w14:paraId="11550CA4" w14:textId="77777777" w:rsidR="00621B48" w:rsidRPr="00DF6C1F" w:rsidRDefault="00621B48" w:rsidP="00AC444A">
            <w:r w:rsidRPr="00DF6C1F">
              <w:t>Very low achievement</w:t>
            </w:r>
          </w:p>
        </w:tc>
      </w:tr>
    </w:tbl>
    <w:p w14:paraId="216142BA" w14:textId="77777777" w:rsidR="00085557" w:rsidRPr="008C074B" w:rsidRDefault="00085557" w:rsidP="00085557">
      <w:pPr>
        <w:spacing w:before="240"/>
        <w:rPr>
          <w:rFonts w:ascii="Calibri" w:eastAsia="Times New Roman" w:hAnsi="Calibri" w:cs="Times New Roman"/>
        </w:rPr>
      </w:pPr>
      <w:r w:rsidRPr="008C074B">
        <w:rPr>
          <w:rFonts w:ascii="Calibri" w:eastAsia="Times New Roman" w:hAnsi="Calibri" w:cs="Times New Roman"/>
        </w:rPr>
        <w:t xml:space="preserve">The grade descriptions for the Drama ATAR Year 12 syllabus are provided in Appendix 1. They are used to support the allocation of a grade. They can also be accessed, together with annotated work samples, on the course page of the Authority website at </w:t>
      </w:r>
      <w:hyperlink r:id="rId18" w:history="1">
        <w:r w:rsidRPr="008C074B">
          <w:rPr>
            <w:rStyle w:val="Hyperlink"/>
          </w:rPr>
          <w:t>www.scsa.wa.edu.au</w:t>
        </w:r>
      </w:hyperlink>
      <w:r w:rsidRPr="008C074B">
        <w:rPr>
          <w:rFonts w:ascii="Calibri" w:eastAsia="Times New Roman" w:hAnsi="Calibri" w:cs="Times New Roman"/>
        </w:rPr>
        <w:t>.</w:t>
      </w:r>
    </w:p>
    <w:p w14:paraId="2B498C73" w14:textId="77777777" w:rsidR="00085557" w:rsidRPr="008C074B" w:rsidRDefault="00085557" w:rsidP="00085557">
      <w:pPr>
        <w:spacing w:before="120"/>
        <w:rPr>
          <w:rFonts w:ascii="Calibri" w:eastAsia="Times New Roman" w:hAnsi="Calibri" w:cs="Times New Roman"/>
        </w:rPr>
      </w:pPr>
      <w:r w:rsidRPr="008C074B">
        <w:rPr>
          <w:rFonts w:ascii="Calibri" w:eastAsia="Times New Roman" w:hAnsi="Calibri" w:cs="Times New Roman"/>
        </w:rPr>
        <w:t>To be assigned a grade, a student must have had the opportunity to complete the education program, including the assessment program (unless the school accepts that there are exceptional and justifiable circumstances).</w:t>
      </w:r>
    </w:p>
    <w:p w14:paraId="3F9DD811" w14:textId="77777777" w:rsidR="00085557" w:rsidRPr="008C074B" w:rsidRDefault="00085557" w:rsidP="00085557">
      <w:pPr>
        <w:rPr>
          <w:rFonts w:ascii="Calibri" w:eastAsia="Times New Roman" w:hAnsi="Calibri" w:cs="Times New Roman"/>
        </w:rPr>
      </w:pPr>
      <w:r w:rsidRPr="008C074B">
        <w:rPr>
          <w:rFonts w:ascii="Calibri" w:eastAsia="Times New Roman" w:hAnsi="Calibri" w:cs="Times New Roman"/>
        </w:rPr>
        <w:t xml:space="preserve">Refer to the </w:t>
      </w:r>
      <w:r w:rsidRPr="00D77143">
        <w:rPr>
          <w:rFonts w:ascii="Calibri" w:eastAsia="Times New Roman" w:hAnsi="Calibri" w:cs="Times New Roman"/>
          <w:i/>
        </w:rPr>
        <w:t>WACE Manual</w:t>
      </w:r>
      <w:r w:rsidRPr="008C074B">
        <w:rPr>
          <w:rFonts w:ascii="Calibri" w:eastAsia="Times New Roman" w:hAnsi="Calibri" w:cs="Times New Roman"/>
        </w:rPr>
        <w:t xml:space="preserve"> for further information about the use of a ranked list in the process of assigning grades.</w:t>
      </w:r>
    </w:p>
    <w:p w14:paraId="2576D82C" w14:textId="77777777" w:rsidR="00085557" w:rsidRDefault="00085557" w:rsidP="00D57699">
      <w:pPr>
        <w:pStyle w:val="NoSpacing"/>
        <w:spacing w:after="160" w:line="276" w:lineRule="auto"/>
        <w:ind w:right="-57"/>
      </w:pPr>
      <w:r w:rsidRPr="004E33C8">
        <w:t xml:space="preserve">The grade is determined by reference to the standard, not allocated </w:t>
      </w:r>
      <w:proofErr w:type="gramStart"/>
      <w:r w:rsidRPr="004E33C8">
        <w:t>on the basis of</w:t>
      </w:r>
      <w:proofErr w:type="gramEnd"/>
      <w:r w:rsidRPr="004E33C8">
        <w:t xml:space="preserve"> a pre-determined range of marks (cut-offs)</w:t>
      </w:r>
      <w:r>
        <w:t>.</w:t>
      </w:r>
      <w:r>
        <w:br w:type="page"/>
      </w:r>
    </w:p>
    <w:p w14:paraId="5B4FDB36" w14:textId="77777777" w:rsidR="00085557" w:rsidRPr="004E33C8" w:rsidRDefault="00085557" w:rsidP="00A415F8">
      <w:pPr>
        <w:pStyle w:val="SCSAHeading1"/>
      </w:pPr>
      <w:bookmarkStart w:id="44" w:name="_Toc204598970"/>
      <w:r w:rsidRPr="004E33C8">
        <w:lastRenderedPageBreak/>
        <w:t>ATAR course examination</w:t>
      </w:r>
      <w:bookmarkEnd w:id="44"/>
    </w:p>
    <w:p w14:paraId="21998E8B" w14:textId="77777777" w:rsidR="00085557" w:rsidRPr="004E33C8" w:rsidRDefault="00085557" w:rsidP="00085557">
      <w:pPr>
        <w:rPr>
          <w:rFonts w:eastAsia="Times New Roman" w:cs="Times New Roman"/>
        </w:rPr>
      </w:pPr>
      <w:r w:rsidRPr="004E33C8">
        <w:rPr>
          <w:rFonts w:eastAsia="Times New Roman" w:cs="Times New Roman"/>
        </w:rPr>
        <w:t xml:space="preserve">All students enrolled in the Drama ATAR Year 12 course </w:t>
      </w:r>
      <w:proofErr w:type="gramStart"/>
      <w:r w:rsidRPr="004E33C8">
        <w:rPr>
          <w:rFonts w:eastAsia="Times New Roman" w:cs="Times New Roman"/>
        </w:rPr>
        <w:t>are</w:t>
      </w:r>
      <w:proofErr w:type="gramEnd"/>
      <w:r w:rsidRPr="004E33C8">
        <w:rPr>
          <w:rFonts w:eastAsia="Times New Roman" w:cs="Times New Roman"/>
        </w:rPr>
        <w:t xml:space="preserve"> required to sit the</w:t>
      </w:r>
      <w:r>
        <w:rPr>
          <w:rFonts w:eastAsia="Times New Roman" w:cs="Times New Roman"/>
        </w:rPr>
        <w:t xml:space="preserve"> practical and written components of the</w:t>
      </w:r>
      <w:r w:rsidRPr="004E33C8">
        <w:rPr>
          <w:rFonts w:eastAsia="Times New Roman" w:cs="Times New Roman"/>
        </w:rPr>
        <w:t xml:space="preserve"> ATAR course examination. The examination is based on a representative sampling of the content for Unit 3 and Unit 4.</w:t>
      </w:r>
    </w:p>
    <w:p w14:paraId="1AFE41DD" w14:textId="77777777" w:rsidR="00085557" w:rsidRPr="004E33C8" w:rsidRDefault="00085557" w:rsidP="00085557">
      <w:pPr>
        <w:rPr>
          <w:rFonts w:eastAsia="Times New Roman" w:cs="Times New Roman"/>
        </w:rPr>
      </w:pPr>
      <w:r w:rsidRPr="004E33C8">
        <w:rPr>
          <w:rFonts w:eastAsia="Times New Roman" w:cs="Times New Roman"/>
        </w:rPr>
        <w:t>Details of the written and practical ATAR course examinations are prescribed in the examination design briefs on the following pages.</w:t>
      </w:r>
    </w:p>
    <w:p w14:paraId="27318D2F" w14:textId="77777777" w:rsidR="00085557" w:rsidRPr="004E33C8" w:rsidRDefault="00085557" w:rsidP="00085557">
      <w:pPr>
        <w:spacing w:after="240"/>
        <w:rPr>
          <w:rFonts w:asciiTheme="majorHAnsi" w:eastAsiaTheme="majorEastAsia" w:hAnsiTheme="majorHAnsi" w:cstheme="majorBidi"/>
          <w:sz w:val="26"/>
          <w:szCs w:val="26"/>
        </w:rPr>
      </w:pPr>
      <w:bookmarkStart w:id="45" w:name="_Toc32839449"/>
      <w:bookmarkStart w:id="46" w:name="_Toc33190927"/>
      <w:r w:rsidRPr="004E33C8">
        <w:t xml:space="preserve">Refer to the </w:t>
      </w:r>
      <w:r w:rsidRPr="00D77143">
        <w:rPr>
          <w:i/>
        </w:rPr>
        <w:t>WACE Manual</w:t>
      </w:r>
      <w:r w:rsidRPr="004E33C8">
        <w:t xml:space="preserve"> for further information.</w:t>
      </w:r>
      <w:bookmarkEnd w:id="45"/>
      <w:bookmarkEnd w:id="46"/>
    </w:p>
    <w:p w14:paraId="33020C02" w14:textId="77777777" w:rsidR="00085557" w:rsidRPr="004E33C8" w:rsidRDefault="00085557" w:rsidP="00A415F8">
      <w:pPr>
        <w:pStyle w:val="SCSAHeading2"/>
      </w:pPr>
      <w:bookmarkStart w:id="47" w:name="_Toc204598971"/>
      <w:r w:rsidRPr="004E33C8">
        <w:t>Practical (performance) examination design brief – Year 12</w:t>
      </w:r>
      <w:bookmarkEnd w:id="47"/>
    </w:p>
    <w:p w14:paraId="70936A96" w14:textId="77777777" w:rsidR="00085557" w:rsidRPr="00621B48" w:rsidRDefault="00085557" w:rsidP="00621B48">
      <w:pPr>
        <w:pStyle w:val="NoSpacing"/>
        <w:spacing w:line="264" w:lineRule="auto"/>
        <w:rPr>
          <w:rFonts w:ascii="Calibri" w:hAnsi="Calibri"/>
          <w:b/>
          <w:bCs/>
        </w:rPr>
      </w:pPr>
      <w:r w:rsidRPr="00621B48">
        <w:rPr>
          <w:rFonts w:ascii="Calibri" w:hAnsi="Calibri"/>
          <w:b/>
          <w:bCs/>
        </w:rPr>
        <w:t>Time allocated</w:t>
      </w:r>
    </w:p>
    <w:p w14:paraId="626CEFBB" w14:textId="47BEEA23" w:rsidR="00085557" w:rsidRPr="00621B48" w:rsidRDefault="00085557" w:rsidP="00146719">
      <w:pPr>
        <w:tabs>
          <w:tab w:val="left" w:pos="1701"/>
        </w:tabs>
        <w:autoSpaceDE w:val="0"/>
        <w:autoSpaceDN w:val="0"/>
        <w:adjustRightInd w:val="0"/>
      </w:pPr>
      <w:r w:rsidRPr="00621B48">
        <w:t xml:space="preserve">Examination: </w:t>
      </w:r>
      <w:r w:rsidR="00621B48">
        <w:tab/>
      </w:r>
      <w:r w:rsidRPr="00621B48">
        <w:t>15 minutes</w:t>
      </w:r>
    </w:p>
    <w:p w14:paraId="0835C0DD" w14:textId="77777777" w:rsidR="00085557" w:rsidRPr="00621B48" w:rsidRDefault="00085557" w:rsidP="00621B48">
      <w:pPr>
        <w:pStyle w:val="NoSpacing"/>
        <w:spacing w:line="264" w:lineRule="auto"/>
        <w:rPr>
          <w:rFonts w:ascii="Calibri" w:hAnsi="Calibri"/>
          <w:b/>
          <w:bCs/>
        </w:rPr>
      </w:pPr>
      <w:r w:rsidRPr="00621B48">
        <w:rPr>
          <w:rFonts w:ascii="Calibri" w:hAnsi="Calibri"/>
          <w:b/>
          <w:bCs/>
        </w:rPr>
        <w:t>Provided by the candidate</w:t>
      </w:r>
    </w:p>
    <w:p w14:paraId="11348F4B" w14:textId="77777777" w:rsidR="00863FB1" w:rsidRPr="001E46EB" w:rsidRDefault="00863FB1" w:rsidP="00863FB1">
      <w:r w:rsidRPr="001E46EB">
        <w:t>A signed Declaration of authenticity</w:t>
      </w:r>
    </w:p>
    <w:p w14:paraId="2869DBC8" w14:textId="77777777" w:rsidR="00085557" w:rsidRPr="00232DD3" w:rsidRDefault="00085557" w:rsidP="00085557">
      <w:pPr>
        <w:tabs>
          <w:tab w:val="left" w:pos="0"/>
        </w:tabs>
        <w:autoSpaceDE w:val="0"/>
        <w:autoSpaceDN w:val="0"/>
        <w:adjustRightInd w:val="0"/>
        <w:rPr>
          <w:rFonts w:eastAsia="Times New Roman" w:cs="Arial"/>
          <w:szCs w:val="20"/>
        </w:rPr>
      </w:pPr>
      <w:r w:rsidRPr="00232DD3">
        <w:rPr>
          <w:rFonts w:eastAsia="Times New Roman" w:cs="Arial"/>
          <w:szCs w:val="20"/>
        </w:rPr>
        <w:t>Two copies of each monologue with completed cover pages.</w:t>
      </w:r>
    </w:p>
    <w:p w14:paraId="00214F97" w14:textId="77777777" w:rsidR="00085557" w:rsidRPr="00232DD3" w:rsidRDefault="00085557" w:rsidP="00085557">
      <w:pPr>
        <w:tabs>
          <w:tab w:val="left" w:pos="0"/>
        </w:tabs>
        <w:autoSpaceDE w:val="0"/>
        <w:autoSpaceDN w:val="0"/>
        <w:adjustRightInd w:val="0"/>
        <w:rPr>
          <w:rFonts w:eastAsia="Times New Roman" w:cs="Arial"/>
          <w:szCs w:val="20"/>
        </w:rPr>
      </w:pPr>
      <w:r w:rsidRPr="00232DD3">
        <w:rPr>
          <w:rFonts w:eastAsia="Times New Roman" w:cs="Arial"/>
          <w:szCs w:val="20"/>
        </w:rPr>
        <w:t>Sound equipment (if required)</w:t>
      </w:r>
      <w:r w:rsidRPr="0012481E">
        <w:rPr>
          <w:rFonts w:eastAsia="Times New Roman" w:cs="Arial"/>
          <w:szCs w:val="20"/>
        </w:rPr>
        <w:t xml:space="preserve"> </w:t>
      </w:r>
      <w:r w:rsidRPr="00232DD3">
        <w:rPr>
          <w:rFonts w:eastAsia="Times New Roman" w:cs="Arial"/>
          <w:szCs w:val="20"/>
        </w:rPr>
        <w:t xml:space="preserve">that the </w:t>
      </w:r>
      <w:r>
        <w:rPr>
          <w:rFonts w:eastAsia="Times New Roman" w:cs="Arial"/>
          <w:szCs w:val="20"/>
        </w:rPr>
        <w:t>technical assistant</w:t>
      </w:r>
      <w:r w:rsidRPr="00232DD3">
        <w:rPr>
          <w:rFonts w:eastAsia="Times New Roman" w:cs="Arial"/>
          <w:szCs w:val="20"/>
        </w:rPr>
        <w:t xml:space="preserve"> can carry into the room unassisted.</w:t>
      </w:r>
    </w:p>
    <w:p w14:paraId="18F715B8" w14:textId="77777777" w:rsidR="00085557" w:rsidRPr="00232DD3" w:rsidRDefault="00085557" w:rsidP="00085557">
      <w:pPr>
        <w:tabs>
          <w:tab w:val="left" w:pos="0"/>
        </w:tabs>
        <w:autoSpaceDE w:val="0"/>
        <w:autoSpaceDN w:val="0"/>
        <w:adjustRightInd w:val="0"/>
        <w:rPr>
          <w:rFonts w:eastAsia="Times New Roman" w:cs="Arial"/>
          <w:szCs w:val="20"/>
        </w:rPr>
      </w:pPr>
      <w:r w:rsidRPr="00232DD3">
        <w:rPr>
          <w:rFonts w:eastAsia="Times New Roman" w:cs="Arial"/>
          <w:szCs w:val="20"/>
        </w:rPr>
        <w:t>Props or costumes (if required) that the candidate can carry into the room unassisted.</w:t>
      </w:r>
    </w:p>
    <w:p w14:paraId="5A0900B8" w14:textId="77777777" w:rsidR="00085557" w:rsidRPr="00621B48" w:rsidRDefault="00A628C7" w:rsidP="00621B48">
      <w:pPr>
        <w:pStyle w:val="NoSpacing"/>
        <w:spacing w:line="264" w:lineRule="auto"/>
        <w:rPr>
          <w:rFonts w:ascii="Calibri" w:hAnsi="Calibri"/>
          <w:b/>
          <w:bCs/>
        </w:rPr>
      </w:pPr>
      <w:r w:rsidRPr="00621B48">
        <w:rPr>
          <w:rFonts w:ascii="Calibri" w:hAnsi="Calibri"/>
          <w:b/>
          <w:bCs/>
        </w:rPr>
        <w:t>Provided</w:t>
      </w:r>
    </w:p>
    <w:p w14:paraId="266D88FD" w14:textId="77777777" w:rsidR="00085557" w:rsidRPr="00232DD3" w:rsidRDefault="00085557" w:rsidP="00085557">
      <w:pPr>
        <w:autoSpaceDE w:val="0"/>
        <w:autoSpaceDN w:val="0"/>
        <w:adjustRightInd w:val="0"/>
        <w:rPr>
          <w:rFonts w:eastAsia="Times New Roman" w:cs="Arial"/>
          <w:szCs w:val="20"/>
        </w:rPr>
      </w:pPr>
      <w:r w:rsidRPr="00232DD3">
        <w:rPr>
          <w:rFonts w:eastAsia="Times New Roman" w:cs="Arial"/>
          <w:szCs w:val="20"/>
        </w:rPr>
        <w:t>One school desk and two chairs.</w:t>
      </w:r>
    </w:p>
    <w:p w14:paraId="532D1E69" w14:textId="77777777" w:rsidR="00085557" w:rsidRPr="00232DD3" w:rsidRDefault="00085557" w:rsidP="00085557">
      <w:pPr>
        <w:autoSpaceDE w:val="0"/>
        <w:autoSpaceDN w:val="0"/>
        <w:adjustRightInd w:val="0"/>
        <w:rPr>
          <w:rFonts w:eastAsia="Times New Roman" w:cs="Arial"/>
          <w:szCs w:val="20"/>
        </w:rPr>
      </w:pPr>
      <w:r w:rsidRPr="00232DD3">
        <w:rPr>
          <w:rFonts w:eastAsia="Times New Roman" w:cs="Arial"/>
          <w:szCs w:val="20"/>
        </w:rPr>
        <w:t>A warm-up space.</w:t>
      </w:r>
    </w:p>
    <w:p w14:paraId="04F48D72" w14:textId="77777777" w:rsidR="00085557" w:rsidRPr="00621B48" w:rsidRDefault="00085557" w:rsidP="00621B48">
      <w:pPr>
        <w:pStyle w:val="NoSpacing"/>
        <w:spacing w:line="264" w:lineRule="auto"/>
        <w:rPr>
          <w:rFonts w:ascii="Calibri" w:hAnsi="Calibri"/>
          <w:b/>
          <w:bCs/>
        </w:rPr>
      </w:pPr>
      <w:r w:rsidRPr="00621B48">
        <w:rPr>
          <w:rFonts w:ascii="Calibri" w:hAnsi="Calibri"/>
          <w:b/>
          <w:bCs/>
        </w:rPr>
        <w:t>Additional information</w:t>
      </w:r>
    </w:p>
    <w:p w14:paraId="34E30616" w14:textId="77777777" w:rsidR="00085557" w:rsidRPr="00085557" w:rsidRDefault="00085557" w:rsidP="00085557">
      <w:pPr>
        <w:rPr>
          <w:rFonts w:eastAsia="Times New Roman" w:cs="Arial"/>
          <w:szCs w:val="20"/>
        </w:rPr>
      </w:pPr>
      <w:r w:rsidRPr="00085557">
        <w:rPr>
          <w:rFonts w:eastAsia="Times New Roman" w:cs="Arial"/>
          <w:szCs w:val="20"/>
        </w:rPr>
        <w:t>Candidates are to select</w:t>
      </w:r>
      <w:r w:rsidR="00685E20">
        <w:rPr>
          <w:rFonts w:eastAsia="Times New Roman" w:cs="Arial"/>
          <w:szCs w:val="20"/>
        </w:rPr>
        <w:t xml:space="preserve"> and</w:t>
      </w:r>
      <w:r w:rsidRPr="00085557">
        <w:rPr>
          <w:rFonts w:eastAsia="Times New Roman" w:cs="Arial"/>
          <w:szCs w:val="20"/>
        </w:rPr>
        <w:t xml:space="preserve"> perform two monologue</w:t>
      </w:r>
      <w:r w:rsidR="00A628C7">
        <w:rPr>
          <w:rFonts w:eastAsia="Times New Roman" w:cs="Arial"/>
          <w:szCs w:val="20"/>
        </w:rPr>
        <w:t>s.</w:t>
      </w:r>
    </w:p>
    <w:p w14:paraId="046D5243" w14:textId="77777777" w:rsidR="00085557" w:rsidRPr="00085557" w:rsidRDefault="00085557" w:rsidP="00085557">
      <w:pPr>
        <w:rPr>
          <w:rFonts w:eastAsia="Times New Roman" w:cs="Arial"/>
          <w:szCs w:val="20"/>
        </w:rPr>
      </w:pPr>
      <w:r w:rsidRPr="00085557">
        <w:rPr>
          <w:rFonts w:eastAsia="Times New Roman" w:cs="Arial"/>
          <w:szCs w:val="20"/>
        </w:rPr>
        <w:t xml:space="preserve">Monologue 1 is to be sourced by the </w:t>
      </w:r>
      <w:r w:rsidRPr="00BB1216">
        <w:rPr>
          <w:rFonts w:eastAsia="Times New Roman" w:cs="Arial"/>
          <w:szCs w:val="20"/>
        </w:rPr>
        <w:t>candidate</w:t>
      </w:r>
      <w:r w:rsidR="000625B7" w:rsidRPr="000625B7">
        <w:t xml:space="preserve"> </w:t>
      </w:r>
      <w:r w:rsidR="000625B7" w:rsidRPr="000625B7">
        <w:rPr>
          <w:rFonts w:eastAsia="Times New Roman" w:cs="Arial"/>
          <w:szCs w:val="20"/>
        </w:rPr>
        <w:t>and not selected from the Set Monologue List</w:t>
      </w:r>
      <w:r w:rsidRPr="00BB1216">
        <w:rPr>
          <w:rFonts w:eastAsia="Times New Roman" w:cs="Arial"/>
          <w:szCs w:val="20"/>
        </w:rPr>
        <w:t xml:space="preserve">. It </w:t>
      </w:r>
      <w:r w:rsidR="00CD1965" w:rsidRPr="00CD1965">
        <w:rPr>
          <w:rFonts w:eastAsia="Times New Roman" w:cs="Arial"/>
          <w:b/>
          <w:szCs w:val="20"/>
        </w:rPr>
        <w:t>must</w:t>
      </w:r>
      <w:r w:rsidRPr="00BB1216">
        <w:rPr>
          <w:rFonts w:eastAsia="Times New Roman" w:cs="Arial"/>
          <w:szCs w:val="20"/>
        </w:rPr>
        <w:t xml:space="preserve"> be a single character performance.</w:t>
      </w:r>
    </w:p>
    <w:p w14:paraId="70F986C4" w14:textId="77777777" w:rsidR="00085557" w:rsidRPr="00085557" w:rsidRDefault="00085557" w:rsidP="00146719">
      <w:pPr>
        <w:spacing w:after="0"/>
        <w:rPr>
          <w:rFonts w:eastAsia="Times New Roman" w:cs="Arial"/>
          <w:szCs w:val="20"/>
        </w:rPr>
      </w:pPr>
      <w:r w:rsidRPr="00085557">
        <w:rPr>
          <w:rFonts w:eastAsia="Times New Roman" w:cs="Arial"/>
          <w:szCs w:val="20"/>
        </w:rPr>
        <w:t>It can be either:</w:t>
      </w:r>
    </w:p>
    <w:p w14:paraId="2FB3F069" w14:textId="77777777" w:rsidR="00085557" w:rsidRPr="00853434" w:rsidRDefault="00085557" w:rsidP="00DD3125">
      <w:pPr>
        <w:pStyle w:val="ListParagraph"/>
        <w:numPr>
          <w:ilvl w:val="0"/>
          <w:numId w:val="33"/>
        </w:numPr>
      </w:pPr>
      <w:r w:rsidRPr="00853434">
        <w:t xml:space="preserve">published or unpublished </w:t>
      </w:r>
      <w:r w:rsidR="002F08ED" w:rsidRPr="00853434">
        <w:t>(</w:t>
      </w:r>
      <w:r w:rsidRPr="00853434">
        <w:t>from a play, screenplay or stand-alone monologue</w:t>
      </w:r>
      <w:r w:rsidR="002F08ED" w:rsidRPr="00853434">
        <w:t>)</w:t>
      </w:r>
    </w:p>
    <w:p w14:paraId="251AB281" w14:textId="77777777" w:rsidR="00085557" w:rsidRPr="00853434" w:rsidRDefault="00085557" w:rsidP="00DD3125">
      <w:pPr>
        <w:pStyle w:val="ListParagraph"/>
        <w:numPr>
          <w:ilvl w:val="0"/>
          <w:numId w:val="33"/>
        </w:numPr>
      </w:pPr>
      <w:r w:rsidRPr="00853434">
        <w:t>a monologue created by the candidate</w:t>
      </w:r>
    </w:p>
    <w:p w14:paraId="0C3EC7D9" w14:textId="77777777" w:rsidR="00D56683" w:rsidRPr="00853434" w:rsidRDefault="00D56683" w:rsidP="00DD3125">
      <w:pPr>
        <w:pStyle w:val="ListParagraph"/>
        <w:numPr>
          <w:ilvl w:val="0"/>
          <w:numId w:val="33"/>
        </w:numPr>
      </w:pPr>
      <w:r w:rsidRPr="00853434">
        <w:t>a mix of published and/or unpublished and/or monologue created by the candidate</w:t>
      </w:r>
    </w:p>
    <w:p w14:paraId="5F858029" w14:textId="77777777" w:rsidR="00085557" w:rsidRPr="00085557" w:rsidRDefault="00085557" w:rsidP="00085557">
      <w:pPr>
        <w:rPr>
          <w:rFonts w:eastAsia="Times New Roman" w:cs="Arial"/>
          <w:szCs w:val="20"/>
        </w:rPr>
      </w:pPr>
      <w:r w:rsidRPr="00085557">
        <w:rPr>
          <w:rFonts w:eastAsia="Times New Roman" w:cs="Arial"/>
          <w:szCs w:val="20"/>
        </w:rPr>
        <w:t xml:space="preserve">Monologue 2 </w:t>
      </w:r>
      <w:r w:rsidR="00CD1965" w:rsidRPr="00CD1965">
        <w:rPr>
          <w:rFonts w:eastAsia="Times New Roman" w:cs="Arial"/>
          <w:b/>
          <w:szCs w:val="20"/>
        </w:rPr>
        <w:t>must</w:t>
      </w:r>
      <w:r w:rsidRPr="00085557">
        <w:rPr>
          <w:rFonts w:eastAsia="Times New Roman" w:cs="Arial"/>
          <w:szCs w:val="20"/>
        </w:rPr>
        <w:t xml:space="preserve"> be select</w:t>
      </w:r>
      <w:r w:rsidR="00A628C7">
        <w:rPr>
          <w:rFonts w:eastAsia="Times New Roman" w:cs="Arial"/>
          <w:szCs w:val="20"/>
        </w:rPr>
        <w:t>ed from the Set Monologue List.</w:t>
      </w:r>
    </w:p>
    <w:p w14:paraId="1F9284CE" w14:textId="77777777" w:rsidR="00085557" w:rsidRPr="00232DD3" w:rsidRDefault="00085557" w:rsidP="00085557">
      <w:pPr>
        <w:rPr>
          <w:rFonts w:eastAsia="Times New Roman" w:cs="Arial"/>
          <w:szCs w:val="20"/>
        </w:rPr>
      </w:pPr>
      <w:r w:rsidRPr="00232DD3">
        <w:rPr>
          <w:rFonts w:eastAsia="Times New Roman" w:cs="Arial"/>
          <w:szCs w:val="20"/>
        </w:rPr>
        <w:t>The candidate is to work within the marked performance area.</w:t>
      </w:r>
    </w:p>
    <w:p w14:paraId="52FD997E" w14:textId="77777777" w:rsidR="00085557" w:rsidRDefault="00085557" w:rsidP="00085557">
      <w:pPr>
        <w:tabs>
          <w:tab w:val="left" w:pos="1418"/>
        </w:tabs>
        <w:autoSpaceDE w:val="0"/>
        <w:autoSpaceDN w:val="0"/>
        <w:adjustRightInd w:val="0"/>
        <w:spacing w:after="0"/>
        <w:rPr>
          <w:rFonts w:eastAsia="Times New Roman" w:cs="Arial"/>
          <w:szCs w:val="20"/>
        </w:rPr>
      </w:pPr>
      <w:r w:rsidRPr="00232DD3">
        <w:rPr>
          <w:rFonts w:eastAsia="Times New Roman" w:cs="Arial"/>
          <w:szCs w:val="20"/>
        </w:rPr>
        <w:t>The markers will stop the preparation or performance after the maximum allocated time has elapsed for that component.</w:t>
      </w:r>
    </w:p>
    <w:tbl>
      <w:tblPr>
        <w:tblStyle w:val="SCSATable"/>
        <w:tblW w:w="5000" w:type="pct"/>
        <w:tblLook w:val="0020" w:firstRow="1" w:lastRow="0" w:firstColumn="0" w:lastColumn="0" w:noHBand="0" w:noVBand="0"/>
      </w:tblPr>
      <w:tblGrid>
        <w:gridCol w:w="3614"/>
        <w:gridCol w:w="5446"/>
      </w:tblGrid>
      <w:tr w:rsidR="00085557" w:rsidRPr="00BA20B6" w14:paraId="75308478" w14:textId="77777777" w:rsidTr="00146719">
        <w:trPr>
          <w:cnfStyle w:val="100000000000" w:firstRow="1" w:lastRow="0" w:firstColumn="0" w:lastColumn="0" w:oddVBand="0" w:evenVBand="0" w:oddHBand="0" w:evenHBand="0" w:firstRowFirstColumn="0" w:firstRowLastColumn="0" w:lastRowFirstColumn="0" w:lastRowLastColumn="0"/>
          <w:trHeight w:val="283"/>
        </w:trPr>
        <w:tc>
          <w:tcPr>
            <w:tcW w:w="3818" w:type="dxa"/>
          </w:tcPr>
          <w:p w14:paraId="3725F5B2" w14:textId="77777777" w:rsidR="00085557" w:rsidRPr="00BA20B6" w:rsidRDefault="00085557" w:rsidP="00BA20B6">
            <w:r w:rsidRPr="00BA20B6">
              <w:lastRenderedPageBreak/>
              <w:t>Section</w:t>
            </w:r>
          </w:p>
        </w:tc>
        <w:tc>
          <w:tcPr>
            <w:tcW w:w="5811" w:type="dxa"/>
          </w:tcPr>
          <w:p w14:paraId="464F8F12" w14:textId="77777777" w:rsidR="00085557" w:rsidRPr="00BA20B6" w:rsidRDefault="00085557" w:rsidP="00BA20B6">
            <w:r w:rsidRPr="00BA20B6">
              <w:t>Supporting information</w:t>
            </w:r>
          </w:p>
        </w:tc>
      </w:tr>
      <w:tr w:rsidR="00085557" w:rsidRPr="00BA20B6" w14:paraId="707BA094" w14:textId="77777777" w:rsidTr="00146719">
        <w:trPr>
          <w:trHeight w:val="2199"/>
        </w:trPr>
        <w:tc>
          <w:tcPr>
            <w:tcW w:w="3818" w:type="dxa"/>
          </w:tcPr>
          <w:p w14:paraId="6156F51D" w14:textId="77777777" w:rsidR="00085557" w:rsidRPr="00BA20B6" w:rsidRDefault="00085557" w:rsidP="00BA20B6">
            <w:pPr>
              <w:rPr>
                <w:b/>
                <w:bCs/>
              </w:rPr>
            </w:pPr>
            <w:r w:rsidRPr="00BA20B6">
              <w:t>Part 1</w:t>
            </w:r>
          </w:p>
          <w:p w14:paraId="60064DBF" w14:textId="522F3303" w:rsidR="00085557" w:rsidRPr="00BA20B6" w:rsidRDefault="00085557" w:rsidP="00BA20B6">
            <w:pPr>
              <w:rPr>
                <w:b/>
                <w:bCs/>
              </w:rPr>
            </w:pPr>
            <w:r w:rsidRPr="00BA20B6">
              <w:rPr>
                <w:b/>
                <w:bCs/>
              </w:rPr>
              <w:t xml:space="preserve">Monologue 1 </w:t>
            </w:r>
            <w:r w:rsidR="00FE4940" w:rsidRPr="00BA20B6">
              <w:rPr>
                <w:b/>
                <w:bCs/>
              </w:rPr>
              <w:t>–</w:t>
            </w:r>
            <w:r w:rsidRPr="00BA20B6">
              <w:rPr>
                <w:b/>
                <w:bCs/>
              </w:rPr>
              <w:t xml:space="preserve"> Candidate’s Choice</w:t>
            </w:r>
          </w:p>
          <w:p w14:paraId="6CE18E06" w14:textId="77777777" w:rsidR="00085557" w:rsidRPr="00BA20B6" w:rsidRDefault="00085557" w:rsidP="00BA20B6">
            <w:pPr>
              <w:spacing w:after="120"/>
            </w:pPr>
            <w:r w:rsidRPr="00BA20B6">
              <w:t>45% of the practical examination</w:t>
            </w:r>
          </w:p>
          <w:p w14:paraId="24125CC4" w14:textId="77777777" w:rsidR="00085557" w:rsidRPr="00BA20B6" w:rsidRDefault="00085557" w:rsidP="00BA20B6">
            <w:pPr>
              <w:spacing w:after="120"/>
            </w:pPr>
            <w:r w:rsidRPr="00BA20B6">
              <w:t>Preparation: 60 seconds</w:t>
            </w:r>
          </w:p>
          <w:p w14:paraId="6F7D83EC" w14:textId="77777777" w:rsidR="00085557" w:rsidRPr="00BA20B6" w:rsidRDefault="00085557" w:rsidP="00BA20B6">
            <w:r w:rsidRPr="00BA20B6">
              <w:t xml:space="preserve">Duration: 3–4 minutes </w:t>
            </w:r>
          </w:p>
        </w:tc>
        <w:tc>
          <w:tcPr>
            <w:tcW w:w="5811" w:type="dxa"/>
          </w:tcPr>
          <w:p w14:paraId="3D3AE1D5" w14:textId="77C4D07B" w:rsidR="0012227D" w:rsidRPr="00BA20B6" w:rsidRDefault="008D01D3" w:rsidP="00BA20B6">
            <w:pPr>
              <w:spacing w:after="120"/>
            </w:pPr>
            <w:r w:rsidRPr="00BA20B6">
              <w:t>The candidate performs a monologue which demonstrates their interpretation.</w:t>
            </w:r>
          </w:p>
          <w:p w14:paraId="16F66DD7" w14:textId="77777777" w:rsidR="00085557" w:rsidRPr="00BA20B6" w:rsidRDefault="00085557" w:rsidP="00BA20B6">
            <w:pPr>
              <w:spacing w:after="120"/>
            </w:pPr>
            <w:r w:rsidRPr="00BA20B6">
              <w:t>The candidate has 60 seconds to prepare before performing Monologue 1. The preparation time can be used to organise the space, props and/or costume. Candidates are encouraged to use the time to familiarise themselves with the performance space and vocally warm-up.</w:t>
            </w:r>
          </w:p>
          <w:p w14:paraId="06E09332" w14:textId="77777777" w:rsidR="00085557" w:rsidRPr="00BA20B6" w:rsidRDefault="00085557" w:rsidP="00BA20B6">
            <w:r w:rsidRPr="00BA20B6">
              <w:t>The candidate may use an audio recording to support their performance and have a technical assistant to operate sound.</w:t>
            </w:r>
            <w:r w:rsidR="00FE4777" w:rsidRPr="00BA20B6">
              <w:t xml:space="preserve"> If a technician is utilised, they are to leave the </w:t>
            </w:r>
            <w:r w:rsidR="00FE4940" w:rsidRPr="00BA20B6">
              <w:t>examination</w:t>
            </w:r>
            <w:r w:rsidR="00FE4777" w:rsidRPr="00BA20B6">
              <w:t xml:space="preserve"> space at the conclusion of Monologue 1.</w:t>
            </w:r>
          </w:p>
        </w:tc>
      </w:tr>
      <w:tr w:rsidR="00085557" w:rsidRPr="00BA20B6" w14:paraId="6AC8BE84" w14:textId="77777777" w:rsidTr="00146719">
        <w:trPr>
          <w:trHeight w:val="1526"/>
        </w:trPr>
        <w:tc>
          <w:tcPr>
            <w:tcW w:w="3818" w:type="dxa"/>
          </w:tcPr>
          <w:p w14:paraId="51CC4F8A" w14:textId="77777777" w:rsidR="00085557" w:rsidRPr="00BA20B6" w:rsidRDefault="00085557" w:rsidP="00BA20B6">
            <w:pPr>
              <w:rPr>
                <w:b/>
                <w:bCs/>
              </w:rPr>
            </w:pPr>
            <w:r w:rsidRPr="00BA20B6">
              <w:rPr>
                <w:b/>
                <w:bCs/>
              </w:rPr>
              <w:t>Part 2</w:t>
            </w:r>
          </w:p>
          <w:p w14:paraId="2614520D" w14:textId="77777777" w:rsidR="00085557" w:rsidRPr="00BA20B6" w:rsidRDefault="00085557" w:rsidP="00BA20B6">
            <w:pPr>
              <w:rPr>
                <w:b/>
                <w:bCs/>
              </w:rPr>
            </w:pPr>
            <w:r w:rsidRPr="00BA20B6">
              <w:rPr>
                <w:b/>
                <w:bCs/>
              </w:rPr>
              <w:t>Monologue 2 – Set Choice</w:t>
            </w:r>
          </w:p>
          <w:p w14:paraId="749C8C4B" w14:textId="77777777" w:rsidR="00085557" w:rsidRPr="00BA20B6" w:rsidRDefault="00085557" w:rsidP="00BA20B6">
            <w:pPr>
              <w:spacing w:after="120"/>
            </w:pPr>
            <w:r w:rsidRPr="00BA20B6">
              <w:t>35% of the practical examination</w:t>
            </w:r>
          </w:p>
          <w:p w14:paraId="34BF15B4" w14:textId="77777777" w:rsidR="00085557" w:rsidRPr="00BA20B6" w:rsidRDefault="00085557" w:rsidP="00BA20B6">
            <w:pPr>
              <w:spacing w:after="120"/>
            </w:pPr>
            <w:r w:rsidRPr="00BA20B6">
              <w:t>Preparation: 60 seconds</w:t>
            </w:r>
          </w:p>
          <w:p w14:paraId="21B068FE" w14:textId="77777777" w:rsidR="00085557" w:rsidRPr="00BA20B6" w:rsidRDefault="00085557" w:rsidP="00BA20B6">
            <w:r w:rsidRPr="00BA20B6">
              <w:t xml:space="preserve">Duration: 2–3 minutes </w:t>
            </w:r>
          </w:p>
        </w:tc>
        <w:tc>
          <w:tcPr>
            <w:tcW w:w="5811" w:type="dxa"/>
          </w:tcPr>
          <w:p w14:paraId="07B8A082" w14:textId="77777777" w:rsidR="00085557" w:rsidRPr="00BA20B6" w:rsidRDefault="00085557" w:rsidP="00BA20B6">
            <w:pPr>
              <w:spacing w:after="120"/>
            </w:pPr>
            <w:r w:rsidRPr="00BA20B6">
              <w:t>The candidate has 60 seconds to prepare before performing Monologue 2 from the Set Monologue List.</w:t>
            </w:r>
          </w:p>
          <w:p w14:paraId="50F25299" w14:textId="77777777" w:rsidR="00085557" w:rsidRPr="00BA20B6" w:rsidRDefault="00085557" w:rsidP="00BA20B6">
            <w:pPr>
              <w:spacing w:after="120"/>
            </w:pPr>
            <w:r w:rsidRPr="00BA20B6">
              <w:t>The preparation time can be used to organise the space, props and/or costume.</w:t>
            </w:r>
          </w:p>
          <w:p w14:paraId="7B579A56" w14:textId="77777777" w:rsidR="00085557" w:rsidRPr="00BA20B6" w:rsidRDefault="00085557" w:rsidP="00BA20B6">
            <w:r w:rsidRPr="00BA20B6">
              <w:t>Audio recording is not permitted in the performance.</w:t>
            </w:r>
          </w:p>
        </w:tc>
      </w:tr>
      <w:tr w:rsidR="00085557" w:rsidRPr="00BA20B6" w14:paraId="342CF010" w14:textId="77777777" w:rsidTr="00146719">
        <w:trPr>
          <w:trHeight w:val="801"/>
        </w:trPr>
        <w:tc>
          <w:tcPr>
            <w:tcW w:w="3818" w:type="dxa"/>
          </w:tcPr>
          <w:p w14:paraId="3241AFBC" w14:textId="77777777" w:rsidR="00085557" w:rsidRPr="00BA20B6" w:rsidRDefault="00085557" w:rsidP="00BA20B6">
            <w:pPr>
              <w:rPr>
                <w:b/>
                <w:bCs/>
              </w:rPr>
            </w:pPr>
            <w:r w:rsidRPr="00BA20B6">
              <w:rPr>
                <w:b/>
                <w:bCs/>
              </w:rPr>
              <w:t>Part 3</w:t>
            </w:r>
          </w:p>
          <w:p w14:paraId="1CFF9AC9" w14:textId="77777777" w:rsidR="00085557" w:rsidRPr="00BA20B6" w:rsidRDefault="00085557" w:rsidP="00BA20B6">
            <w:pPr>
              <w:rPr>
                <w:b/>
                <w:bCs/>
              </w:rPr>
            </w:pPr>
            <w:r w:rsidRPr="00BA20B6">
              <w:rPr>
                <w:b/>
                <w:bCs/>
              </w:rPr>
              <w:t>Improvisation</w:t>
            </w:r>
          </w:p>
          <w:p w14:paraId="14E1E28B" w14:textId="77777777" w:rsidR="00085557" w:rsidRPr="00BA20B6" w:rsidRDefault="00085557" w:rsidP="00BA20B6">
            <w:pPr>
              <w:spacing w:after="120"/>
            </w:pPr>
            <w:r w:rsidRPr="00BA20B6">
              <w:t>20% of the practical examination</w:t>
            </w:r>
          </w:p>
          <w:p w14:paraId="38BCB9F3" w14:textId="77777777" w:rsidR="00085557" w:rsidRPr="00BA20B6" w:rsidRDefault="00085557" w:rsidP="00BA20B6">
            <w:pPr>
              <w:spacing w:after="120"/>
            </w:pPr>
            <w:r w:rsidRPr="00BA20B6">
              <w:t>Preparation: 60 seconds</w:t>
            </w:r>
          </w:p>
          <w:p w14:paraId="3B3675BF" w14:textId="77777777" w:rsidR="00085557" w:rsidRPr="00BA20B6" w:rsidRDefault="00085557" w:rsidP="00BA20B6">
            <w:r w:rsidRPr="00BA20B6">
              <w:t xml:space="preserve">Duration: 1–2 minutes </w:t>
            </w:r>
          </w:p>
        </w:tc>
        <w:tc>
          <w:tcPr>
            <w:tcW w:w="5811" w:type="dxa"/>
          </w:tcPr>
          <w:p w14:paraId="334FEB64" w14:textId="77777777" w:rsidR="00085557" w:rsidRPr="00BA20B6" w:rsidRDefault="00085557" w:rsidP="00BA20B6">
            <w:pPr>
              <w:spacing w:after="120"/>
            </w:pPr>
            <w:r w:rsidRPr="00BA20B6">
              <w:t>The candidate is given an improvisation based on a given character/role, setting and action to perform.</w:t>
            </w:r>
          </w:p>
          <w:p w14:paraId="1C062E5A" w14:textId="77777777" w:rsidR="00085557" w:rsidRPr="00BA20B6" w:rsidRDefault="00085557" w:rsidP="00BA20B6">
            <w:r w:rsidRPr="00BA20B6">
              <w:t>The preparation time of 60 seconds can be used to plan the improvisation and/or organise the space, props and costume.</w:t>
            </w:r>
          </w:p>
        </w:tc>
      </w:tr>
    </w:tbl>
    <w:p w14:paraId="4DC7795B" w14:textId="77777777" w:rsidR="00146719" w:rsidRPr="00146719" w:rsidRDefault="00146719" w:rsidP="00146719">
      <w:r w:rsidRPr="00146719">
        <w:br w:type="page"/>
      </w:r>
    </w:p>
    <w:p w14:paraId="66265AFC" w14:textId="202F3315" w:rsidR="00085557" w:rsidRPr="004E33C8" w:rsidRDefault="00085557" w:rsidP="00146719">
      <w:pPr>
        <w:pStyle w:val="SCSAHeading2"/>
      </w:pPr>
      <w:bookmarkStart w:id="48" w:name="_Toc204598972"/>
      <w:r w:rsidRPr="004E33C8">
        <w:lastRenderedPageBreak/>
        <w:t>Written examination design brief – Year 12</w:t>
      </w:r>
      <w:bookmarkEnd w:id="48"/>
    </w:p>
    <w:p w14:paraId="687D7539" w14:textId="77777777" w:rsidR="00085557" w:rsidRPr="00621B48" w:rsidRDefault="00085557" w:rsidP="00621B48">
      <w:pPr>
        <w:pStyle w:val="NoSpacing"/>
        <w:spacing w:line="264" w:lineRule="auto"/>
        <w:rPr>
          <w:rFonts w:ascii="Calibri" w:hAnsi="Calibri"/>
          <w:b/>
          <w:bCs/>
        </w:rPr>
      </w:pPr>
      <w:r w:rsidRPr="00621B48">
        <w:rPr>
          <w:rFonts w:ascii="Calibri" w:hAnsi="Calibri"/>
          <w:b/>
          <w:bCs/>
        </w:rPr>
        <w:t>Time allowed</w:t>
      </w:r>
    </w:p>
    <w:p w14:paraId="3006F954" w14:textId="0545385D" w:rsidR="00085557" w:rsidRPr="00621B48" w:rsidRDefault="00085557" w:rsidP="00146719">
      <w:pPr>
        <w:tabs>
          <w:tab w:val="left" w:pos="3969"/>
        </w:tabs>
        <w:autoSpaceDE w:val="0"/>
        <w:autoSpaceDN w:val="0"/>
        <w:adjustRightInd w:val="0"/>
        <w:spacing w:after="0"/>
        <w:ind w:left="1701" w:hanging="1701"/>
      </w:pPr>
      <w:r w:rsidRPr="00621B48">
        <w:t>Reading time before commencing work:</w:t>
      </w:r>
      <w:r w:rsidR="00621B48">
        <w:tab/>
      </w:r>
      <w:r w:rsidRPr="00621B48">
        <w:t>ten minutes</w:t>
      </w:r>
    </w:p>
    <w:p w14:paraId="1697DB64" w14:textId="6C08F539" w:rsidR="00085557" w:rsidRPr="00621B48" w:rsidRDefault="00085557" w:rsidP="00146719">
      <w:pPr>
        <w:tabs>
          <w:tab w:val="left" w:pos="3969"/>
        </w:tabs>
        <w:autoSpaceDE w:val="0"/>
        <w:autoSpaceDN w:val="0"/>
        <w:adjustRightInd w:val="0"/>
        <w:ind w:left="1701" w:hanging="1701"/>
      </w:pPr>
      <w:r w:rsidRPr="00621B48">
        <w:t xml:space="preserve">Working time for paper: </w:t>
      </w:r>
      <w:r w:rsidR="00621B48">
        <w:tab/>
      </w:r>
      <w:r w:rsidRPr="00621B48">
        <w:t>two and a half hours</w:t>
      </w:r>
    </w:p>
    <w:p w14:paraId="5AC856EE" w14:textId="77777777" w:rsidR="00085557" w:rsidRPr="00621B48" w:rsidRDefault="00085557" w:rsidP="00621B48">
      <w:pPr>
        <w:pStyle w:val="NoSpacing"/>
        <w:spacing w:line="264" w:lineRule="auto"/>
        <w:rPr>
          <w:rFonts w:ascii="Calibri" w:hAnsi="Calibri"/>
          <w:b/>
          <w:bCs/>
        </w:rPr>
      </w:pPr>
      <w:r w:rsidRPr="00621B48">
        <w:rPr>
          <w:rFonts w:ascii="Calibri" w:hAnsi="Calibri"/>
          <w:b/>
          <w:bCs/>
        </w:rPr>
        <w:t>Permissible items</w:t>
      </w:r>
    </w:p>
    <w:p w14:paraId="09AF236A" w14:textId="33410F59" w:rsidR="00085557" w:rsidRPr="00232DD3" w:rsidRDefault="00085557" w:rsidP="00146719">
      <w:pPr>
        <w:tabs>
          <w:tab w:val="left" w:pos="1701"/>
        </w:tabs>
        <w:autoSpaceDE w:val="0"/>
        <w:autoSpaceDN w:val="0"/>
        <w:adjustRightInd w:val="0"/>
        <w:spacing w:after="0"/>
        <w:ind w:left="1701" w:hanging="1701"/>
        <w:rPr>
          <w:rFonts w:eastAsia="Times New Roman" w:cs="Arial"/>
          <w:szCs w:val="20"/>
        </w:rPr>
      </w:pPr>
      <w:r w:rsidRPr="00232DD3">
        <w:rPr>
          <w:rFonts w:eastAsia="Times New Roman" w:cs="Arial"/>
          <w:szCs w:val="20"/>
        </w:rPr>
        <w:t xml:space="preserve">Standard </w:t>
      </w:r>
      <w:r>
        <w:rPr>
          <w:rFonts w:eastAsia="Times New Roman" w:cs="Arial"/>
          <w:szCs w:val="20"/>
        </w:rPr>
        <w:t xml:space="preserve">items: </w:t>
      </w:r>
      <w:r w:rsidR="00621B48">
        <w:rPr>
          <w:rFonts w:eastAsia="Times New Roman" w:cs="Arial"/>
          <w:szCs w:val="20"/>
        </w:rPr>
        <w:tab/>
      </w:r>
      <w:r w:rsidRPr="00232DD3">
        <w:rPr>
          <w:rFonts w:eastAsia="Times New Roman" w:cs="Arial"/>
          <w:szCs w:val="20"/>
        </w:rPr>
        <w:t>pens (blue/black preferred), pencils (</w:t>
      </w:r>
      <w:r w:rsidRPr="00621B48">
        <w:t>including</w:t>
      </w:r>
      <w:r w:rsidRPr="00232DD3">
        <w:rPr>
          <w:rFonts w:eastAsia="Times New Roman" w:cs="Arial"/>
          <w:szCs w:val="20"/>
        </w:rPr>
        <w:t xml:space="preserve"> c</w:t>
      </w:r>
      <w:r>
        <w:rPr>
          <w:rFonts w:eastAsia="Times New Roman" w:cs="Arial"/>
          <w:szCs w:val="20"/>
        </w:rPr>
        <w:t>oloured), sharpener, correction</w:t>
      </w:r>
      <w:r w:rsidR="00146719">
        <w:rPr>
          <w:rFonts w:eastAsia="Times New Roman" w:cs="Arial"/>
          <w:szCs w:val="20"/>
        </w:rPr>
        <w:t xml:space="preserve"> </w:t>
      </w:r>
      <w:r w:rsidRPr="00232DD3">
        <w:rPr>
          <w:rFonts w:eastAsia="Times New Roman" w:cs="Arial"/>
          <w:szCs w:val="20"/>
        </w:rPr>
        <w:t>fluid/tape, eraser, ruler, highlighters</w:t>
      </w:r>
    </w:p>
    <w:p w14:paraId="1EEE46EB" w14:textId="77777777" w:rsidR="00085557" w:rsidRPr="00232DD3" w:rsidRDefault="00085557" w:rsidP="00146719">
      <w:pPr>
        <w:tabs>
          <w:tab w:val="left" w:pos="1701"/>
        </w:tabs>
        <w:autoSpaceDE w:val="0"/>
        <w:autoSpaceDN w:val="0"/>
        <w:adjustRightInd w:val="0"/>
        <w:ind w:left="1701" w:hanging="1701"/>
        <w:rPr>
          <w:rFonts w:eastAsia="Times New Roman" w:cs="Arial"/>
          <w:szCs w:val="20"/>
        </w:rPr>
      </w:pPr>
      <w:r>
        <w:rPr>
          <w:rFonts w:eastAsia="Times New Roman" w:cs="Arial"/>
          <w:szCs w:val="20"/>
        </w:rPr>
        <w:t xml:space="preserve">Special items: </w:t>
      </w:r>
      <w:r>
        <w:rPr>
          <w:rFonts w:eastAsia="Times New Roman" w:cs="Arial"/>
          <w:szCs w:val="20"/>
        </w:rPr>
        <w:tab/>
      </w:r>
      <w:r w:rsidRPr="00232DD3">
        <w:rPr>
          <w:rFonts w:eastAsia="Times New Roman" w:cs="Arial"/>
          <w:szCs w:val="20"/>
        </w:rPr>
        <w:t>nil</w:t>
      </w:r>
    </w:p>
    <w:tbl>
      <w:tblPr>
        <w:tblStyle w:val="SCSATable"/>
        <w:tblW w:w="5000" w:type="pct"/>
        <w:tblLook w:val="0020" w:firstRow="1" w:lastRow="0" w:firstColumn="0" w:lastColumn="0" w:noHBand="0" w:noVBand="0"/>
      </w:tblPr>
      <w:tblGrid>
        <w:gridCol w:w="3593"/>
        <w:gridCol w:w="5467"/>
      </w:tblGrid>
      <w:tr w:rsidR="00085557" w:rsidRPr="00BA20B6" w14:paraId="55883C19" w14:textId="77777777" w:rsidTr="00146719">
        <w:trPr>
          <w:cnfStyle w:val="100000000000" w:firstRow="1" w:lastRow="0" w:firstColumn="0" w:lastColumn="0" w:oddVBand="0" w:evenVBand="0" w:oddHBand="0" w:evenHBand="0" w:firstRowFirstColumn="0" w:firstRowLastColumn="0" w:lastRowFirstColumn="0" w:lastRowLastColumn="0"/>
          <w:trHeight w:val="283"/>
        </w:trPr>
        <w:tc>
          <w:tcPr>
            <w:tcW w:w="1983" w:type="pct"/>
          </w:tcPr>
          <w:p w14:paraId="36235BB2" w14:textId="77777777" w:rsidR="00085557" w:rsidRPr="00BA20B6" w:rsidRDefault="00085557" w:rsidP="00BA20B6">
            <w:r w:rsidRPr="00BA20B6">
              <w:t>Section</w:t>
            </w:r>
          </w:p>
        </w:tc>
        <w:tc>
          <w:tcPr>
            <w:tcW w:w="3017" w:type="pct"/>
          </w:tcPr>
          <w:p w14:paraId="05818998" w14:textId="77777777" w:rsidR="00085557" w:rsidRPr="00BA20B6" w:rsidRDefault="00085557" w:rsidP="00BA20B6">
            <w:r w:rsidRPr="00BA20B6">
              <w:t>Supporting information</w:t>
            </w:r>
          </w:p>
        </w:tc>
      </w:tr>
      <w:tr w:rsidR="00085557" w:rsidRPr="00BA20B6" w14:paraId="4123DED9" w14:textId="77777777" w:rsidTr="00146719">
        <w:trPr>
          <w:trHeight w:val="20"/>
        </w:trPr>
        <w:tc>
          <w:tcPr>
            <w:tcW w:w="1983" w:type="pct"/>
          </w:tcPr>
          <w:p w14:paraId="6676678B" w14:textId="77777777" w:rsidR="00085557" w:rsidRPr="00510B18" w:rsidRDefault="00085557" w:rsidP="00BA20B6">
            <w:pPr>
              <w:rPr>
                <w:b/>
                <w:bCs/>
              </w:rPr>
            </w:pPr>
            <w:r w:rsidRPr="00510B18">
              <w:rPr>
                <w:b/>
                <w:bCs/>
              </w:rPr>
              <w:t>Section One</w:t>
            </w:r>
          </w:p>
          <w:p w14:paraId="676F1EE1" w14:textId="77777777" w:rsidR="00085557" w:rsidRPr="00510B18" w:rsidRDefault="00085557" w:rsidP="00BA20B6">
            <w:pPr>
              <w:rPr>
                <w:b/>
                <w:bCs/>
              </w:rPr>
            </w:pPr>
            <w:r w:rsidRPr="00510B18">
              <w:rPr>
                <w:b/>
                <w:bCs/>
              </w:rPr>
              <w:t>Short answer</w:t>
            </w:r>
          </w:p>
          <w:p w14:paraId="2D008058" w14:textId="77777777" w:rsidR="00085557" w:rsidRPr="00510B18" w:rsidRDefault="00085557" w:rsidP="00BA20B6">
            <w:pPr>
              <w:rPr>
                <w:b/>
                <w:bCs/>
              </w:rPr>
            </w:pPr>
            <w:r w:rsidRPr="00510B18">
              <w:rPr>
                <w:b/>
                <w:bCs/>
              </w:rPr>
              <w:t>Analysis and interpretation of a drama text</w:t>
            </w:r>
          </w:p>
          <w:p w14:paraId="07488B4F" w14:textId="77777777" w:rsidR="00085557" w:rsidRPr="00BA20B6" w:rsidRDefault="00085557" w:rsidP="00510B18">
            <w:pPr>
              <w:spacing w:after="120"/>
            </w:pPr>
            <w:r w:rsidRPr="00BA20B6">
              <w:t>40% of the written examination</w:t>
            </w:r>
          </w:p>
          <w:p w14:paraId="0515194A" w14:textId="77777777" w:rsidR="00085557" w:rsidRPr="00BA20B6" w:rsidRDefault="00085557" w:rsidP="00510B18">
            <w:pPr>
              <w:spacing w:after="120"/>
            </w:pPr>
            <w:r w:rsidRPr="00BA20B6">
              <w:t>Two questions</w:t>
            </w:r>
          </w:p>
          <w:p w14:paraId="1577D938" w14:textId="77777777" w:rsidR="00085557" w:rsidRPr="00BA20B6" w:rsidRDefault="00085557" w:rsidP="00BA20B6">
            <w:r w:rsidRPr="00BA20B6">
              <w:t>Suggested working time: 60 minutes</w:t>
            </w:r>
          </w:p>
        </w:tc>
        <w:tc>
          <w:tcPr>
            <w:tcW w:w="3017" w:type="pct"/>
          </w:tcPr>
          <w:p w14:paraId="31D4E8B3" w14:textId="77777777" w:rsidR="00085557" w:rsidRPr="00BA20B6" w:rsidRDefault="00085557" w:rsidP="00510B18">
            <w:pPr>
              <w:spacing w:after="120"/>
            </w:pPr>
            <w:r w:rsidRPr="00BA20B6">
              <w:t xml:space="preserve">The candidate is required to analyse and interpret a </w:t>
            </w:r>
            <w:proofErr w:type="gramStart"/>
            <w:r w:rsidRPr="00BA20B6">
              <w:t>short unseen</w:t>
            </w:r>
            <w:proofErr w:type="gramEnd"/>
            <w:r w:rsidRPr="00BA20B6">
              <w:t xml:space="preserve"> drama text for the role associated with each question, i.e. actor, director, designer (</w:t>
            </w:r>
            <w:r w:rsidRPr="00510B18">
              <w:t>costume</w:t>
            </w:r>
            <w:r w:rsidRPr="00BA20B6">
              <w:t>, lighting, set or sound).</w:t>
            </w:r>
          </w:p>
          <w:p w14:paraId="4FEFED13" w14:textId="77777777" w:rsidR="00085557" w:rsidRPr="00BA20B6" w:rsidRDefault="00085557" w:rsidP="00510B18">
            <w:pPr>
              <w:spacing w:after="120"/>
            </w:pPr>
            <w:r w:rsidRPr="00BA20B6">
              <w:t>Designer role questions will allow the candidate to respond in a role of their choosing. The candidate can refer to theatre approaches studied in ATAR Years 11 and 12.</w:t>
            </w:r>
          </w:p>
          <w:p w14:paraId="4266C7C5" w14:textId="77777777" w:rsidR="00085557" w:rsidRPr="00BA20B6" w:rsidRDefault="00085557" w:rsidP="00510B18">
            <w:pPr>
              <w:spacing w:after="120"/>
            </w:pPr>
            <w:r w:rsidRPr="00BA20B6">
              <w:t>The drama text includes a script excerpt and can include other information about the text, such as character lists, director or designer notes, images, background and contextual information.</w:t>
            </w:r>
          </w:p>
          <w:p w14:paraId="7C0AB08C" w14:textId="77777777" w:rsidR="00085557" w:rsidRPr="00BA20B6" w:rsidRDefault="00085557" w:rsidP="00BA20B6">
            <w:r w:rsidRPr="00BA20B6">
              <w:t>The candidate can use lists, summaries, annotated diagrams and tables where appropriate.</w:t>
            </w:r>
          </w:p>
        </w:tc>
      </w:tr>
      <w:tr w:rsidR="00085557" w:rsidRPr="00BA20B6" w14:paraId="6779D19E" w14:textId="77777777" w:rsidTr="00146719">
        <w:trPr>
          <w:trHeight w:val="20"/>
        </w:trPr>
        <w:tc>
          <w:tcPr>
            <w:tcW w:w="1983" w:type="pct"/>
          </w:tcPr>
          <w:p w14:paraId="18290B91" w14:textId="77777777" w:rsidR="00085557" w:rsidRPr="002F67B8" w:rsidRDefault="00085557" w:rsidP="002F67B8">
            <w:pPr>
              <w:rPr>
                <w:b/>
                <w:bCs/>
              </w:rPr>
            </w:pPr>
            <w:r w:rsidRPr="002F67B8">
              <w:rPr>
                <w:b/>
                <w:bCs/>
              </w:rPr>
              <w:t>Section Two</w:t>
            </w:r>
          </w:p>
          <w:p w14:paraId="79AD8041" w14:textId="77777777" w:rsidR="00085557" w:rsidRPr="002F67B8" w:rsidRDefault="00085557" w:rsidP="002F67B8">
            <w:pPr>
              <w:rPr>
                <w:b/>
                <w:bCs/>
              </w:rPr>
            </w:pPr>
            <w:r w:rsidRPr="002F67B8">
              <w:rPr>
                <w:b/>
                <w:bCs/>
              </w:rPr>
              <w:t>Extended answer</w:t>
            </w:r>
          </w:p>
          <w:p w14:paraId="101E41DD" w14:textId="77777777" w:rsidR="00085557" w:rsidRPr="00BA20B6" w:rsidRDefault="00085557" w:rsidP="002F67B8">
            <w:pPr>
              <w:spacing w:after="120"/>
            </w:pPr>
            <w:r w:rsidRPr="00BA20B6">
              <w:t>60% of the written examination</w:t>
            </w:r>
          </w:p>
          <w:p w14:paraId="73D185B0" w14:textId="77777777" w:rsidR="00085557" w:rsidRPr="002F67B8" w:rsidRDefault="00085557" w:rsidP="002F67B8">
            <w:pPr>
              <w:spacing w:after="120"/>
              <w:rPr>
                <w:b/>
                <w:bCs/>
              </w:rPr>
            </w:pPr>
            <w:r w:rsidRPr="00BA20B6">
              <w:t xml:space="preserve">One question from a choice of up to five for both </w:t>
            </w:r>
            <w:r w:rsidRPr="002F67B8">
              <w:rPr>
                <w:b/>
                <w:bCs/>
              </w:rPr>
              <w:t>Australian</w:t>
            </w:r>
            <w:r w:rsidRPr="00BA20B6">
              <w:t xml:space="preserve"> and </w:t>
            </w:r>
            <w:r w:rsidRPr="002F67B8">
              <w:rPr>
                <w:b/>
                <w:bCs/>
              </w:rPr>
              <w:t>World drama</w:t>
            </w:r>
          </w:p>
          <w:p w14:paraId="480298F0" w14:textId="77777777" w:rsidR="00085557" w:rsidRPr="002F67B8" w:rsidRDefault="00085557" w:rsidP="002F67B8">
            <w:pPr>
              <w:spacing w:after="120"/>
              <w:jc w:val="center"/>
              <w:rPr>
                <w:b/>
                <w:bCs/>
              </w:rPr>
            </w:pPr>
            <w:r w:rsidRPr="002F67B8">
              <w:rPr>
                <w:b/>
                <w:bCs/>
              </w:rPr>
              <w:t>OR</w:t>
            </w:r>
          </w:p>
          <w:p w14:paraId="26B20D86" w14:textId="77777777" w:rsidR="00085557" w:rsidRPr="00BA20B6" w:rsidRDefault="00085557" w:rsidP="002F67B8">
            <w:pPr>
              <w:spacing w:after="120"/>
            </w:pPr>
            <w:r w:rsidRPr="00BA20B6">
              <w:t xml:space="preserve">One question for </w:t>
            </w:r>
            <w:r w:rsidRPr="002F67B8">
              <w:rPr>
                <w:b/>
                <w:bCs/>
              </w:rPr>
              <w:t>Australian drama</w:t>
            </w:r>
            <w:r w:rsidRPr="00BA20B6">
              <w:t xml:space="preserve"> and one question </w:t>
            </w:r>
            <w:r w:rsidRPr="002F67B8">
              <w:rPr>
                <w:b/>
                <w:bCs/>
              </w:rPr>
              <w:t>World drama</w:t>
            </w:r>
            <w:r w:rsidRPr="00BA20B6">
              <w:t xml:space="preserve"> from a choice of up to five questions.</w:t>
            </w:r>
          </w:p>
          <w:p w14:paraId="17BD9B75" w14:textId="77777777" w:rsidR="00085557" w:rsidRPr="00BA20B6" w:rsidRDefault="00085557" w:rsidP="00BA20B6">
            <w:r w:rsidRPr="00BA20B6">
              <w:t>Suggested working time: 90 minutes</w:t>
            </w:r>
          </w:p>
        </w:tc>
        <w:tc>
          <w:tcPr>
            <w:tcW w:w="3017" w:type="pct"/>
          </w:tcPr>
          <w:p w14:paraId="60019FCF" w14:textId="77777777" w:rsidR="00085557" w:rsidRPr="00BA20B6" w:rsidRDefault="00085557" w:rsidP="002F67B8">
            <w:pPr>
              <w:spacing w:after="120"/>
            </w:pPr>
            <w:r w:rsidRPr="00BA20B6">
              <w:t xml:space="preserve">The candidate is required to analyse and explain how they would rehearse or perform or stage one Australian play and one </w:t>
            </w:r>
            <w:r w:rsidR="00FE4940" w:rsidRPr="00BA20B6">
              <w:t>W</w:t>
            </w:r>
            <w:r w:rsidRPr="00BA20B6">
              <w:t>orld play from the Set text lists. Candidates will respond in role, i.e. actor, director, designer (costume, lighting, set or sound).</w:t>
            </w:r>
          </w:p>
          <w:p w14:paraId="395CACE7" w14:textId="77777777" w:rsidR="00085557" w:rsidRPr="00BA20B6" w:rsidRDefault="00085557" w:rsidP="002F67B8">
            <w:pPr>
              <w:spacing w:after="120"/>
            </w:pPr>
            <w:r w:rsidRPr="00BA20B6">
              <w:t>Designer role questions will allow the candidate to respond in a role of their choosing.</w:t>
            </w:r>
          </w:p>
          <w:p w14:paraId="3361F88E" w14:textId="77777777" w:rsidR="00085557" w:rsidRPr="00BA20B6" w:rsidRDefault="00085557" w:rsidP="002F67B8">
            <w:pPr>
              <w:spacing w:after="120"/>
            </w:pPr>
            <w:r w:rsidRPr="00BA20B6">
              <w:t xml:space="preserve">The candidate can answer the one question for both texts, </w:t>
            </w:r>
            <w:proofErr w:type="gramStart"/>
            <w:r w:rsidRPr="00BA20B6">
              <w:t>or</w:t>
            </w:r>
            <w:proofErr w:type="gramEnd"/>
            <w:r w:rsidRPr="00BA20B6">
              <w:t xml:space="preserve"> select two questions, one for each text.</w:t>
            </w:r>
          </w:p>
          <w:p w14:paraId="508922DF" w14:textId="77777777" w:rsidR="00085557" w:rsidRPr="00BA20B6" w:rsidRDefault="00085557" w:rsidP="002F67B8">
            <w:pPr>
              <w:spacing w:after="120"/>
            </w:pPr>
            <w:r w:rsidRPr="00BA20B6">
              <w:t>The candidate can refer to theatre approaches studied in ATAR Years 11 and 12.</w:t>
            </w:r>
          </w:p>
          <w:p w14:paraId="380BA333" w14:textId="77777777" w:rsidR="00085557" w:rsidRPr="00BA20B6" w:rsidRDefault="00085557" w:rsidP="002F67B8">
            <w:pPr>
              <w:spacing w:after="120"/>
            </w:pPr>
            <w:r w:rsidRPr="00BA20B6">
              <w:t>The response requires candidates to explain and justify how they would select and apply drama processes to rehearse or perform or stage both Set texts using the processes, conventions and elements of drama.</w:t>
            </w:r>
          </w:p>
          <w:p w14:paraId="31809B5E" w14:textId="77777777" w:rsidR="00085557" w:rsidRPr="00BA20B6" w:rsidRDefault="00085557" w:rsidP="002F67B8">
            <w:pPr>
              <w:spacing w:after="120"/>
            </w:pPr>
            <w:r w:rsidRPr="00BA20B6">
              <w:t>The candidate is required to use extended answer formats where they develop their responses appropriate to the question.</w:t>
            </w:r>
          </w:p>
          <w:p w14:paraId="2DD535B3" w14:textId="77777777" w:rsidR="00085557" w:rsidRPr="00BA20B6" w:rsidRDefault="00085557" w:rsidP="00BA20B6">
            <w:r w:rsidRPr="00BA20B6">
              <w:t xml:space="preserve">Extended answer format may include paragraphs, lists, tables, annotated diagrams, text references and/or justifications. </w:t>
            </w:r>
          </w:p>
        </w:tc>
      </w:tr>
    </w:tbl>
    <w:p w14:paraId="476B8013" w14:textId="77777777" w:rsidR="00085557" w:rsidRDefault="00085557" w:rsidP="00085557">
      <w:r>
        <w:br w:type="page"/>
      </w:r>
    </w:p>
    <w:p w14:paraId="021D4567" w14:textId="1CB20036" w:rsidR="00085557" w:rsidRPr="005E4764" w:rsidRDefault="00085557" w:rsidP="00AA62F9">
      <w:pPr>
        <w:pStyle w:val="SCSAAppendixHeading1"/>
      </w:pPr>
      <w:bookmarkStart w:id="49" w:name="_Toc204598973"/>
      <w:r w:rsidRPr="005E4764">
        <w:lastRenderedPageBreak/>
        <w:t>Appendix 1 – Grade descriptions Year 12</w:t>
      </w:r>
      <w:bookmarkEnd w:id="49"/>
    </w:p>
    <w:tbl>
      <w:tblPr>
        <w:tblStyle w:val="SCSASyllabusGradeDescriptionsTable"/>
        <w:tblW w:w="5000" w:type="pct"/>
        <w:tblLook w:val="00A0" w:firstRow="1" w:lastRow="0" w:firstColumn="1" w:lastColumn="0" w:noHBand="0" w:noVBand="0"/>
      </w:tblPr>
      <w:tblGrid>
        <w:gridCol w:w="872"/>
        <w:gridCol w:w="8188"/>
      </w:tblGrid>
      <w:tr w:rsidR="00AA62F9" w:rsidRPr="006142DB" w14:paraId="2037C2CE" w14:textId="77777777" w:rsidTr="002F67B8">
        <w:trPr>
          <w:trHeight w:val="552"/>
        </w:trPr>
        <w:tc>
          <w:tcPr>
            <w:cnfStyle w:val="001000000000" w:firstRow="0" w:lastRow="0" w:firstColumn="1" w:lastColumn="0" w:oddVBand="0" w:evenVBand="0" w:oddHBand="0" w:evenHBand="0" w:firstRowFirstColumn="0" w:firstRowLastColumn="0" w:lastRowFirstColumn="0" w:lastRowLastColumn="0"/>
            <w:tcW w:w="481" w:type="pct"/>
          </w:tcPr>
          <w:p w14:paraId="37FC347E" w14:textId="77777777" w:rsidR="00AA62F9" w:rsidRPr="002F67B8" w:rsidRDefault="00AA62F9" w:rsidP="002F67B8">
            <w:r w:rsidRPr="002F67B8">
              <w:t>A</w:t>
            </w:r>
          </w:p>
        </w:tc>
        <w:tc>
          <w:tcPr>
            <w:tcW w:w="4519" w:type="pct"/>
          </w:tcPr>
          <w:p w14:paraId="6A56B188" w14:textId="77777777" w:rsidR="00AA62F9" w:rsidRPr="002F67B8" w:rsidRDefault="00AA62F9" w:rsidP="002F67B8">
            <w:pPr>
              <w:cnfStyle w:val="000000000000" w:firstRow="0" w:lastRow="0" w:firstColumn="0" w:lastColumn="0" w:oddVBand="0" w:evenVBand="0" w:oddHBand="0" w:evenHBand="0" w:firstRowFirstColumn="0" w:firstRowLastColumn="0" w:lastRowFirstColumn="0" w:lastRowLastColumn="0"/>
            </w:pPr>
            <w:r w:rsidRPr="002F67B8">
              <w:t>Insightfully and creatively integrates drama knowledge, conventions and processes in the interpretation of practical/written drama tasks.</w:t>
            </w:r>
          </w:p>
          <w:p w14:paraId="76E179EE" w14:textId="77777777" w:rsidR="00AA62F9" w:rsidRPr="002F67B8" w:rsidRDefault="00AA62F9" w:rsidP="002F67B8">
            <w:pPr>
              <w:cnfStyle w:val="000000000000" w:firstRow="0" w:lastRow="0" w:firstColumn="0" w:lastColumn="0" w:oddVBand="0" w:evenVBand="0" w:oddHBand="0" w:evenHBand="0" w:firstRowFirstColumn="0" w:firstRowLastColumn="0" w:lastRowFirstColumn="0" w:lastRowLastColumn="0"/>
            </w:pPr>
            <w:r w:rsidRPr="002F67B8">
              <w:t>Insightfully communicates dramatic meaning that maximises audience impact.</w:t>
            </w:r>
          </w:p>
          <w:p w14:paraId="6176A8D4" w14:textId="4735741F" w:rsidR="00AA62F9" w:rsidRPr="002F67B8" w:rsidRDefault="00AA62F9" w:rsidP="002F67B8">
            <w:pPr>
              <w:cnfStyle w:val="000000000000" w:firstRow="0" w:lastRow="0" w:firstColumn="0" w:lastColumn="0" w:oddVBand="0" w:evenVBand="0" w:oddHBand="0" w:evenHBand="0" w:firstRowFirstColumn="0" w:firstRowLastColumn="0" w:lastRowFirstColumn="0" w:lastRowLastColumn="0"/>
            </w:pPr>
            <w:r w:rsidRPr="002F67B8">
              <w:t>Insightfully interprets and analyses text and context, using specific and detailed evidence, justification and precise terminology in oral and written forms.</w:t>
            </w:r>
          </w:p>
        </w:tc>
      </w:tr>
    </w:tbl>
    <w:p w14:paraId="32B9DA89" w14:textId="77777777" w:rsidR="00085557" w:rsidRPr="006142DB" w:rsidRDefault="00085557" w:rsidP="00345171">
      <w:pPr>
        <w:spacing w:after="0"/>
        <w:ind w:left="357" w:hanging="357"/>
      </w:pPr>
    </w:p>
    <w:tbl>
      <w:tblPr>
        <w:tblStyle w:val="SCSASyllabusGradeDescriptionsTable"/>
        <w:tblW w:w="5000" w:type="pct"/>
        <w:tblLook w:val="00A0" w:firstRow="1" w:lastRow="0" w:firstColumn="1" w:lastColumn="0" w:noHBand="0" w:noVBand="0"/>
      </w:tblPr>
      <w:tblGrid>
        <w:gridCol w:w="872"/>
        <w:gridCol w:w="8188"/>
      </w:tblGrid>
      <w:tr w:rsidR="00B87F9C" w:rsidRPr="006142DB" w14:paraId="03CB315F" w14:textId="77777777" w:rsidTr="00C75346">
        <w:trPr>
          <w:trHeight w:val="552"/>
        </w:trPr>
        <w:tc>
          <w:tcPr>
            <w:cnfStyle w:val="001000000000" w:firstRow="0" w:lastRow="0" w:firstColumn="1" w:lastColumn="0" w:oddVBand="0" w:evenVBand="0" w:oddHBand="0" w:evenHBand="0" w:firstRowFirstColumn="0" w:firstRowLastColumn="0" w:lastRowFirstColumn="0" w:lastRowLastColumn="0"/>
            <w:tcW w:w="481" w:type="pct"/>
          </w:tcPr>
          <w:p w14:paraId="0903F53E" w14:textId="3866C68C" w:rsidR="00B87F9C" w:rsidRPr="002F67B8" w:rsidRDefault="00C75346" w:rsidP="002F67B8">
            <w:r w:rsidRPr="002F67B8">
              <w:t>B</w:t>
            </w:r>
          </w:p>
        </w:tc>
        <w:tc>
          <w:tcPr>
            <w:tcW w:w="4519" w:type="pct"/>
          </w:tcPr>
          <w:p w14:paraId="1C790D20" w14:textId="77777777" w:rsidR="00B87F9C" w:rsidRPr="002F67B8" w:rsidRDefault="00B87F9C" w:rsidP="002F67B8">
            <w:pPr>
              <w:cnfStyle w:val="000000000000" w:firstRow="0" w:lastRow="0" w:firstColumn="0" w:lastColumn="0" w:oddVBand="0" w:evenVBand="0" w:oddHBand="0" w:evenHBand="0" w:firstRowFirstColumn="0" w:firstRowLastColumn="0" w:lastRowFirstColumn="0" w:lastRowLastColumn="0"/>
            </w:pPr>
            <w:r w:rsidRPr="002F67B8">
              <w:t>Effectively and creatively applies drama knowledge, conventions and processes in the interpretation of practical/written tasks.</w:t>
            </w:r>
          </w:p>
          <w:p w14:paraId="75F86E78" w14:textId="77777777" w:rsidR="00B87F9C" w:rsidRPr="002F67B8" w:rsidRDefault="00B87F9C" w:rsidP="002F67B8">
            <w:pPr>
              <w:cnfStyle w:val="000000000000" w:firstRow="0" w:lastRow="0" w:firstColumn="0" w:lastColumn="0" w:oddVBand="0" w:evenVBand="0" w:oddHBand="0" w:evenHBand="0" w:firstRowFirstColumn="0" w:firstRowLastColumn="0" w:lastRowFirstColumn="0" w:lastRowLastColumn="0"/>
            </w:pPr>
            <w:r w:rsidRPr="002F67B8">
              <w:t>Effectively communicates meaning and creates audience impact.</w:t>
            </w:r>
          </w:p>
          <w:p w14:paraId="77E41374" w14:textId="7B01D5C5" w:rsidR="00B87F9C" w:rsidRPr="002F67B8" w:rsidDel="00222BB9" w:rsidRDefault="00B87F9C" w:rsidP="002F67B8">
            <w:pPr>
              <w:cnfStyle w:val="000000000000" w:firstRow="0" w:lastRow="0" w:firstColumn="0" w:lastColumn="0" w:oddVBand="0" w:evenVBand="0" w:oddHBand="0" w:evenHBand="0" w:firstRowFirstColumn="0" w:firstRowLastColumn="0" w:lastRowFirstColumn="0" w:lastRowLastColumn="0"/>
            </w:pPr>
            <w:r w:rsidRPr="002F67B8">
              <w:t>Effectively interprets the text and context with some analysis, using detailed evidence, justification and accurate drama terminology in oral and written forms.</w:t>
            </w:r>
          </w:p>
        </w:tc>
      </w:tr>
    </w:tbl>
    <w:p w14:paraId="052CB0D4" w14:textId="77777777" w:rsidR="00085557" w:rsidRPr="006142DB" w:rsidRDefault="00085557" w:rsidP="00F60082">
      <w:pPr>
        <w:spacing w:after="0"/>
        <w:ind w:left="357" w:hanging="357"/>
      </w:pPr>
    </w:p>
    <w:tbl>
      <w:tblPr>
        <w:tblStyle w:val="SCSASyllabusGradeDescriptionsTable"/>
        <w:tblW w:w="5000" w:type="pct"/>
        <w:tblLook w:val="00A0" w:firstRow="1" w:lastRow="0" w:firstColumn="1" w:lastColumn="0" w:noHBand="0" w:noVBand="0"/>
      </w:tblPr>
      <w:tblGrid>
        <w:gridCol w:w="872"/>
        <w:gridCol w:w="8188"/>
      </w:tblGrid>
      <w:tr w:rsidR="00AA62F9" w:rsidRPr="006142DB" w14:paraId="472BFF9B" w14:textId="77777777" w:rsidTr="00C75346">
        <w:trPr>
          <w:trHeight w:val="272"/>
        </w:trPr>
        <w:tc>
          <w:tcPr>
            <w:cnfStyle w:val="001000000000" w:firstRow="0" w:lastRow="0" w:firstColumn="1" w:lastColumn="0" w:oddVBand="0" w:evenVBand="0" w:oddHBand="0" w:evenHBand="0" w:firstRowFirstColumn="0" w:firstRowLastColumn="0" w:lastRowFirstColumn="0" w:lastRowLastColumn="0"/>
            <w:tcW w:w="481" w:type="pct"/>
          </w:tcPr>
          <w:p w14:paraId="1E8856D0" w14:textId="77777777" w:rsidR="00AA62F9" w:rsidRPr="002F67B8" w:rsidRDefault="00AA62F9" w:rsidP="002F67B8">
            <w:r w:rsidRPr="002F67B8">
              <w:t>C</w:t>
            </w:r>
          </w:p>
        </w:tc>
        <w:tc>
          <w:tcPr>
            <w:tcW w:w="4519" w:type="pct"/>
          </w:tcPr>
          <w:p w14:paraId="0BA0E9E7" w14:textId="77777777" w:rsidR="00AA62F9" w:rsidRPr="002F67B8" w:rsidRDefault="00AA62F9" w:rsidP="002F67B8">
            <w:pPr>
              <w:cnfStyle w:val="000000000000" w:firstRow="0" w:lastRow="0" w:firstColumn="0" w:lastColumn="0" w:oddVBand="0" w:evenVBand="0" w:oddHBand="0" w:evenHBand="0" w:firstRowFirstColumn="0" w:firstRowLastColumn="0" w:lastRowFirstColumn="0" w:lastRowLastColumn="0"/>
            </w:pPr>
            <w:r w:rsidRPr="002F67B8">
              <w:t>Adequately uses drama knowledge, conventions and processes in the interpretation of practical/written tasks.</w:t>
            </w:r>
          </w:p>
          <w:p w14:paraId="46C245F3" w14:textId="77777777" w:rsidR="00AA62F9" w:rsidRPr="002F67B8" w:rsidRDefault="00AA62F9" w:rsidP="002F67B8">
            <w:pPr>
              <w:cnfStyle w:val="000000000000" w:firstRow="0" w:lastRow="0" w:firstColumn="0" w:lastColumn="0" w:oddVBand="0" w:evenVBand="0" w:oddHBand="0" w:evenHBand="0" w:firstRowFirstColumn="0" w:firstRowLastColumn="0" w:lastRowFirstColumn="0" w:lastRowLastColumn="0"/>
            </w:pPr>
            <w:r w:rsidRPr="002F67B8">
              <w:t>Adequately communicates meaning and creates audience impact.</w:t>
            </w:r>
          </w:p>
          <w:p w14:paraId="6F7719F7" w14:textId="48EB7970" w:rsidR="00AA62F9" w:rsidRPr="002F67B8" w:rsidRDefault="00AA62F9" w:rsidP="002F67B8">
            <w:pPr>
              <w:cnfStyle w:val="000000000000" w:firstRow="0" w:lastRow="0" w:firstColumn="0" w:lastColumn="0" w:oddVBand="0" w:evenVBand="0" w:oddHBand="0" w:evenHBand="0" w:firstRowFirstColumn="0" w:firstRowLastColumn="0" w:lastRowFirstColumn="0" w:lastRowLastColumn="0"/>
            </w:pPr>
            <w:r w:rsidRPr="002F67B8">
              <w:t>Adequately describes the text and context with some evidence, justification and some accurate drama terminology in oral and written forms.</w:t>
            </w:r>
          </w:p>
        </w:tc>
      </w:tr>
    </w:tbl>
    <w:p w14:paraId="5DA1D78B" w14:textId="77777777" w:rsidR="00085557" w:rsidRPr="006142DB" w:rsidRDefault="00085557" w:rsidP="00345171">
      <w:pPr>
        <w:spacing w:after="0"/>
        <w:ind w:left="357" w:hanging="357"/>
      </w:pPr>
    </w:p>
    <w:tbl>
      <w:tblPr>
        <w:tblStyle w:val="SCSASyllabusGradeDescriptionsTable"/>
        <w:tblW w:w="5000" w:type="pct"/>
        <w:tblLook w:val="00A0" w:firstRow="1" w:lastRow="0" w:firstColumn="1" w:lastColumn="0" w:noHBand="0" w:noVBand="0"/>
      </w:tblPr>
      <w:tblGrid>
        <w:gridCol w:w="872"/>
        <w:gridCol w:w="8188"/>
      </w:tblGrid>
      <w:tr w:rsidR="00AA62F9" w:rsidRPr="006142DB" w14:paraId="3E3404A2" w14:textId="77777777" w:rsidTr="00C75346">
        <w:trPr>
          <w:trHeight w:val="330"/>
        </w:trPr>
        <w:tc>
          <w:tcPr>
            <w:cnfStyle w:val="001000000000" w:firstRow="0" w:lastRow="0" w:firstColumn="1" w:lastColumn="0" w:oddVBand="0" w:evenVBand="0" w:oddHBand="0" w:evenHBand="0" w:firstRowFirstColumn="0" w:firstRowLastColumn="0" w:lastRowFirstColumn="0" w:lastRowLastColumn="0"/>
            <w:tcW w:w="481" w:type="pct"/>
          </w:tcPr>
          <w:p w14:paraId="24D6C9DD" w14:textId="77777777" w:rsidR="00AA62F9" w:rsidRPr="002F67B8" w:rsidRDefault="00AA62F9" w:rsidP="002F67B8">
            <w:r w:rsidRPr="002F67B8">
              <w:t>D</w:t>
            </w:r>
          </w:p>
        </w:tc>
        <w:tc>
          <w:tcPr>
            <w:tcW w:w="4519" w:type="pct"/>
          </w:tcPr>
          <w:p w14:paraId="04D65536" w14:textId="77777777" w:rsidR="00AA62F9" w:rsidRPr="002F67B8" w:rsidRDefault="00AA62F9" w:rsidP="002F67B8">
            <w:pPr>
              <w:cnfStyle w:val="000000000000" w:firstRow="0" w:lastRow="0" w:firstColumn="0" w:lastColumn="0" w:oddVBand="0" w:evenVBand="0" w:oddHBand="0" w:evenHBand="0" w:firstRowFirstColumn="0" w:firstRowLastColumn="0" w:lastRowFirstColumn="0" w:lastRowLastColumn="0"/>
            </w:pPr>
            <w:r w:rsidRPr="002F67B8">
              <w:t>Uses drama knowledge, conventions and processes in the interpretation of practical/written tasks.</w:t>
            </w:r>
          </w:p>
          <w:p w14:paraId="792664C7" w14:textId="77777777" w:rsidR="00AA62F9" w:rsidRPr="002F67B8" w:rsidRDefault="00AA62F9" w:rsidP="002F67B8">
            <w:pPr>
              <w:cnfStyle w:val="000000000000" w:firstRow="0" w:lastRow="0" w:firstColumn="0" w:lastColumn="0" w:oddVBand="0" w:evenVBand="0" w:oddHBand="0" w:evenHBand="0" w:firstRowFirstColumn="0" w:firstRowLastColumn="0" w:lastRowFirstColumn="0" w:lastRowLastColumn="0"/>
            </w:pPr>
            <w:r w:rsidRPr="002F67B8">
              <w:t>Communicates limited meaning and audience impact.</w:t>
            </w:r>
          </w:p>
          <w:p w14:paraId="5F0AD902" w14:textId="6928B891" w:rsidR="00AA62F9" w:rsidRPr="002F67B8" w:rsidRDefault="00AA62F9" w:rsidP="002F67B8">
            <w:pPr>
              <w:cnfStyle w:val="000000000000" w:firstRow="0" w:lastRow="0" w:firstColumn="0" w:lastColumn="0" w:oddVBand="0" w:evenVBand="0" w:oddHBand="0" w:evenHBand="0" w:firstRowFirstColumn="0" w:firstRowLastColumn="0" w:lastRowFirstColumn="0" w:lastRowLastColumn="0"/>
            </w:pPr>
            <w:r w:rsidRPr="002F67B8">
              <w:t>Minimally describes the text with limited evidence, justification and drama terminology in oral and written forms.</w:t>
            </w:r>
          </w:p>
        </w:tc>
      </w:tr>
    </w:tbl>
    <w:p w14:paraId="5E74D892" w14:textId="77777777" w:rsidR="00085557" w:rsidRPr="006142DB" w:rsidRDefault="00085557" w:rsidP="00345171">
      <w:pPr>
        <w:spacing w:after="0"/>
        <w:ind w:left="357" w:hanging="357"/>
      </w:pPr>
    </w:p>
    <w:tbl>
      <w:tblPr>
        <w:tblStyle w:val="SCSASyllabusGradeDescriptionsTable"/>
        <w:tblW w:w="5000" w:type="pct"/>
        <w:tblLook w:val="00A0" w:firstRow="1" w:lastRow="0" w:firstColumn="1" w:lastColumn="0" w:noHBand="0" w:noVBand="0"/>
      </w:tblPr>
      <w:tblGrid>
        <w:gridCol w:w="872"/>
        <w:gridCol w:w="8188"/>
      </w:tblGrid>
      <w:tr w:rsidR="00B87F9C" w:rsidRPr="006142DB" w14:paraId="65882C35" w14:textId="77777777" w:rsidTr="00C75346">
        <w:trPr>
          <w:trHeight w:val="389"/>
        </w:trPr>
        <w:tc>
          <w:tcPr>
            <w:cnfStyle w:val="001000000000" w:firstRow="0" w:lastRow="0" w:firstColumn="1" w:lastColumn="0" w:oddVBand="0" w:evenVBand="0" w:oddHBand="0" w:evenHBand="0" w:firstRowFirstColumn="0" w:firstRowLastColumn="0" w:lastRowFirstColumn="0" w:lastRowLastColumn="0"/>
            <w:tcW w:w="481" w:type="pct"/>
          </w:tcPr>
          <w:p w14:paraId="60A21EB7" w14:textId="300CA6CB" w:rsidR="00B87F9C" w:rsidRPr="002F67B8" w:rsidRDefault="00B87F9C" w:rsidP="002F67B8">
            <w:r w:rsidRPr="002F67B8">
              <w:t>E</w:t>
            </w:r>
          </w:p>
        </w:tc>
        <w:tc>
          <w:tcPr>
            <w:tcW w:w="4519" w:type="pct"/>
          </w:tcPr>
          <w:p w14:paraId="468132D7" w14:textId="1D31E727" w:rsidR="00B87F9C" w:rsidRPr="002F67B8" w:rsidDel="00811AB6" w:rsidRDefault="00B87F9C" w:rsidP="002F67B8">
            <w:pPr>
              <w:cnfStyle w:val="000000000000" w:firstRow="0" w:lastRow="0" w:firstColumn="0" w:lastColumn="0" w:oddVBand="0" w:evenVBand="0" w:oddHBand="0" w:evenHBand="0" w:firstRowFirstColumn="0" w:firstRowLastColumn="0" w:lastRowFirstColumn="0" w:lastRowLastColumn="0"/>
            </w:pPr>
            <w:r w:rsidRPr="002F67B8">
              <w:t>Does not meet the requirements of a D grade and/or has completed insufficient assessment tasks to be assigned a higher grade.</w:t>
            </w:r>
          </w:p>
        </w:tc>
      </w:tr>
    </w:tbl>
    <w:p w14:paraId="6B3B7ED5" w14:textId="01F60FC1" w:rsidR="00AA62F9" w:rsidRPr="00AA62F9" w:rsidRDefault="00AA62F9" w:rsidP="00AA62F9">
      <w:r w:rsidRPr="00AA62F9">
        <w:br w:type="page"/>
      </w:r>
    </w:p>
    <w:p w14:paraId="40C4B601" w14:textId="14E9DFCD" w:rsidR="00766BE6" w:rsidRPr="003C298F" w:rsidRDefault="00236452" w:rsidP="003C298F">
      <w:pPr>
        <w:pStyle w:val="SCSAAppendixHeading1"/>
      </w:pPr>
      <w:bookmarkStart w:id="50" w:name="_Toc204598974"/>
      <w:r w:rsidRPr="003C298F">
        <w:lastRenderedPageBreak/>
        <w:t xml:space="preserve">Appendix 2 – </w:t>
      </w:r>
      <w:r w:rsidR="00766BE6" w:rsidRPr="003C298F">
        <w:t>Glossary</w:t>
      </w:r>
      <w:bookmarkEnd w:id="50"/>
    </w:p>
    <w:p w14:paraId="55870F71" w14:textId="77777777" w:rsidR="00766BE6" w:rsidRDefault="00766BE6" w:rsidP="00DD3125">
      <w:r w:rsidRPr="00E74FF4">
        <w:t xml:space="preserve">For the </w:t>
      </w:r>
      <w:r>
        <w:t xml:space="preserve">purposes of </w:t>
      </w:r>
      <w:r w:rsidRPr="00DD3125">
        <w:t>the</w:t>
      </w:r>
      <w:r>
        <w:t xml:space="preserve"> WACE Drama</w:t>
      </w:r>
      <w:r w:rsidRPr="00E74FF4">
        <w:t xml:space="preserve"> syllabuses, the following definitions will apply.</w:t>
      </w:r>
    </w:p>
    <w:p w14:paraId="39683C0A" w14:textId="77777777" w:rsidR="00766BE6" w:rsidRPr="00556A42" w:rsidRDefault="00766BE6" w:rsidP="003C298F">
      <w:pPr>
        <w:pStyle w:val="SCSAAppendixHeading3"/>
      </w:pPr>
      <w:r w:rsidRPr="00556A42">
        <w:t>Approach</w:t>
      </w:r>
    </w:p>
    <w:p w14:paraId="6ED42B3D" w14:textId="77777777" w:rsidR="00766BE6" w:rsidRDefault="00766BE6" w:rsidP="00671E90">
      <w:pPr>
        <w:rPr>
          <w:rFonts w:ascii="Calibri" w:eastAsia="Times New Roman" w:hAnsi="Calibri" w:cs="Calibri"/>
        </w:rPr>
      </w:pPr>
      <w:r>
        <w:rPr>
          <w:rFonts w:ascii="Calibri" w:eastAsia="Times New Roman" w:hAnsi="Calibri" w:cs="Calibri"/>
        </w:rPr>
        <w:t xml:space="preserve">An inclusive term representing the work of </w:t>
      </w:r>
      <w:r w:rsidRPr="00556A42">
        <w:rPr>
          <w:rFonts w:ascii="Calibri" w:eastAsia="Times New Roman" w:hAnsi="Calibri" w:cs="Calibri"/>
        </w:rPr>
        <w:t xml:space="preserve">drama practitioners </w:t>
      </w:r>
      <w:r>
        <w:rPr>
          <w:rFonts w:ascii="Calibri" w:eastAsia="Times New Roman" w:hAnsi="Calibri" w:cs="Calibri"/>
        </w:rPr>
        <w:t>and companies.</w:t>
      </w:r>
    </w:p>
    <w:p w14:paraId="5C8BBAAB" w14:textId="2C142AFE" w:rsidR="00766BE6" w:rsidRPr="00556A42" w:rsidRDefault="00766BE6" w:rsidP="003C298F">
      <w:pPr>
        <w:spacing w:after="0"/>
        <w:rPr>
          <w:rFonts w:ascii="Calibri" w:eastAsia="Times New Roman" w:hAnsi="Calibri" w:cs="Calibri"/>
        </w:rPr>
      </w:pPr>
      <w:r w:rsidRPr="00556A42">
        <w:rPr>
          <w:rFonts w:ascii="Calibri" w:eastAsia="Times New Roman" w:hAnsi="Calibri" w:cs="Calibri"/>
        </w:rPr>
        <w:t>Approach can include:</w:t>
      </w:r>
    </w:p>
    <w:p w14:paraId="77852788" w14:textId="77777777" w:rsidR="00766BE6" w:rsidRPr="003C298F" w:rsidRDefault="00766BE6" w:rsidP="00DD3125">
      <w:pPr>
        <w:pStyle w:val="ListParagraph"/>
        <w:numPr>
          <w:ilvl w:val="0"/>
          <w:numId w:val="34"/>
        </w:numPr>
      </w:pPr>
      <w:r w:rsidRPr="003C298F">
        <w:t>Physical Approaches – involve developing characterisation through exploring how a character moves, looks and sounds. Through creating the external aspects, the inner or emotional, feeling character is revealed.</w:t>
      </w:r>
    </w:p>
    <w:p w14:paraId="41B98CB9" w14:textId="77777777" w:rsidR="00944538" w:rsidRPr="003C298F" w:rsidRDefault="00766BE6" w:rsidP="00DD3125">
      <w:pPr>
        <w:pStyle w:val="ListParagraph"/>
        <w:numPr>
          <w:ilvl w:val="0"/>
          <w:numId w:val="34"/>
        </w:numPr>
      </w:pPr>
      <w:r w:rsidRPr="003C298F">
        <w:t>Psychological Approaches – involve getting the actors to explore emotional memory, focus and concentration exercises and/or collaborative workshopping using emotional stimuli. In this approach, the feelings of the character inform the movement and vocal choices the actor makes, which in turn reflects a psychological understanding of behaviour.</w:t>
      </w:r>
    </w:p>
    <w:p w14:paraId="06586383" w14:textId="77777777" w:rsidR="00944538" w:rsidRDefault="00944538" w:rsidP="003C298F">
      <w:pPr>
        <w:pStyle w:val="SCSAAppendixHeading3"/>
      </w:pPr>
      <w:r w:rsidRPr="00AC444A">
        <w:t>Block</w:t>
      </w:r>
      <w:r>
        <w:t>ing</w:t>
      </w:r>
    </w:p>
    <w:p w14:paraId="07EE44F3" w14:textId="77777777" w:rsidR="00944538" w:rsidRPr="00E67DAF" w:rsidRDefault="00944538" w:rsidP="00944538">
      <w:pPr>
        <w:rPr>
          <w:rFonts w:ascii="Calibri" w:eastAsia="Times New Roman" w:hAnsi="Calibri" w:cs="Calibri"/>
        </w:rPr>
      </w:pPr>
      <w:r w:rsidRPr="007936C3">
        <w:rPr>
          <w:rFonts w:ascii="Calibri" w:eastAsia="Times New Roman" w:hAnsi="Calibri" w:cs="Calibri"/>
        </w:rPr>
        <w:t>The positioning of actors in rehearsal and performance.</w:t>
      </w:r>
    </w:p>
    <w:p w14:paraId="26E1C6F0" w14:textId="77777777" w:rsidR="00766BE6" w:rsidRPr="00944538" w:rsidRDefault="00766BE6" w:rsidP="003C298F">
      <w:pPr>
        <w:pStyle w:val="SCSAAppendixHeading3"/>
      </w:pPr>
      <w:r w:rsidRPr="00944538">
        <w:t>Character Value/s</w:t>
      </w:r>
    </w:p>
    <w:p w14:paraId="3E99B1C4" w14:textId="77777777" w:rsidR="00766BE6" w:rsidRPr="00556A42" w:rsidRDefault="00766BE6" w:rsidP="00671E90">
      <w:pPr>
        <w:rPr>
          <w:rFonts w:ascii="Calibri" w:eastAsia="Times New Roman" w:hAnsi="Calibri" w:cs="Calibri"/>
        </w:rPr>
      </w:pPr>
      <w:r w:rsidRPr="00556A42">
        <w:rPr>
          <w:rFonts w:ascii="Calibri" w:eastAsia="Times New Roman" w:hAnsi="Calibri" w:cs="Calibri"/>
        </w:rPr>
        <w:t>Beliefs and ideas of a character/role which inform choices.</w:t>
      </w:r>
    </w:p>
    <w:p w14:paraId="2945781B" w14:textId="77777777" w:rsidR="00766BE6" w:rsidRPr="00556A42" w:rsidRDefault="00766BE6" w:rsidP="003C298F">
      <w:pPr>
        <w:pStyle w:val="SCSAAppendixHeading3"/>
      </w:pPr>
      <w:r w:rsidRPr="00556A42">
        <w:t>Context</w:t>
      </w:r>
    </w:p>
    <w:p w14:paraId="691D7DB8" w14:textId="77777777" w:rsidR="00766BE6" w:rsidRPr="00556A42" w:rsidRDefault="00766BE6" w:rsidP="003C298F">
      <w:pPr>
        <w:spacing w:after="0"/>
        <w:rPr>
          <w:rFonts w:ascii="Calibri" w:eastAsia="Times New Roman" w:hAnsi="Calibri" w:cs="Calibri"/>
        </w:rPr>
      </w:pPr>
      <w:r w:rsidRPr="00556A42">
        <w:rPr>
          <w:rFonts w:ascii="Calibri" w:eastAsia="Times New Roman" w:hAnsi="Calibri" w:cs="Calibri"/>
        </w:rPr>
        <w:t>The environment in which a text is responded to or created. Context can include:</w:t>
      </w:r>
    </w:p>
    <w:p w14:paraId="2B6CFAD9" w14:textId="77777777" w:rsidR="00766BE6" w:rsidRPr="003C298F" w:rsidRDefault="00766BE6" w:rsidP="00DD3125">
      <w:pPr>
        <w:pStyle w:val="ListParagraph"/>
        <w:numPr>
          <w:ilvl w:val="0"/>
          <w:numId w:val="35"/>
        </w:numPr>
      </w:pPr>
      <w:r w:rsidRPr="003C298F">
        <w:t>social context – refers to the physical and social setting in which people lived when the play was written or when it was set</w:t>
      </w:r>
    </w:p>
    <w:p w14:paraId="0EE02C1B" w14:textId="77777777" w:rsidR="00766BE6" w:rsidRPr="003C298F" w:rsidRDefault="00766BE6" w:rsidP="00DD3125">
      <w:pPr>
        <w:pStyle w:val="ListParagraph"/>
        <w:numPr>
          <w:ilvl w:val="0"/>
          <w:numId w:val="35"/>
        </w:numPr>
      </w:pPr>
      <w:r w:rsidRPr="003C298F">
        <w:t>cultural context – refers to the ideology, traditions and values that surround the time the play was written or when it was set</w:t>
      </w:r>
    </w:p>
    <w:p w14:paraId="4908B00B" w14:textId="77777777" w:rsidR="00766BE6" w:rsidRPr="003C298F" w:rsidRDefault="00766BE6" w:rsidP="00DD3125">
      <w:pPr>
        <w:pStyle w:val="ListParagraph"/>
        <w:numPr>
          <w:ilvl w:val="0"/>
          <w:numId w:val="35"/>
        </w:numPr>
      </w:pPr>
      <w:r w:rsidRPr="003C298F">
        <w:t>historical context – refers to events that occurred around the time the play was written or when it was set.</w:t>
      </w:r>
    </w:p>
    <w:p w14:paraId="6D568496" w14:textId="77777777" w:rsidR="00766BE6" w:rsidRPr="00556A42" w:rsidRDefault="00766BE6" w:rsidP="003C298F">
      <w:pPr>
        <w:pStyle w:val="SCSAAppendixHeading3"/>
      </w:pPr>
      <w:r w:rsidRPr="00556A42">
        <w:t xml:space="preserve">Creative team </w:t>
      </w:r>
    </w:p>
    <w:p w14:paraId="2B297298" w14:textId="730E276C" w:rsidR="00766BE6" w:rsidRPr="00556A42" w:rsidRDefault="00766BE6" w:rsidP="00671E90">
      <w:pPr>
        <w:rPr>
          <w:rFonts w:ascii="Calibri" w:eastAsia="Times New Roman" w:hAnsi="Calibri" w:cs="Calibri"/>
        </w:rPr>
      </w:pPr>
      <w:r w:rsidRPr="00556A42">
        <w:rPr>
          <w:rFonts w:ascii="Calibri" w:eastAsia="Times New Roman" w:hAnsi="Calibri" w:cs="Calibri"/>
          <w:bCs/>
          <w:noProof/>
          <w:lang w:val="en-US"/>
        </w:rPr>
        <w:t xml:space="preserve">A </w:t>
      </w:r>
      <w:r w:rsidRPr="00556A42">
        <w:rPr>
          <w:rFonts w:ascii="Calibri" w:eastAsia="Times New Roman" w:hAnsi="Calibri" w:cs="Calibri"/>
        </w:rPr>
        <w:t>collective</w:t>
      </w:r>
      <w:r w:rsidRPr="00556A42">
        <w:rPr>
          <w:rFonts w:ascii="Calibri" w:eastAsia="Times New Roman" w:hAnsi="Calibri" w:cs="Calibri"/>
          <w:bCs/>
          <w:noProof/>
          <w:lang w:val="en-US"/>
        </w:rPr>
        <w:t xml:space="preserve"> term which refers to Director, Actor, Set Designer, Costume Designer, Lighting Designer</w:t>
      </w:r>
      <w:r w:rsidR="00E21BF2">
        <w:rPr>
          <w:rFonts w:ascii="Calibri" w:eastAsia="Times New Roman" w:hAnsi="Calibri" w:cs="Calibri"/>
          <w:bCs/>
          <w:noProof/>
          <w:lang w:val="en-US"/>
        </w:rPr>
        <w:t xml:space="preserve"> and</w:t>
      </w:r>
      <w:r w:rsidRPr="00556A42">
        <w:rPr>
          <w:rFonts w:ascii="Calibri" w:eastAsia="Times New Roman" w:hAnsi="Calibri" w:cs="Calibri"/>
          <w:bCs/>
          <w:noProof/>
          <w:lang w:val="en-US"/>
        </w:rPr>
        <w:t xml:space="preserve"> Sound Designer.</w:t>
      </w:r>
    </w:p>
    <w:p w14:paraId="701DEDAF" w14:textId="77777777" w:rsidR="00766BE6" w:rsidRPr="00556A42" w:rsidRDefault="00766BE6" w:rsidP="003C298F">
      <w:pPr>
        <w:pStyle w:val="SCSAAppendixHeading3"/>
      </w:pPr>
      <w:r w:rsidRPr="00556A42">
        <w:t>Design language</w:t>
      </w:r>
    </w:p>
    <w:p w14:paraId="473442D1" w14:textId="77777777" w:rsidR="00766BE6" w:rsidRPr="00556A42" w:rsidRDefault="00766BE6" w:rsidP="003C298F">
      <w:pPr>
        <w:spacing w:after="0"/>
        <w:rPr>
          <w:rFonts w:ascii="Calibri" w:eastAsia="Calibri" w:hAnsi="Calibri" w:cs="Calibri"/>
          <w:bCs/>
          <w:noProof/>
          <w:lang w:val="en-US"/>
        </w:rPr>
      </w:pPr>
      <w:r w:rsidRPr="00556A42">
        <w:rPr>
          <w:rFonts w:ascii="Calibri" w:eastAsia="Calibri" w:hAnsi="Calibri" w:cs="Calibri"/>
          <w:bCs/>
          <w:noProof/>
          <w:lang w:val="en-US"/>
        </w:rPr>
        <w:t>Principles of Design selected and applied to create/support a design look:</w:t>
      </w:r>
    </w:p>
    <w:p w14:paraId="3AF429A9" w14:textId="52D14DBD" w:rsidR="00766BE6" w:rsidRPr="003C298F" w:rsidRDefault="00766BE6" w:rsidP="00DD3125">
      <w:pPr>
        <w:pStyle w:val="ListParagraph"/>
        <w:numPr>
          <w:ilvl w:val="0"/>
          <w:numId w:val="36"/>
        </w:numPr>
      </w:pPr>
      <w:r w:rsidRPr="003C298F">
        <w:t>balance: objects, colours, sound etc</w:t>
      </w:r>
      <w:r w:rsidR="00FE4940" w:rsidRPr="003C298F">
        <w:t>.</w:t>
      </w:r>
      <w:r w:rsidRPr="003C298F">
        <w:t>, can be symmetrical, providing an impression of evenness, or asymmetrical, providing an impres</w:t>
      </w:r>
      <w:r w:rsidR="00FE4940" w:rsidRPr="003C298F">
        <w:t>sion of imbalance or discomfort</w:t>
      </w:r>
    </w:p>
    <w:p w14:paraId="43EF1B26" w14:textId="4085A5BE" w:rsidR="00766BE6" w:rsidRPr="003C298F" w:rsidRDefault="00766BE6" w:rsidP="00DD3125">
      <w:pPr>
        <w:pStyle w:val="ListParagraph"/>
        <w:numPr>
          <w:ilvl w:val="0"/>
          <w:numId w:val="36"/>
        </w:numPr>
      </w:pPr>
      <w:r w:rsidRPr="003C298F">
        <w:t>contrast: occurs when there is a marked difference between two aspects. This can be used to focus audience attention or used as a symbol</w:t>
      </w:r>
      <w:r w:rsidR="00FE4940" w:rsidRPr="003C298F">
        <w:t>;</w:t>
      </w:r>
      <w:r w:rsidRPr="003C298F">
        <w:t xml:space="preserve"> for example, use of contrasting light and dark colours in design</w:t>
      </w:r>
      <w:r w:rsidR="00FE4940" w:rsidRPr="003C298F">
        <w:t xml:space="preserve"> or contrasting volume in sound</w:t>
      </w:r>
    </w:p>
    <w:p w14:paraId="46F16A14" w14:textId="1C20512D" w:rsidR="00766BE6" w:rsidRPr="003C298F" w:rsidRDefault="00766BE6" w:rsidP="00DD3125">
      <w:pPr>
        <w:pStyle w:val="ListParagraph"/>
        <w:numPr>
          <w:ilvl w:val="0"/>
          <w:numId w:val="36"/>
        </w:numPr>
      </w:pPr>
      <w:r w:rsidRPr="003C298F">
        <w:t>emphasis: bringing the audience’s attention to something by making it bigger, stronge</w:t>
      </w:r>
      <w:r w:rsidR="00FE4940" w:rsidRPr="003C298F">
        <w:t>r, louder, brighter or clearer</w:t>
      </w:r>
    </w:p>
    <w:p w14:paraId="367F62F9" w14:textId="14F584C2" w:rsidR="00766BE6" w:rsidRPr="003C298F" w:rsidRDefault="00766BE6" w:rsidP="00DD3125">
      <w:pPr>
        <w:pStyle w:val="ListParagraph"/>
        <w:numPr>
          <w:ilvl w:val="0"/>
          <w:numId w:val="36"/>
        </w:numPr>
      </w:pPr>
      <w:r w:rsidRPr="003C298F">
        <w:t xml:space="preserve">repetition: the selection of elements to be featured </w:t>
      </w:r>
      <w:r w:rsidR="00FE4940" w:rsidRPr="003C298F">
        <w:t>more than once in a performance</w:t>
      </w:r>
    </w:p>
    <w:p w14:paraId="5004BEE7" w14:textId="34040409" w:rsidR="00345171" w:rsidRPr="003C298F" w:rsidRDefault="00766BE6" w:rsidP="00DD3125">
      <w:pPr>
        <w:pStyle w:val="ListParagraph"/>
        <w:numPr>
          <w:ilvl w:val="0"/>
          <w:numId w:val="36"/>
        </w:numPr>
      </w:pPr>
      <w:r w:rsidRPr="003C298F">
        <w:t>scale/proportion: the relationship between the size of objects, presented on stage.</w:t>
      </w:r>
    </w:p>
    <w:p w14:paraId="54BA4FC1" w14:textId="77777777" w:rsidR="003C298F" w:rsidRDefault="003C298F">
      <w:pPr>
        <w:rPr>
          <w:rFonts w:ascii="Calibri" w:eastAsia="Calibri" w:hAnsi="Calibri" w:cs="Calibri"/>
          <w:bCs/>
          <w:noProof/>
          <w:lang w:val="en-US"/>
        </w:rPr>
      </w:pPr>
      <w:r>
        <w:rPr>
          <w:rFonts w:ascii="Calibri" w:eastAsia="Calibri" w:hAnsi="Calibri" w:cs="Calibri"/>
          <w:bCs/>
          <w:noProof/>
          <w:lang w:val="en-US"/>
        </w:rPr>
        <w:br w:type="page"/>
      </w:r>
    </w:p>
    <w:p w14:paraId="611C7297" w14:textId="19B1CAB5" w:rsidR="00766BE6" w:rsidRPr="00556A42" w:rsidRDefault="00766BE6" w:rsidP="00DD3125">
      <w:pPr>
        <w:spacing w:after="0" w:line="266" w:lineRule="auto"/>
        <w:rPr>
          <w:rFonts w:ascii="Calibri" w:eastAsia="Calibri" w:hAnsi="Calibri" w:cs="Calibri"/>
          <w:bCs/>
          <w:noProof/>
          <w:lang w:val="en-US"/>
        </w:rPr>
      </w:pPr>
      <w:r w:rsidRPr="00556A42">
        <w:rPr>
          <w:rFonts w:ascii="Calibri" w:eastAsia="Calibri" w:hAnsi="Calibri" w:cs="Calibri"/>
          <w:bCs/>
          <w:noProof/>
          <w:lang w:val="en-US"/>
        </w:rPr>
        <w:lastRenderedPageBreak/>
        <w:t>Elements of Design selected and used to demonstrate the chosen Principle of Design:</w:t>
      </w:r>
    </w:p>
    <w:p w14:paraId="1B65006C" w14:textId="77777777" w:rsidR="00766BE6" w:rsidRPr="003C298F" w:rsidRDefault="00766BE6" w:rsidP="00DD3125">
      <w:pPr>
        <w:pStyle w:val="ListParagraph"/>
        <w:numPr>
          <w:ilvl w:val="0"/>
          <w:numId w:val="37"/>
        </w:numPr>
        <w:spacing w:line="266" w:lineRule="auto"/>
      </w:pPr>
      <w:r w:rsidRPr="003C298F">
        <w:t>Costume, set, lighting</w:t>
      </w:r>
    </w:p>
    <w:p w14:paraId="0CCDE27D" w14:textId="77777777" w:rsidR="00766BE6" w:rsidRPr="003C298F" w:rsidRDefault="00766BE6" w:rsidP="00DD3125">
      <w:pPr>
        <w:pStyle w:val="ListParagraph"/>
        <w:numPr>
          <w:ilvl w:val="1"/>
          <w:numId w:val="37"/>
        </w:numPr>
        <w:spacing w:line="266" w:lineRule="auto"/>
      </w:pPr>
      <w:r w:rsidRPr="003C298F">
        <w:t>line</w:t>
      </w:r>
    </w:p>
    <w:p w14:paraId="5176922D" w14:textId="77777777" w:rsidR="00766BE6" w:rsidRPr="003C298F" w:rsidRDefault="00766BE6" w:rsidP="00DD3125">
      <w:pPr>
        <w:pStyle w:val="ListParagraph"/>
        <w:numPr>
          <w:ilvl w:val="1"/>
          <w:numId w:val="37"/>
        </w:numPr>
        <w:spacing w:line="266" w:lineRule="auto"/>
      </w:pPr>
      <w:r w:rsidRPr="003C298F">
        <w:t>shape</w:t>
      </w:r>
    </w:p>
    <w:p w14:paraId="4CD2AE1A" w14:textId="77777777" w:rsidR="00766BE6" w:rsidRPr="003C298F" w:rsidRDefault="00766BE6" w:rsidP="00DD3125">
      <w:pPr>
        <w:pStyle w:val="ListParagraph"/>
        <w:numPr>
          <w:ilvl w:val="1"/>
          <w:numId w:val="37"/>
        </w:numPr>
        <w:spacing w:line="266" w:lineRule="auto"/>
      </w:pPr>
      <w:r w:rsidRPr="003C298F">
        <w:t>texture</w:t>
      </w:r>
    </w:p>
    <w:p w14:paraId="496DE88C" w14:textId="77777777" w:rsidR="00766BE6" w:rsidRPr="003C298F" w:rsidRDefault="00766BE6" w:rsidP="00DD3125">
      <w:pPr>
        <w:pStyle w:val="ListParagraph"/>
        <w:numPr>
          <w:ilvl w:val="1"/>
          <w:numId w:val="37"/>
        </w:numPr>
        <w:spacing w:line="266" w:lineRule="auto"/>
      </w:pPr>
      <w:r w:rsidRPr="003C298F">
        <w:t>colour.</w:t>
      </w:r>
    </w:p>
    <w:p w14:paraId="187F192E" w14:textId="77777777" w:rsidR="00766BE6" w:rsidRPr="003C298F" w:rsidRDefault="00766BE6" w:rsidP="00DD3125">
      <w:pPr>
        <w:pStyle w:val="ListParagraph"/>
        <w:numPr>
          <w:ilvl w:val="0"/>
          <w:numId w:val="37"/>
        </w:numPr>
        <w:spacing w:line="266" w:lineRule="auto"/>
        <w:ind w:left="357" w:hanging="357"/>
      </w:pPr>
      <w:r w:rsidRPr="003C298F">
        <w:t>Sound</w:t>
      </w:r>
    </w:p>
    <w:p w14:paraId="5EF5B6C7" w14:textId="77777777" w:rsidR="00766BE6" w:rsidRPr="003C298F" w:rsidRDefault="00766BE6" w:rsidP="00DD3125">
      <w:pPr>
        <w:pStyle w:val="ListParagraph"/>
        <w:numPr>
          <w:ilvl w:val="1"/>
          <w:numId w:val="37"/>
        </w:numPr>
        <w:spacing w:line="266" w:lineRule="auto"/>
      </w:pPr>
      <w:r w:rsidRPr="003C298F">
        <w:t>direction</w:t>
      </w:r>
    </w:p>
    <w:p w14:paraId="1371CB8F" w14:textId="77777777" w:rsidR="00766BE6" w:rsidRPr="003C298F" w:rsidRDefault="00766BE6" w:rsidP="00DD3125">
      <w:pPr>
        <w:pStyle w:val="ListParagraph"/>
        <w:numPr>
          <w:ilvl w:val="1"/>
          <w:numId w:val="37"/>
        </w:numPr>
        <w:spacing w:line="266" w:lineRule="auto"/>
      </w:pPr>
      <w:r w:rsidRPr="003C298F">
        <w:t>duration</w:t>
      </w:r>
    </w:p>
    <w:p w14:paraId="0F9AE992" w14:textId="77777777" w:rsidR="00766BE6" w:rsidRPr="003C298F" w:rsidRDefault="00766BE6" w:rsidP="00DD3125">
      <w:pPr>
        <w:pStyle w:val="ListParagraph"/>
        <w:numPr>
          <w:ilvl w:val="1"/>
          <w:numId w:val="37"/>
        </w:numPr>
        <w:spacing w:line="266" w:lineRule="auto"/>
      </w:pPr>
      <w:r w:rsidRPr="003C298F">
        <w:t>tone</w:t>
      </w:r>
    </w:p>
    <w:p w14:paraId="44FF377E" w14:textId="77777777" w:rsidR="00766BE6" w:rsidRPr="003C298F" w:rsidRDefault="00766BE6" w:rsidP="00DD3125">
      <w:pPr>
        <w:pStyle w:val="ListParagraph"/>
        <w:numPr>
          <w:ilvl w:val="1"/>
          <w:numId w:val="37"/>
        </w:numPr>
        <w:spacing w:line="266" w:lineRule="auto"/>
        <w:ind w:left="709" w:hanging="352"/>
      </w:pPr>
      <w:r w:rsidRPr="003C298F">
        <w:t>volume.</w:t>
      </w:r>
    </w:p>
    <w:p w14:paraId="0E00B21F" w14:textId="77777777" w:rsidR="00766BE6" w:rsidRPr="00556A42" w:rsidRDefault="00766BE6" w:rsidP="00DD3125">
      <w:pPr>
        <w:pStyle w:val="SCSAAppendixHeading3"/>
        <w:spacing w:line="266" w:lineRule="auto"/>
      </w:pPr>
      <w:r w:rsidRPr="00556A42">
        <w:t>Director vision</w:t>
      </w:r>
    </w:p>
    <w:p w14:paraId="4BBDFE77" w14:textId="77777777" w:rsidR="00766BE6" w:rsidRPr="00556A42" w:rsidRDefault="00766BE6" w:rsidP="00DD3125">
      <w:pPr>
        <w:spacing w:line="266" w:lineRule="auto"/>
        <w:rPr>
          <w:rFonts w:ascii="Calibri" w:eastAsia="Times New Roman" w:hAnsi="Calibri" w:cs="Calibri"/>
          <w:bCs/>
          <w:noProof/>
          <w:lang w:val="en-US"/>
        </w:rPr>
      </w:pPr>
      <w:r w:rsidRPr="00556A42">
        <w:rPr>
          <w:rFonts w:ascii="Calibri" w:eastAsia="Times New Roman" w:hAnsi="Calibri" w:cs="Calibri"/>
          <w:bCs/>
          <w:noProof/>
          <w:lang w:val="en-US"/>
        </w:rPr>
        <w:t>The creation of a clear image as to how a drama will be presented to a particular audience. This includes approaches to acting and design. It may also include an attempt to find a new approach that emphasises different aspects of a text or reflects a particular message.</w:t>
      </w:r>
    </w:p>
    <w:p w14:paraId="52D805B4" w14:textId="77777777" w:rsidR="00766BE6" w:rsidRPr="00556A42" w:rsidRDefault="00766BE6" w:rsidP="00DD3125">
      <w:pPr>
        <w:pStyle w:val="SCSAAppendixHeading3"/>
        <w:spacing w:line="266" w:lineRule="auto"/>
      </w:pPr>
      <w:r w:rsidRPr="00556A42">
        <w:t>Drama conventions</w:t>
      </w:r>
    </w:p>
    <w:p w14:paraId="445FA880" w14:textId="77777777" w:rsidR="00766BE6" w:rsidRPr="00556A42" w:rsidRDefault="00766BE6" w:rsidP="00DD3125">
      <w:pPr>
        <w:spacing w:line="266" w:lineRule="auto"/>
        <w:rPr>
          <w:rFonts w:ascii="Calibri" w:eastAsia="Times New Roman" w:hAnsi="Calibri" w:cs="Calibri"/>
          <w:bCs/>
          <w:noProof/>
          <w:lang w:val="en-US"/>
        </w:rPr>
      </w:pPr>
      <w:r w:rsidRPr="00556A42">
        <w:rPr>
          <w:rFonts w:ascii="Calibri" w:eastAsia="Times New Roman" w:hAnsi="Calibri" w:cs="Calibri"/>
          <w:bCs/>
          <w:noProof/>
          <w:lang w:val="en-US"/>
        </w:rPr>
        <w:t>Specific ways of realising a performance for an audience, according to forms and styles.</w:t>
      </w:r>
    </w:p>
    <w:p w14:paraId="24D015BC" w14:textId="77777777" w:rsidR="00766BE6" w:rsidRPr="00556A42" w:rsidRDefault="00766BE6" w:rsidP="00DD3125">
      <w:pPr>
        <w:pStyle w:val="SCSAAppendixHeading3"/>
        <w:spacing w:line="266" w:lineRule="auto"/>
      </w:pPr>
      <w:r w:rsidRPr="00556A42">
        <w:t>Drama interpretation</w:t>
      </w:r>
    </w:p>
    <w:p w14:paraId="5DDEA1F7" w14:textId="77777777" w:rsidR="00766BE6" w:rsidRPr="00556A42" w:rsidRDefault="00766BE6" w:rsidP="00DD3125">
      <w:pPr>
        <w:spacing w:line="266" w:lineRule="auto"/>
        <w:rPr>
          <w:rFonts w:ascii="Calibri" w:eastAsia="Times New Roman" w:hAnsi="Calibri" w:cs="Calibri"/>
          <w:bCs/>
          <w:noProof/>
          <w:lang w:val="en-US"/>
        </w:rPr>
      </w:pPr>
      <w:r w:rsidRPr="00556A42">
        <w:rPr>
          <w:rFonts w:ascii="Calibri" w:eastAsia="Times New Roman" w:hAnsi="Calibri" w:cs="Calibri"/>
          <w:bCs/>
          <w:noProof/>
          <w:lang w:val="en-US"/>
        </w:rPr>
        <w:t xml:space="preserve">Realisation of a text with identifiable qualities informed by either playwright and/or director and/or </w:t>
      </w:r>
      <w:r>
        <w:rPr>
          <w:rFonts w:ascii="Calibri" w:eastAsia="Times New Roman" w:hAnsi="Calibri" w:cs="Calibri"/>
          <w:bCs/>
          <w:noProof/>
          <w:lang w:val="en-US"/>
        </w:rPr>
        <w:t>approach</w:t>
      </w:r>
      <w:r w:rsidRPr="00556A42">
        <w:rPr>
          <w:rFonts w:ascii="Calibri" w:eastAsia="Times New Roman" w:hAnsi="Calibri" w:cs="Calibri"/>
          <w:bCs/>
          <w:noProof/>
          <w:lang w:val="en-US"/>
        </w:rPr>
        <w:t>.</w:t>
      </w:r>
    </w:p>
    <w:p w14:paraId="40F8644F" w14:textId="77777777" w:rsidR="00766BE6" w:rsidRPr="00556A42" w:rsidRDefault="00766BE6" w:rsidP="00DD3125">
      <w:pPr>
        <w:pStyle w:val="SCSAAppendixHeading3"/>
        <w:spacing w:line="266" w:lineRule="auto"/>
      </w:pPr>
      <w:r w:rsidRPr="00556A42">
        <w:t>Drama process</w:t>
      </w:r>
    </w:p>
    <w:p w14:paraId="142D13E7" w14:textId="77777777" w:rsidR="00766BE6" w:rsidRPr="00556A42" w:rsidRDefault="00766BE6" w:rsidP="00DD3125">
      <w:pPr>
        <w:spacing w:line="266" w:lineRule="auto"/>
        <w:rPr>
          <w:rFonts w:ascii="Calibri" w:eastAsia="Times New Roman" w:hAnsi="Calibri" w:cs="Calibri"/>
          <w:bCs/>
          <w:noProof/>
          <w:lang w:val="en-US"/>
        </w:rPr>
      </w:pPr>
      <w:r w:rsidRPr="00556A42">
        <w:rPr>
          <w:rFonts w:ascii="Calibri" w:eastAsia="Times New Roman" w:hAnsi="Calibri" w:cs="Calibri"/>
          <w:bCs/>
          <w:noProof/>
          <w:lang w:val="en-US"/>
        </w:rPr>
        <w:t>Ways of preparing for, workshopping, rehearsing and making drama.</w:t>
      </w:r>
    </w:p>
    <w:p w14:paraId="2061394C" w14:textId="77777777" w:rsidR="00766BE6" w:rsidRPr="00556A42" w:rsidRDefault="00766BE6" w:rsidP="00DD3125">
      <w:pPr>
        <w:pStyle w:val="SCSAAppendixHeading3"/>
        <w:spacing w:line="266" w:lineRule="auto"/>
      </w:pPr>
      <w:r w:rsidRPr="00556A42">
        <w:t>Dramatic meaning</w:t>
      </w:r>
    </w:p>
    <w:p w14:paraId="0E24031C" w14:textId="77777777" w:rsidR="00944538" w:rsidRDefault="00766BE6" w:rsidP="00DD3125">
      <w:pPr>
        <w:spacing w:line="266" w:lineRule="auto"/>
        <w:rPr>
          <w:rFonts w:ascii="Calibri" w:eastAsia="Times New Roman" w:hAnsi="Calibri" w:cs="Calibri"/>
          <w:bCs/>
          <w:noProof/>
          <w:lang w:val="en-US"/>
        </w:rPr>
      </w:pPr>
      <w:r w:rsidRPr="00556A42">
        <w:rPr>
          <w:rFonts w:ascii="Calibri" w:eastAsia="Times New Roman" w:hAnsi="Calibri" w:cs="Calibri"/>
          <w:bCs/>
          <w:noProof/>
          <w:lang w:val="en-US"/>
        </w:rPr>
        <w:t>Intended understanding of the drama.</w:t>
      </w:r>
    </w:p>
    <w:p w14:paraId="169805F1" w14:textId="77777777" w:rsidR="00944538" w:rsidRDefault="00944538" w:rsidP="00DD3125">
      <w:pPr>
        <w:pStyle w:val="SCSAAppendixHeading3"/>
        <w:spacing w:line="266" w:lineRule="auto"/>
        <w:rPr>
          <w:noProof/>
          <w:lang w:val="en-US"/>
        </w:rPr>
      </w:pPr>
      <w:r w:rsidRPr="00AC444A">
        <w:rPr>
          <w:noProof/>
          <w:lang w:val="en-US"/>
        </w:rPr>
        <w:t>Drama text</w:t>
      </w:r>
    </w:p>
    <w:p w14:paraId="6128ADF0" w14:textId="77777777" w:rsidR="00944538" w:rsidRDefault="00944538" w:rsidP="00DD3125">
      <w:pPr>
        <w:spacing w:line="266" w:lineRule="auto"/>
        <w:rPr>
          <w:rFonts w:ascii="Calibri" w:eastAsia="Times New Roman" w:hAnsi="Calibri" w:cs="Calibri"/>
          <w:bCs/>
          <w:noProof/>
          <w:lang w:val="en-US"/>
        </w:rPr>
      </w:pPr>
      <w:r w:rsidRPr="005E4E62">
        <w:rPr>
          <w:rFonts w:ascii="Calibri" w:eastAsia="Times New Roman" w:hAnsi="Calibri" w:cs="Calibri"/>
          <w:bCs/>
          <w:noProof/>
          <w:lang w:val="en-US"/>
        </w:rPr>
        <w:t>A script or other stimuli, such as an image, that serves as the foundation for a drama performance.</w:t>
      </w:r>
    </w:p>
    <w:p w14:paraId="40745BDD" w14:textId="77777777" w:rsidR="00766BE6" w:rsidRPr="00556A42" w:rsidRDefault="00766BE6" w:rsidP="00DD3125">
      <w:pPr>
        <w:pStyle w:val="SCSAAppendixHeading3"/>
        <w:spacing w:line="266" w:lineRule="auto"/>
      </w:pPr>
      <w:r w:rsidRPr="00556A42">
        <w:t>Elements of drama</w:t>
      </w:r>
    </w:p>
    <w:p w14:paraId="4AF50001" w14:textId="4509D059" w:rsidR="00766BE6" w:rsidRPr="00556A42" w:rsidRDefault="00766BE6" w:rsidP="00DD3125">
      <w:pPr>
        <w:spacing w:line="266" w:lineRule="auto"/>
        <w:rPr>
          <w:rFonts w:ascii="Calibri" w:eastAsia="Times New Roman" w:hAnsi="Calibri" w:cs="Calibri"/>
          <w:bCs/>
          <w:noProof/>
          <w:lang w:val="en-US"/>
        </w:rPr>
      </w:pPr>
      <w:r w:rsidRPr="00556A42">
        <w:rPr>
          <w:rFonts w:ascii="Calibri" w:eastAsia="Times New Roman" w:hAnsi="Calibri" w:cs="Calibri"/>
          <w:bCs/>
          <w:noProof/>
          <w:lang w:val="en-US"/>
        </w:rPr>
        <w:t>Drama is created and shaped by the elements of drama that, for the Drama ATAR course, are listed as</w:t>
      </w:r>
      <w:r w:rsidR="00565BA9">
        <w:rPr>
          <w:rFonts w:ascii="Calibri" w:eastAsia="Times New Roman" w:hAnsi="Calibri" w:cs="Calibri"/>
          <w:bCs/>
          <w:noProof/>
          <w:lang w:val="en-US"/>
        </w:rPr>
        <w:t>;</w:t>
      </w:r>
      <w:r w:rsidRPr="00556A42">
        <w:rPr>
          <w:rFonts w:ascii="Calibri" w:eastAsia="Times New Roman" w:hAnsi="Calibri" w:cs="Calibri"/>
          <w:bCs/>
          <w:noProof/>
          <w:lang w:val="en-US"/>
        </w:rPr>
        <w:t xml:space="preserve"> character, role, relationships, situation, voice, movement, focus, tension, space, time, language, symbol, audience, mood and atmosphere.</w:t>
      </w:r>
    </w:p>
    <w:p w14:paraId="340E1495" w14:textId="2C052BA8" w:rsidR="00766BE6" w:rsidRPr="003C298F" w:rsidRDefault="00565BA9" w:rsidP="00DD3125">
      <w:pPr>
        <w:pStyle w:val="ListParagraph"/>
        <w:numPr>
          <w:ilvl w:val="0"/>
          <w:numId w:val="38"/>
        </w:numPr>
        <w:spacing w:line="266" w:lineRule="auto"/>
      </w:pPr>
      <w:r w:rsidRPr="003C298F">
        <w:t>C</w:t>
      </w:r>
      <w:r w:rsidR="00766BE6" w:rsidRPr="003C298F">
        <w:t>haracter: has defined personal traits and/or journey. Sometimes referred to as a rounded character</w:t>
      </w:r>
    </w:p>
    <w:p w14:paraId="1B387963" w14:textId="60DF6620" w:rsidR="00766BE6" w:rsidRPr="003C298F" w:rsidRDefault="00766BE6" w:rsidP="00DD3125">
      <w:pPr>
        <w:pStyle w:val="ListParagraph"/>
        <w:numPr>
          <w:ilvl w:val="0"/>
          <w:numId w:val="38"/>
        </w:numPr>
        <w:spacing w:line="266" w:lineRule="auto"/>
      </w:pPr>
      <w:r w:rsidRPr="003C298F">
        <w:t>role: represents a concept, persona, stereotype, or dominant trait that lacks depth or a backstory. Sometimes referred to as a flat character</w:t>
      </w:r>
    </w:p>
    <w:p w14:paraId="60959BF6" w14:textId="67764745" w:rsidR="00766BE6" w:rsidRPr="003C298F" w:rsidRDefault="00766BE6" w:rsidP="00DD3125">
      <w:pPr>
        <w:pStyle w:val="ListParagraph"/>
        <w:numPr>
          <w:ilvl w:val="0"/>
          <w:numId w:val="38"/>
        </w:numPr>
        <w:spacing w:line="266" w:lineRule="auto"/>
      </w:pPr>
      <w:r w:rsidRPr="003C298F">
        <w:t>relationships: refers to the qualities of a connection such as character/character and actor/audience</w:t>
      </w:r>
    </w:p>
    <w:p w14:paraId="668D13C4" w14:textId="091432E9" w:rsidR="00D359B8" w:rsidRPr="003C298F" w:rsidRDefault="00766BE6" w:rsidP="00DD3125">
      <w:pPr>
        <w:pStyle w:val="ListParagraph"/>
        <w:numPr>
          <w:ilvl w:val="0"/>
          <w:numId w:val="38"/>
        </w:numPr>
        <w:spacing w:line="266" w:lineRule="auto"/>
      </w:pPr>
      <w:r w:rsidRPr="003C298F">
        <w:t>situation: the circumstances in which a character/role is presented</w:t>
      </w:r>
    </w:p>
    <w:p w14:paraId="4D3C3984" w14:textId="05E96DBC" w:rsidR="00766BE6" w:rsidRPr="003C298F" w:rsidRDefault="00766BE6" w:rsidP="00DD3125">
      <w:pPr>
        <w:pStyle w:val="ListParagraph"/>
        <w:numPr>
          <w:ilvl w:val="0"/>
          <w:numId w:val="38"/>
        </w:numPr>
        <w:spacing w:line="266" w:lineRule="auto"/>
      </w:pPr>
      <w:r w:rsidRPr="003C298F">
        <w:t xml:space="preserve">voice: aspects include </w:t>
      </w:r>
    </w:p>
    <w:p w14:paraId="1A776BB3" w14:textId="699F83F4" w:rsidR="00766BE6" w:rsidRPr="003C298F" w:rsidRDefault="00766BE6" w:rsidP="00DD3125">
      <w:pPr>
        <w:pStyle w:val="ListParagraph"/>
        <w:numPr>
          <w:ilvl w:val="1"/>
          <w:numId w:val="38"/>
        </w:numPr>
        <w:spacing w:line="266" w:lineRule="auto"/>
      </w:pPr>
      <w:r w:rsidRPr="003C298F">
        <w:t>articulation: precision used in the formation of sounds and speech</w:t>
      </w:r>
    </w:p>
    <w:p w14:paraId="726B7755" w14:textId="357DEAB1" w:rsidR="00766BE6" w:rsidRPr="003C298F" w:rsidRDefault="00766BE6" w:rsidP="00DD3125">
      <w:pPr>
        <w:pStyle w:val="ListParagraph"/>
        <w:numPr>
          <w:ilvl w:val="1"/>
          <w:numId w:val="38"/>
        </w:numPr>
        <w:spacing w:line="266" w:lineRule="auto"/>
      </w:pPr>
      <w:r w:rsidRPr="003C298F">
        <w:t>accent: a distinctive way of pronouncing language</w:t>
      </w:r>
    </w:p>
    <w:p w14:paraId="1FCDF8C2" w14:textId="136383BC" w:rsidR="00766BE6" w:rsidRPr="003C298F" w:rsidRDefault="00766BE6" w:rsidP="00DD3125">
      <w:pPr>
        <w:pStyle w:val="ListParagraph"/>
        <w:numPr>
          <w:ilvl w:val="1"/>
          <w:numId w:val="38"/>
        </w:numPr>
        <w:spacing w:line="266" w:lineRule="auto"/>
      </w:pPr>
      <w:r w:rsidRPr="003C298F">
        <w:t>emphasis: use of stresses in the delivery of dialogue</w:t>
      </w:r>
    </w:p>
    <w:p w14:paraId="3BCCEE23" w14:textId="4B3A452C" w:rsidR="00766BE6" w:rsidRPr="003C298F" w:rsidRDefault="00766BE6" w:rsidP="00DD3125">
      <w:pPr>
        <w:pStyle w:val="ListParagraph"/>
        <w:numPr>
          <w:ilvl w:val="1"/>
          <w:numId w:val="38"/>
        </w:numPr>
        <w:spacing w:line="266" w:lineRule="auto"/>
      </w:pPr>
      <w:r w:rsidRPr="003C298F">
        <w:t>inflection: variation of the pitch and tone, where the voice rises and falls</w:t>
      </w:r>
    </w:p>
    <w:p w14:paraId="3FD88F61" w14:textId="39566502" w:rsidR="00766BE6" w:rsidRPr="003C298F" w:rsidRDefault="00766BE6" w:rsidP="00DD3125">
      <w:pPr>
        <w:pStyle w:val="ListParagraph"/>
        <w:numPr>
          <w:ilvl w:val="1"/>
          <w:numId w:val="38"/>
        </w:numPr>
        <w:spacing w:line="266" w:lineRule="auto"/>
      </w:pPr>
      <w:r w:rsidRPr="003C298F">
        <w:lastRenderedPageBreak/>
        <w:t>pace: speed with which dialogue is delivered</w:t>
      </w:r>
    </w:p>
    <w:p w14:paraId="72014DD5" w14:textId="79C1E2F8" w:rsidR="00766BE6" w:rsidRPr="003C298F" w:rsidRDefault="00766BE6" w:rsidP="00DD3125">
      <w:pPr>
        <w:pStyle w:val="ListParagraph"/>
        <w:numPr>
          <w:ilvl w:val="1"/>
          <w:numId w:val="38"/>
        </w:numPr>
        <w:spacing w:line="266" w:lineRule="auto"/>
      </w:pPr>
      <w:r w:rsidRPr="003C298F">
        <w:t>pause: break in the delivery of dialogue</w:t>
      </w:r>
    </w:p>
    <w:p w14:paraId="3713DD2A" w14:textId="20473877" w:rsidR="00766BE6" w:rsidRPr="003C298F" w:rsidRDefault="00766BE6" w:rsidP="00DD3125">
      <w:pPr>
        <w:pStyle w:val="ListParagraph"/>
        <w:numPr>
          <w:ilvl w:val="1"/>
          <w:numId w:val="38"/>
        </w:numPr>
        <w:spacing w:line="266" w:lineRule="auto"/>
      </w:pPr>
      <w:r w:rsidRPr="003C298F">
        <w:t>pitch: qualities of the voice making it sound higher or lower</w:t>
      </w:r>
    </w:p>
    <w:p w14:paraId="1018669B" w14:textId="5D2E0B75" w:rsidR="00766BE6" w:rsidRPr="003C298F" w:rsidRDefault="00766BE6" w:rsidP="00DD3125">
      <w:pPr>
        <w:pStyle w:val="ListParagraph"/>
        <w:numPr>
          <w:ilvl w:val="1"/>
          <w:numId w:val="38"/>
        </w:numPr>
        <w:spacing w:line="266" w:lineRule="auto"/>
      </w:pPr>
      <w:r w:rsidRPr="003C298F">
        <w:t>projection: strength or control used to convey dialogue, appropriate to performance space, which may include changes in volume</w:t>
      </w:r>
    </w:p>
    <w:p w14:paraId="132513B1" w14:textId="5AB114FE" w:rsidR="00766BE6" w:rsidRPr="003C298F" w:rsidRDefault="00766BE6" w:rsidP="00DD3125">
      <w:pPr>
        <w:pStyle w:val="ListParagraph"/>
        <w:numPr>
          <w:ilvl w:val="1"/>
          <w:numId w:val="38"/>
        </w:numPr>
        <w:spacing w:line="266" w:lineRule="auto"/>
      </w:pPr>
      <w:r w:rsidRPr="003C298F">
        <w:t>tone: emotional qualities to convey meaning and subtext</w:t>
      </w:r>
    </w:p>
    <w:p w14:paraId="10711671" w14:textId="76B6DA86" w:rsidR="00766BE6" w:rsidRPr="003C298F" w:rsidRDefault="00766BE6" w:rsidP="00DD3125">
      <w:pPr>
        <w:pStyle w:val="ListParagraph"/>
        <w:numPr>
          <w:ilvl w:val="1"/>
          <w:numId w:val="38"/>
        </w:numPr>
        <w:spacing w:line="266" w:lineRule="auto"/>
      </w:pPr>
      <w:r w:rsidRPr="003C298F">
        <w:t>silence: extended break in vocal delivery</w:t>
      </w:r>
    </w:p>
    <w:p w14:paraId="5D7695CF" w14:textId="4F430A93" w:rsidR="00766BE6" w:rsidRPr="003C298F" w:rsidRDefault="00766BE6" w:rsidP="00DD3125">
      <w:pPr>
        <w:pStyle w:val="ListParagraph"/>
        <w:numPr>
          <w:ilvl w:val="0"/>
          <w:numId w:val="38"/>
        </w:numPr>
        <w:spacing w:line="266" w:lineRule="auto"/>
      </w:pPr>
      <w:r w:rsidRPr="003C298F">
        <w:t xml:space="preserve">movement: aspects include </w:t>
      </w:r>
    </w:p>
    <w:p w14:paraId="295E1F36" w14:textId="2A9514C6" w:rsidR="00766BE6" w:rsidRPr="003C298F" w:rsidRDefault="00766BE6" w:rsidP="00DD3125">
      <w:pPr>
        <w:pStyle w:val="ListParagraph"/>
        <w:numPr>
          <w:ilvl w:val="1"/>
          <w:numId w:val="38"/>
        </w:numPr>
        <w:spacing w:line="266" w:lineRule="auto"/>
      </w:pPr>
      <w:r w:rsidRPr="003C298F">
        <w:t>energy: effort and commitment used in the creation of movement</w:t>
      </w:r>
    </w:p>
    <w:p w14:paraId="1AE01B82" w14:textId="3DA611F4" w:rsidR="00766BE6" w:rsidRPr="003C298F" w:rsidRDefault="00766BE6" w:rsidP="00DD3125">
      <w:pPr>
        <w:pStyle w:val="ListParagraph"/>
        <w:numPr>
          <w:ilvl w:val="1"/>
          <w:numId w:val="38"/>
        </w:numPr>
        <w:spacing w:line="266" w:lineRule="auto"/>
      </w:pPr>
      <w:r w:rsidRPr="003C298F">
        <w:t>facial expressions: use of the face</w:t>
      </w:r>
      <w:r w:rsidR="0012227D" w:rsidRPr="003C298F">
        <w:t>,</w:t>
      </w:r>
      <w:r w:rsidRPr="003C298F">
        <w:t xml:space="preserve"> including eyes and eyebrows, mouth, jaw and head position</w:t>
      </w:r>
    </w:p>
    <w:p w14:paraId="228C093E" w14:textId="633A0765" w:rsidR="00766BE6" w:rsidRPr="003C298F" w:rsidRDefault="00766BE6" w:rsidP="00DD3125">
      <w:pPr>
        <w:pStyle w:val="ListParagraph"/>
        <w:numPr>
          <w:ilvl w:val="1"/>
          <w:numId w:val="38"/>
        </w:numPr>
        <w:spacing w:line="266" w:lineRule="auto"/>
      </w:pPr>
      <w:r w:rsidRPr="003C298F">
        <w:t xml:space="preserve">gait: </w:t>
      </w:r>
      <w:proofErr w:type="gramStart"/>
      <w:r w:rsidRPr="003C298F">
        <w:t>manner in which</w:t>
      </w:r>
      <w:proofErr w:type="gramEnd"/>
      <w:r w:rsidRPr="003C298F">
        <w:t xml:space="preserve"> an actor walks and moves in the space</w:t>
      </w:r>
    </w:p>
    <w:p w14:paraId="714B6025" w14:textId="77BE2B06" w:rsidR="00766BE6" w:rsidRPr="003C298F" w:rsidRDefault="00766BE6" w:rsidP="00DD3125">
      <w:pPr>
        <w:pStyle w:val="ListParagraph"/>
        <w:numPr>
          <w:ilvl w:val="1"/>
          <w:numId w:val="38"/>
        </w:numPr>
        <w:spacing w:line="266" w:lineRule="auto"/>
      </w:pPr>
      <w:r w:rsidRPr="003C298F">
        <w:t>gesture: involves body movements such as indicating, waving and beckoning</w:t>
      </w:r>
    </w:p>
    <w:p w14:paraId="73B4565C" w14:textId="76DDA978" w:rsidR="00766BE6" w:rsidRPr="003C298F" w:rsidRDefault="00766BE6" w:rsidP="00DD3125">
      <w:pPr>
        <w:pStyle w:val="ListParagraph"/>
        <w:numPr>
          <w:ilvl w:val="1"/>
          <w:numId w:val="38"/>
        </w:numPr>
        <w:spacing w:line="266" w:lineRule="auto"/>
      </w:pPr>
      <w:r w:rsidRPr="003C298F">
        <w:t>posture: position of the body and shape of the spine</w:t>
      </w:r>
    </w:p>
    <w:p w14:paraId="68620F6A" w14:textId="7F2E4BF9" w:rsidR="00766BE6" w:rsidRPr="003C298F" w:rsidRDefault="00766BE6" w:rsidP="00DD3125">
      <w:pPr>
        <w:pStyle w:val="ListParagraph"/>
        <w:numPr>
          <w:ilvl w:val="1"/>
          <w:numId w:val="38"/>
        </w:numPr>
        <w:spacing w:line="266" w:lineRule="auto"/>
      </w:pPr>
      <w:r w:rsidRPr="003C298F">
        <w:t>proxemics: actor</w:t>
      </w:r>
      <w:r w:rsidR="00FE4940" w:rsidRPr="003C298F">
        <w:t>’</w:t>
      </w:r>
      <w:r w:rsidRPr="003C298F">
        <w:t>s use of distance in the space to convey relationships</w:t>
      </w:r>
    </w:p>
    <w:p w14:paraId="14F6496D" w14:textId="0B34DF76" w:rsidR="00766BE6" w:rsidRPr="003C298F" w:rsidRDefault="00766BE6" w:rsidP="00DD3125">
      <w:pPr>
        <w:pStyle w:val="ListParagraph"/>
        <w:numPr>
          <w:ilvl w:val="1"/>
          <w:numId w:val="38"/>
        </w:numPr>
        <w:spacing w:line="266" w:lineRule="auto"/>
      </w:pPr>
      <w:r w:rsidRPr="003C298F">
        <w:t>stillness: extended break of movement</w:t>
      </w:r>
    </w:p>
    <w:p w14:paraId="476B8E00" w14:textId="6E9AA173" w:rsidR="00766BE6" w:rsidRPr="003C298F" w:rsidRDefault="00766BE6" w:rsidP="00DD3125">
      <w:pPr>
        <w:pStyle w:val="ListParagraph"/>
        <w:numPr>
          <w:ilvl w:val="1"/>
          <w:numId w:val="38"/>
        </w:numPr>
        <w:spacing w:line="266" w:lineRule="auto"/>
      </w:pPr>
      <w:r w:rsidRPr="003C298F">
        <w:t>pace: variation of the tempo and rhythm of movement</w:t>
      </w:r>
    </w:p>
    <w:p w14:paraId="043360B5" w14:textId="0567A8F8" w:rsidR="00766BE6" w:rsidRPr="003C298F" w:rsidRDefault="00766BE6" w:rsidP="00DD3125">
      <w:pPr>
        <w:pStyle w:val="ListParagraph"/>
        <w:numPr>
          <w:ilvl w:val="1"/>
          <w:numId w:val="38"/>
        </w:numPr>
        <w:spacing w:line="266" w:lineRule="auto"/>
      </w:pPr>
      <w:r w:rsidRPr="003C298F">
        <w:t>weight: adjustment of body to convey lightness and/or heaviness of effort</w:t>
      </w:r>
    </w:p>
    <w:p w14:paraId="4211B6E7" w14:textId="5E24D82E" w:rsidR="00766BE6" w:rsidRPr="003C298F" w:rsidRDefault="00766BE6" w:rsidP="00DD3125">
      <w:pPr>
        <w:pStyle w:val="ListParagraph"/>
        <w:numPr>
          <w:ilvl w:val="0"/>
          <w:numId w:val="38"/>
        </w:numPr>
        <w:spacing w:line="266" w:lineRule="auto"/>
      </w:pPr>
      <w:r w:rsidRPr="003C298F">
        <w:t>focus: where attention is directed</w:t>
      </w:r>
    </w:p>
    <w:p w14:paraId="3CA289C5" w14:textId="34D38C86" w:rsidR="00766BE6" w:rsidRPr="003C298F" w:rsidRDefault="00766BE6" w:rsidP="00DD3125">
      <w:pPr>
        <w:pStyle w:val="ListParagraph"/>
        <w:numPr>
          <w:ilvl w:val="0"/>
          <w:numId w:val="38"/>
        </w:numPr>
        <w:spacing w:line="266" w:lineRule="auto"/>
      </w:pPr>
      <w:r w:rsidRPr="003C298F">
        <w:t>tension: sense of anticipation or conflict which drives the drama</w:t>
      </w:r>
    </w:p>
    <w:p w14:paraId="428C19D7" w14:textId="660589B8" w:rsidR="00766BE6" w:rsidRPr="003C298F" w:rsidRDefault="00766BE6" w:rsidP="00DD3125">
      <w:pPr>
        <w:pStyle w:val="ListParagraph"/>
        <w:numPr>
          <w:ilvl w:val="0"/>
          <w:numId w:val="38"/>
        </w:numPr>
        <w:spacing w:line="266" w:lineRule="auto"/>
      </w:pPr>
      <w:r w:rsidRPr="003C298F">
        <w:t>space: the place where dramatic action is situated</w:t>
      </w:r>
    </w:p>
    <w:p w14:paraId="13C82DB1" w14:textId="658BD01B" w:rsidR="00766BE6" w:rsidRPr="003C298F" w:rsidRDefault="00766BE6" w:rsidP="00DD3125">
      <w:pPr>
        <w:pStyle w:val="ListParagraph"/>
        <w:numPr>
          <w:ilvl w:val="0"/>
          <w:numId w:val="38"/>
        </w:numPr>
        <w:spacing w:line="266" w:lineRule="auto"/>
      </w:pPr>
      <w:r w:rsidRPr="003C298F">
        <w:t>time: the fictional time in the narrative or the setting; timing of one moment to the next</w:t>
      </w:r>
      <w:r w:rsidR="00FE4940" w:rsidRPr="003C298F">
        <w:t>,</w:t>
      </w:r>
      <w:r w:rsidRPr="003C298F">
        <w:t xml:space="preserve"> such as linear and non-linear</w:t>
      </w:r>
    </w:p>
    <w:p w14:paraId="018D97F3" w14:textId="4B9BE581" w:rsidR="00766BE6" w:rsidRPr="003C298F" w:rsidRDefault="00766BE6" w:rsidP="00DD3125">
      <w:pPr>
        <w:pStyle w:val="ListParagraph"/>
        <w:numPr>
          <w:ilvl w:val="0"/>
          <w:numId w:val="38"/>
        </w:numPr>
        <w:spacing w:line="266" w:lineRule="auto"/>
      </w:pPr>
      <w:r w:rsidRPr="003C298F">
        <w:t>language: use of spoken or written words that communicate ideas, feelings and contexts</w:t>
      </w:r>
    </w:p>
    <w:p w14:paraId="300B050B" w14:textId="110FF635" w:rsidR="00766BE6" w:rsidRPr="003C298F" w:rsidRDefault="00766BE6" w:rsidP="00DD3125">
      <w:pPr>
        <w:pStyle w:val="ListParagraph"/>
        <w:numPr>
          <w:ilvl w:val="0"/>
          <w:numId w:val="38"/>
        </w:numPr>
        <w:spacing w:line="266" w:lineRule="auto"/>
      </w:pPr>
      <w:r w:rsidRPr="003C298F">
        <w:t>symbol: association/s made when something is used to represent something else to reinforce or extend dramatic meaning</w:t>
      </w:r>
    </w:p>
    <w:p w14:paraId="31CD4094" w14:textId="329AA018" w:rsidR="00766BE6" w:rsidRPr="003C298F" w:rsidRDefault="00766BE6" w:rsidP="00DD3125">
      <w:pPr>
        <w:pStyle w:val="ListParagraph"/>
        <w:numPr>
          <w:ilvl w:val="0"/>
          <w:numId w:val="38"/>
        </w:numPr>
        <w:spacing w:line="266" w:lineRule="auto"/>
      </w:pPr>
      <w:r w:rsidRPr="003C298F">
        <w:t>audience: individuals or groups who experience drama</w:t>
      </w:r>
    </w:p>
    <w:p w14:paraId="2A333AFB" w14:textId="25D5C182" w:rsidR="00766BE6" w:rsidRPr="003C298F" w:rsidRDefault="00766BE6" w:rsidP="00DD3125">
      <w:pPr>
        <w:pStyle w:val="ListParagraph"/>
        <w:numPr>
          <w:ilvl w:val="0"/>
          <w:numId w:val="38"/>
        </w:numPr>
        <w:spacing w:line="266" w:lineRule="auto"/>
      </w:pPr>
      <w:r w:rsidRPr="003C298F">
        <w:t>mood: emotional state intended by the text, director and/or other members of the creative team</w:t>
      </w:r>
    </w:p>
    <w:p w14:paraId="0A6A7CC7" w14:textId="31FC822C" w:rsidR="00FE4940" w:rsidRPr="003C298F" w:rsidRDefault="00766BE6" w:rsidP="00DD3125">
      <w:pPr>
        <w:pStyle w:val="ListParagraph"/>
        <w:numPr>
          <w:ilvl w:val="0"/>
          <w:numId w:val="38"/>
        </w:numPr>
        <w:spacing w:line="266" w:lineRule="auto"/>
      </w:pPr>
      <w:r w:rsidRPr="003C298F">
        <w:t>atmosphere: the impact of a drama performance felt by an audience.</w:t>
      </w:r>
    </w:p>
    <w:p w14:paraId="324181FF" w14:textId="77777777" w:rsidR="00766BE6" w:rsidRPr="00556A42" w:rsidRDefault="00766BE6" w:rsidP="00DD3125">
      <w:pPr>
        <w:pStyle w:val="SCSAAppendixHeading3"/>
        <w:spacing w:line="266" w:lineRule="auto"/>
      </w:pPr>
      <w:r w:rsidRPr="00556A42">
        <w:t>Form</w:t>
      </w:r>
    </w:p>
    <w:p w14:paraId="1624EF77" w14:textId="77777777" w:rsidR="00766BE6" w:rsidRPr="00556A42" w:rsidRDefault="00766BE6" w:rsidP="00DD3125">
      <w:pPr>
        <w:spacing w:line="266" w:lineRule="auto"/>
        <w:rPr>
          <w:rFonts w:ascii="Calibri" w:eastAsia="Times New Roman" w:hAnsi="Calibri" w:cs="Calibri"/>
          <w:bCs/>
          <w:noProof/>
          <w:lang w:val="en-US"/>
        </w:rPr>
      </w:pPr>
      <w:r w:rsidRPr="00556A42">
        <w:rPr>
          <w:rFonts w:ascii="Calibri" w:eastAsia="Times New Roman" w:hAnsi="Calibri" w:cs="Calibri"/>
          <w:bCs/>
          <w:noProof/>
          <w:lang w:val="en-US"/>
        </w:rPr>
        <w:t>The way in which the text is written. Form can be broadly categorised as either Realism or Non</w:t>
      </w:r>
      <w:r w:rsidRPr="00556A42">
        <w:rPr>
          <w:rFonts w:ascii="Calibri" w:eastAsia="Times New Roman" w:hAnsi="Calibri" w:cs="Calibri"/>
          <w:bCs/>
          <w:noProof/>
          <w:lang w:val="en-US"/>
        </w:rPr>
        <w:noBreakHyphen/>
        <w:t>realism. If a text deals with non-stereotyped characters in real situations, with a linear narrative structure, its form is Realism. If a text deals with characters who demonstrate features which deviate from accepted daily routines such as breaking into song, addressing the audience and/or has a non</w:t>
      </w:r>
      <w:r w:rsidRPr="00556A42">
        <w:rPr>
          <w:rFonts w:ascii="Calibri" w:eastAsia="Times New Roman" w:hAnsi="Calibri" w:cs="Calibri"/>
          <w:bCs/>
          <w:noProof/>
          <w:lang w:val="en-US"/>
        </w:rPr>
        <w:noBreakHyphen/>
        <w:t xml:space="preserve">linear narrative, its form is Non-realism. </w:t>
      </w:r>
    </w:p>
    <w:p w14:paraId="22035F91" w14:textId="77777777" w:rsidR="00766BE6" w:rsidRPr="00556A42" w:rsidRDefault="00766BE6" w:rsidP="00DD3125">
      <w:pPr>
        <w:spacing w:line="266" w:lineRule="auto"/>
        <w:rPr>
          <w:rFonts w:ascii="Calibri" w:eastAsia="Times New Roman" w:hAnsi="Calibri" w:cs="Calibri"/>
          <w:bCs/>
          <w:noProof/>
          <w:lang w:val="en-US"/>
        </w:rPr>
      </w:pPr>
      <w:r w:rsidRPr="00556A42">
        <w:rPr>
          <w:rFonts w:ascii="Calibri" w:eastAsia="Times New Roman" w:hAnsi="Calibri" w:cs="Calibri"/>
          <w:bCs/>
          <w:noProof/>
          <w:lang w:val="en-US"/>
        </w:rPr>
        <w:t>Realism can include Naturalism.</w:t>
      </w:r>
    </w:p>
    <w:p w14:paraId="673EB864" w14:textId="53529940" w:rsidR="00C71186" w:rsidRDefault="00766BE6" w:rsidP="00DD3125">
      <w:pPr>
        <w:spacing w:line="266" w:lineRule="auto"/>
        <w:rPr>
          <w:rFonts w:ascii="Calibri" w:eastAsia="Times New Roman" w:hAnsi="Calibri" w:cs="Calibri"/>
          <w:bCs/>
          <w:noProof/>
          <w:lang w:val="en-US"/>
        </w:rPr>
      </w:pPr>
      <w:r w:rsidRPr="00556A42">
        <w:rPr>
          <w:rFonts w:ascii="Calibri" w:eastAsia="Times New Roman" w:hAnsi="Calibri" w:cs="Calibri"/>
          <w:bCs/>
          <w:noProof/>
          <w:lang w:val="en-US"/>
        </w:rPr>
        <w:t xml:space="preserve">Non-realism can be sub-categorised into various </w:t>
      </w:r>
      <w:r w:rsidR="00944538">
        <w:rPr>
          <w:rFonts w:ascii="Calibri" w:eastAsia="Times New Roman" w:hAnsi="Calibri" w:cs="Calibri"/>
          <w:bCs/>
          <w:noProof/>
          <w:lang w:val="en-US"/>
        </w:rPr>
        <w:t>other forms</w:t>
      </w:r>
      <w:r w:rsidRPr="00556A42">
        <w:rPr>
          <w:rFonts w:ascii="Calibri" w:eastAsia="Times New Roman" w:hAnsi="Calibri" w:cs="Calibri"/>
          <w:bCs/>
          <w:noProof/>
          <w:lang w:val="en-US"/>
        </w:rPr>
        <w:t xml:space="preserve"> such as Absurdism, Commedia dell'arte, Elizabethan, Epic, Greek Theatre, Magic Realism and Musical Theatre.</w:t>
      </w:r>
    </w:p>
    <w:p w14:paraId="6C34BE6D" w14:textId="77777777" w:rsidR="00C71186" w:rsidRPr="005425DA" w:rsidRDefault="00C71186" w:rsidP="00DD3125">
      <w:pPr>
        <w:pStyle w:val="SCSAAppendixHeading3"/>
        <w:spacing w:line="266" w:lineRule="auto"/>
      </w:pPr>
      <w:r w:rsidRPr="005425DA">
        <w:t>Given circumstance</w:t>
      </w:r>
    </w:p>
    <w:p w14:paraId="3E7A3D3B" w14:textId="158C32E9" w:rsidR="00C71186" w:rsidRPr="00AF192A" w:rsidRDefault="00C71186" w:rsidP="00DD3125">
      <w:pPr>
        <w:spacing w:line="266" w:lineRule="auto"/>
        <w:rPr>
          <w:rFonts w:ascii="Calibri" w:eastAsia="Times New Roman" w:hAnsi="Calibri" w:cs="Calibri"/>
          <w:bCs/>
          <w:noProof/>
          <w:lang w:val="en-US"/>
        </w:rPr>
      </w:pPr>
      <w:r>
        <w:rPr>
          <w:rFonts w:ascii="Calibri" w:eastAsia="Times New Roman" w:hAnsi="Calibri" w:cs="Calibri"/>
          <w:bCs/>
          <w:noProof/>
          <w:lang w:val="en-US"/>
        </w:rPr>
        <w:t>T</w:t>
      </w:r>
      <w:r w:rsidRPr="00AC444A">
        <w:rPr>
          <w:rFonts w:ascii="Calibri" w:eastAsia="Times New Roman" w:hAnsi="Calibri" w:cs="Calibri"/>
          <w:bCs/>
          <w:noProof/>
          <w:lang w:val="en-US"/>
        </w:rPr>
        <w:t xml:space="preserve">he specific conditions and context </w:t>
      </w:r>
      <w:r>
        <w:rPr>
          <w:rFonts w:ascii="Calibri" w:eastAsia="Times New Roman" w:hAnsi="Calibri" w:cs="Calibri"/>
          <w:bCs/>
          <w:noProof/>
          <w:lang w:val="en-US"/>
        </w:rPr>
        <w:t>presented in a text,</w:t>
      </w:r>
      <w:r w:rsidRPr="00AC444A">
        <w:rPr>
          <w:rFonts w:ascii="Calibri" w:eastAsia="Times New Roman" w:hAnsi="Calibri" w:cs="Calibri"/>
          <w:bCs/>
          <w:noProof/>
          <w:lang w:val="en-US"/>
        </w:rPr>
        <w:t xml:space="preserve"> including the time period, location, social environment, historical context and relevant background information.</w:t>
      </w:r>
    </w:p>
    <w:p w14:paraId="728BCDFB" w14:textId="77777777" w:rsidR="00C71186" w:rsidRPr="005425DA" w:rsidRDefault="00C71186" w:rsidP="00DD3125">
      <w:pPr>
        <w:pStyle w:val="SCSAAppendixHeading3"/>
        <w:spacing w:line="266" w:lineRule="auto"/>
      </w:pPr>
      <w:r w:rsidRPr="005425DA">
        <w:t>Motivation</w:t>
      </w:r>
    </w:p>
    <w:p w14:paraId="1FBFB204" w14:textId="5AD6BBC8" w:rsidR="00C71186" w:rsidRPr="00556A42" w:rsidRDefault="00934BFC" w:rsidP="00DD3125">
      <w:pPr>
        <w:spacing w:line="266" w:lineRule="auto"/>
        <w:rPr>
          <w:rFonts w:ascii="Calibri" w:eastAsia="Times New Roman" w:hAnsi="Calibri" w:cs="Calibri"/>
          <w:bCs/>
          <w:noProof/>
          <w:lang w:val="en-US"/>
        </w:rPr>
      </w:pPr>
      <w:r>
        <w:rPr>
          <w:rFonts w:ascii="Calibri" w:eastAsia="Times New Roman" w:hAnsi="Calibri" w:cs="Calibri"/>
          <w:bCs/>
          <w:noProof/>
          <w:lang w:val="en-US"/>
        </w:rPr>
        <w:t>What</w:t>
      </w:r>
      <w:r w:rsidR="00C71186" w:rsidRPr="002F0D44">
        <w:rPr>
          <w:rFonts w:ascii="Calibri" w:eastAsia="Times New Roman" w:hAnsi="Calibri" w:cs="Calibri"/>
          <w:bCs/>
          <w:noProof/>
          <w:lang w:val="en-US"/>
        </w:rPr>
        <w:t xml:space="preserve"> </w:t>
      </w:r>
      <w:r w:rsidR="00C71186">
        <w:rPr>
          <w:rFonts w:ascii="Calibri" w:eastAsia="Times New Roman" w:hAnsi="Calibri" w:cs="Calibri"/>
          <w:bCs/>
          <w:noProof/>
          <w:lang w:val="en-US"/>
        </w:rPr>
        <w:t>drive</w:t>
      </w:r>
      <w:r>
        <w:rPr>
          <w:rFonts w:ascii="Calibri" w:eastAsia="Times New Roman" w:hAnsi="Calibri" w:cs="Calibri"/>
          <w:bCs/>
          <w:noProof/>
          <w:lang w:val="en-US"/>
        </w:rPr>
        <w:t>s</w:t>
      </w:r>
      <w:r w:rsidR="00C71186" w:rsidRPr="002F0D44">
        <w:rPr>
          <w:rFonts w:ascii="Calibri" w:eastAsia="Times New Roman" w:hAnsi="Calibri" w:cs="Calibri"/>
          <w:bCs/>
          <w:noProof/>
          <w:lang w:val="en-US"/>
        </w:rPr>
        <w:t xml:space="preserve"> a character to speak and act in certain ways.</w:t>
      </w:r>
    </w:p>
    <w:p w14:paraId="29617C5C" w14:textId="77777777" w:rsidR="00766BE6" w:rsidRPr="00556A42" w:rsidRDefault="00766BE6" w:rsidP="00DD3125">
      <w:pPr>
        <w:pStyle w:val="SCSAAppendixHeading3"/>
        <w:spacing w:line="266" w:lineRule="auto"/>
      </w:pPr>
      <w:r w:rsidRPr="00556A42">
        <w:lastRenderedPageBreak/>
        <w:t>Multimedia</w:t>
      </w:r>
    </w:p>
    <w:p w14:paraId="1BEC90B1" w14:textId="77777777" w:rsidR="00766BE6" w:rsidRPr="00556A42" w:rsidRDefault="00766BE6" w:rsidP="00DD3125">
      <w:pPr>
        <w:spacing w:after="100" w:line="266" w:lineRule="auto"/>
        <w:rPr>
          <w:rFonts w:ascii="Calibri" w:eastAsia="Times New Roman" w:hAnsi="Calibri" w:cs="Calibri"/>
          <w:bCs/>
          <w:noProof/>
          <w:lang w:val="en-US"/>
        </w:rPr>
      </w:pPr>
      <w:r w:rsidRPr="00556A42">
        <w:rPr>
          <w:rFonts w:ascii="Calibri" w:eastAsia="Times New Roman" w:hAnsi="Calibri" w:cs="Calibri"/>
          <w:bCs/>
          <w:noProof/>
          <w:lang w:val="en-US"/>
        </w:rPr>
        <w:t>Selected use of different media which may include projected images, film, interactive content and animations.</w:t>
      </w:r>
    </w:p>
    <w:p w14:paraId="5D77A3C6" w14:textId="77777777" w:rsidR="00766BE6" w:rsidRPr="00556A42" w:rsidRDefault="00766BE6" w:rsidP="00DD3125">
      <w:pPr>
        <w:pStyle w:val="SCSAAppendixHeading3"/>
        <w:spacing w:line="266" w:lineRule="auto"/>
      </w:pPr>
      <w:r w:rsidRPr="00556A42">
        <w:t>Point of view</w:t>
      </w:r>
    </w:p>
    <w:p w14:paraId="02C00E11" w14:textId="77777777" w:rsidR="00C71186" w:rsidRDefault="00766BE6" w:rsidP="00DD3125">
      <w:pPr>
        <w:spacing w:after="100" w:line="266" w:lineRule="auto"/>
        <w:rPr>
          <w:rFonts w:ascii="Calibri" w:eastAsia="Times New Roman" w:hAnsi="Calibri" w:cs="Calibri"/>
          <w:bCs/>
          <w:noProof/>
          <w:lang w:val="en-US"/>
        </w:rPr>
      </w:pPr>
      <w:r w:rsidRPr="00556A42">
        <w:rPr>
          <w:rFonts w:ascii="Calibri" w:eastAsia="Times New Roman" w:hAnsi="Calibri" w:cs="Calibri"/>
          <w:bCs/>
          <w:noProof/>
          <w:lang w:val="en-US"/>
        </w:rPr>
        <w:t>A collection of perspectives, lenses or frames through which drama can be explored and interpreted.</w:t>
      </w:r>
    </w:p>
    <w:p w14:paraId="1CE8543B" w14:textId="77777777" w:rsidR="00C71186" w:rsidRPr="005425DA" w:rsidRDefault="00C71186" w:rsidP="00DD3125">
      <w:pPr>
        <w:pStyle w:val="SCSAAppendixHeading3"/>
        <w:spacing w:line="266" w:lineRule="auto"/>
      </w:pPr>
      <w:r w:rsidRPr="005425DA">
        <w:t>Realisation</w:t>
      </w:r>
    </w:p>
    <w:p w14:paraId="17F41BCD" w14:textId="77777777" w:rsidR="00C71186" w:rsidRDefault="00C71186" w:rsidP="00DD3125">
      <w:pPr>
        <w:spacing w:after="100" w:line="266" w:lineRule="auto"/>
        <w:rPr>
          <w:rFonts w:ascii="Calibri" w:eastAsia="Times New Roman" w:hAnsi="Calibri" w:cs="Calibri"/>
          <w:bCs/>
          <w:noProof/>
          <w:lang w:val="en-US"/>
        </w:rPr>
      </w:pPr>
      <w:r w:rsidRPr="005E4E62">
        <w:rPr>
          <w:rFonts w:ascii="Calibri" w:eastAsia="Times New Roman" w:hAnsi="Calibri" w:cs="Calibri"/>
          <w:bCs/>
          <w:noProof/>
          <w:lang w:val="en-US"/>
        </w:rPr>
        <w:t>The process of actualising, creating and/or presenting something.</w:t>
      </w:r>
    </w:p>
    <w:p w14:paraId="1B0EE44F" w14:textId="77777777" w:rsidR="00C71186" w:rsidRPr="00AC444A" w:rsidRDefault="00C71186" w:rsidP="00DD3125">
      <w:pPr>
        <w:pStyle w:val="SCSAAppendixHeading3"/>
        <w:spacing w:line="266" w:lineRule="auto"/>
      </w:pPr>
      <w:r w:rsidRPr="00AC444A">
        <w:t>Relevant technologies</w:t>
      </w:r>
    </w:p>
    <w:p w14:paraId="25596D76" w14:textId="2346DD44" w:rsidR="00C71186" w:rsidRPr="00AC444A" w:rsidRDefault="00C71186" w:rsidP="00DD3125">
      <w:pPr>
        <w:spacing w:after="100" w:line="266" w:lineRule="auto"/>
        <w:rPr>
          <w:rFonts w:ascii="Calibri" w:eastAsia="Times New Roman" w:hAnsi="Calibri" w:cs="Calibri"/>
        </w:rPr>
      </w:pPr>
      <w:r w:rsidRPr="005425DA">
        <w:rPr>
          <w:rFonts w:ascii="Calibri" w:eastAsia="Times New Roman" w:hAnsi="Calibri" w:cs="Calibri"/>
          <w:bCs/>
          <w:noProof/>
          <w:lang w:val="en-US"/>
        </w:rPr>
        <w:t>Technologies</w:t>
      </w:r>
      <w:r w:rsidRPr="00AC444A">
        <w:rPr>
          <w:rFonts w:ascii="Calibri" w:eastAsia="Times New Roman" w:hAnsi="Calibri" w:cs="Calibri"/>
        </w:rPr>
        <w:t xml:space="preserve"> that support </w:t>
      </w:r>
      <w:proofErr w:type="gramStart"/>
      <w:r w:rsidRPr="00AC444A">
        <w:rPr>
          <w:rFonts w:ascii="Calibri" w:eastAsia="Times New Roman" w:hAnsi="Calibri" w:cs="Calibri"/>
        </w:rPr>
        <w:t>a performance</w:t>
      </w:r>
      <w:proofErr w:type="gramEnd"/>
      <w:r w:rsidRPr="00AC444A">
        <w:rPr>
          <w:rFonts w:ascii="Calibri" w:eastAsia="Times New Roman" w:hAnsi="Calibri" w:cs="Calibri"/>
        </w:rPr>
        <w:t>, such as lighting, sound, props, costumes, multimedia.</w:t>
      </w:r>
    </w:p>
    <w:p w14:paraId="283618E7" w14:textId="77777777" w:rsidR="00C71186" w:rsidRPr="005425DA" w:rsidRDefault="00C71186" w:rsidP="00DD3125">
      <w:pPr>
        <w:pStyle w:val="SCSAAppendixHeading3"/>
        <w:spacing w:line="266" w:lineRule="auto"/>
      </w:pPr>
      <w:r w:rsidRPr="005425DA">
        <w:t>Status</w:t>
      </w:r>
    </w:p>
    <w:p w14:paraId="3E6623EB" w14:textId="6D588B29" w:rsidR="00C71186" w:rsidRPr="00C508AF" w:rsidRDefault="00C71186" w:rsidP="00DD3125">
      <w:pPr>
        <w:spacing w:after="100" w:line="266" w:lineRule="auto"/>
        <w:rPr>
          <w:rFonts w:ascii="Calibri" w:eastAsia="Times New Roman" w:hAnsi="Calibri" w:cs="Calibri"/>
          <w:bCs/>
          <w:noProof/>
          <w:lang w:val="en-US"/>
        </w:rPr>
      </w:pPr>
      <w:r w:rsidRPr="007936C3">
        <w:rPr>
          <w:rFonts w:ascii="Calibri" w:eastAsia="Times New Roman" w:hAnsi="Calibri" w:cs="Calibri"/>
          <w:bCs/>
          <w:noProof/>
          <w:lang w:val="en-US"/>
        </w:rPr>
        <w:t>The</w:t>
      </w:r>
      <w:r w:rsidRPr="00C508AF">
        <w:rPr>
          <w:bCs/>
        </w:rPr>
        <w:t xml:space="preserve"> </w:t>
      </w:r>
      <w:r w:rsidRPr="007936C3">
        <w:rPr>
          <w:rFonts w:ascii="Calibri" w:eastAsia="Times New Roman" w:hAnsi="Calibri" w:cs="Calibri"/>
          <w:bCs/>
          <w:noProof/>
          <w:lang w:val="en-US"/>
        </w:rPr>
        <w:t>hierarchy of characters</w:t>
      </w:r>
      <w:r w:rsidR="00F57A99">
        <w:rPr>
          <w:rFonts w:ascii="Calibri" w:eastAsia="Times New Roman" w:hAnsi="Calibri" w:cs="Calibri"/>
          <w:bCs/>
          <w:noProof/>
          <w:lang w:val="en-US"/>
        </w:rPr>
        <w:t>.</w:t>
      </w:r>
    </w:p>
    <w:p w14:paraId="21522D2F" w14:textId="77777777" w:rsidR="00766BE6" w:rsidRPr="00556A42" w:rsidRDefault="00766BE6" w:rsidP="00DD3125">
      <w:pPr>
        <w:pStyle w:val="SCSAAppendixHeading3"/>
        <w:spacing w:line="266" w:lineRule="auto"/>
      </w:pPr>
      <w:r w:rsidRPr="00556A42">
        <w:t>Style</w:t>
      </w:r>
    </w:p>
    <w:p w14:paraId="689C1AD8" w14:textId="18DCE561" w:rsidR="00766BE6" w:rsidRPr="00556A42" w:rsidRDefault="00766BE6" w:rsidP="00DD3125">
      <w:pPr>
        <w:spacing w:after="100" w:line="266" w:lineRule="auto"/>
        <w:rPr>
          <w:rFonts w:ascii="Calibri" w:eastAsia="Times New Roman" w:hAnsi="Calibri" w:cs="Calibri"/>
          <w:bCs/>
          <w:noProof/>
          <w:lang w:val="en-US"/>
        </w:rPr>
      </w:pPr>
      <w:r w:rsidRPr="00556A42">
        <w:rPr>
          <w:rFonts w:ascii="Calibri" w:eastAsia="Times New Roman" w:hAnsi="Calibri" w:cs="Calibri"/>
          <w:bCs/>
          <w:noProof/>
          <w:lang w:val="en-US"/>
        </w:rPr>
        <w:t>The way in which drama is performed.</w:t>
      </w:r>
    </w:p>
    <w:p w14:paraId="47BEC834" w14:textId="77777777" w:rsidR="00766BE6" w:rsidRPr="00556A42" w:rsidRDefault="00766BE6" w:rsidP="00DD3125">
      <w:pPr>
        <w:spacing w:after="0" w:line="266" w:lineRule="auto"/>
        <w:rPr>
          <w:rFonts w:ascii="Calibri" w:eastAsia="Times New Roman" w:hAnsi="Calibri" w:cs="Calibri"/>
          <w:bCs/>
          <w:noProof/>
          <w:lang w:val="en-US"/>
        </w:rPr>
      </w:pPr>
      <w:r w:rsidRPr="00556A42">
        <w:rPr>
          <w:rFonts w:ascii="Calibri" w:eastAsia="Times New Roman" w:hAnsi="Calibri" w:cs="Calibri"/>
          <w:bCs/>
          <w:noProof/>
          <w:lang w:val="en-US"/>
        </w:rPr>
        <w:t>The two styles are Representational and Presentational. A combination of these two styles can be applied in performance and/or production:</w:t>
      </w:r>
    </w:p>
    <w:p w14:paraId="7D1356C4" w14:textId="77777777" w:rsidR="00766BE6" w:rsidRPr="003C298F" w:rsidRDefault="00766BE6" w:rsidP="00DD3125">
      <w:pPr>
        <w:pStyle w:val="ListParagraph"/>
        <w:numPr>
          <w:ilvl w:val="0"/>
          <w:numId w:val="39"/>
        </w:numPr>
        <w:spacing w:line="266" w:lineRule="auto"/>
      </w:pPr>
      <w:r w:rsidRPr="003C298F">
        <w:t>Representational</w:t>
      </w:r>
    </w:p>
    <w:p w14:paraId="69F4A246" w14:textId="77777777" w:rsidR="00766BE6" w:rsidRPr="003C298F" w:rsidRDefault="00766BE6" w:rsidP="00DD3125">
      <w:pPr>
        <w:pStyle w:val="ListParagraph"/>
        <w:numPr>
          <w:ilvl w:val="1"/>
          <w:numId w:val="39"/>
        </w:numPr>
        <w:spacing w:line="266" w:lineRule="auto"/>
      </w:pPr>
      <w:r w:rsidRPr="003C298F">
        <w:t>Representational performance demonstrates realistic characters.</w:t>
      </w:r>
    </w:p>
    <w:p w14:paraId="6902480B" w14:textId="77777777" w:rsidR="00766BE6" w:rsidRPr="003C298F" w:rsidRDefault="00766BE6" w:rsidP="00DD3125">
      <w:pPr>
        <w:pStyle w:val="ListParagraph"/>
        <w:numPr>
          <w:ilvl w:val="1"/>
          <w:numId w:val="39"/>
        </w:numPr>
        <w:spacing w:line="266" w:lineRule="auto"/>
      </w:pPr>
      <w:r w:rsidRPr="003C298F">
        <w:t>Representational production conveys a realistic setting.</w:t>
      </w:r>
    </w:p>
    <w:p w14:paraId="1792CE6D" w14:textId="77777777" w:rsidR="00766BE6" w:rsidRPr="003C298F" w:rsidRDefault="00766BE6" w:rsidP="00DD3125">
      <w:pPr>
        <w:pStyle w:val="ListParagraph"/>
        <w:numPr>
          <w:ilvl w:val="0"/>
          <w:numId w:val="39"/>
        </w:numPr>
        <w:spacing w:line="266" w:lineRule="auto"/>
      </w:pPr>
      <w:r w:rsidRPr="003C298F">
        <w:t>Presentational</w:t>
      </w:r>
    </w:p>
    <w:p w14:paraId="7605EBCF" w14:textId="77777777" w:rsidR="00766BE6" w:rsidRPr="003C298F" w:rsidRDefault="00766BE6" w:rsidP="00DD3125">
      <w:pPr>
        <w:pStyle w:val="ListParagraph"/>
        <w:numPr>
          <w:ilvl w:val="1"/>
          <w:numId w:val="39"/>
        </w:numPr>
        <w:spacing w:line="266" w:lineRule="auto"/>
      </w:pPr>
      <w:r w:rsidRPr="003C298F">
        <w:t>Presentational performance demonstrates aspects of character and/or non</w:t>
      </w:r>
      <w:r w:rsidRPr="003C298F">
        <w:noBreakHyphen/>
        <w:t>realist characters.</w:t>
      </w:r>
    </w:p>
    <w:p w14:paraId="64C6BCB1" w14:textId="77777777" w:rsidR="00C71186" w:rsidRPr="003C298F" w:rsidRDefault="00766BE6" w:rsidP="00DD3125">
      <w:pPr>
        <w:pStyle w:val="ListParagraph"/>
        <w:numPr>
          <w:ilvl w:val="1"/>
          <w:numId w:val="39"/>
        </w:numPr>
        <w:spacing w:after="100" w:line="266" w:lineRule="auto"/>
      </w:pPr>
      <w:r w:rsidRPr="003C298F">
        <w:t>Presentational production conveys aspects of setting and/or non-realistic setting.</w:t>
      </w:r>
    </w:p>
    <w:p w14:paraId="3741D068" w14:textId="77777777" w:rsidR="00C71186" w:rsidRPr="005425DA" w:rsidRDefault="00C71186" w:rsidP="00DD3125">
      <w:pPr>
        <w:pStyle w:val="SCSAAppendixHeading3"/>
        <w:spacing w:line="266" w:lineRule="auto"/>
      </w:pPr>
      <w:r w:rsidRPr="005425DA">
        <w:t>Subtext</w:t>
      </w:r>
    </w:p>
    <w:p w14:paraId="72E4F427" w14:textId="79C0B1AB" w:rsidR="00C71186" w:rsidRPr="005425DA" w:rsidRDefault="00C71186" w:rsidP="00DD3125">
      <w:pPr>
        <w:spacing w:after="100" w:line="266" w:lineRule="auto"/>
        <w:rPr>
          <w:rFonts w:ascii="Calibri" w:eastAsia="Times New Roman" w:hAnsi="Calibri" w:cs="Calibri"/>
          <w:bCs/>
          <w:noProof/>
          <w:lang w:val="en-US"/>
        </w:rPr>
      </w:pPr>
      <w:r w:rsidRPr="005425DA">
        <w:rPr>
          <w:rFonts w:ascii="Calibri" w:eastAsia="Times New Roman" w:hAnsi="Calibri" w:cs="Calibri"/>
          <w:bCs/>
          <w:noProof/>
          <w:lang w:val="en-US"/>
        </w:rPr>
        <w:t>The underlying meaning that can reveal a character’s true feelings and motivations</w:t>
      </w:r>
      <w:r w:rsidR="00C666F7">
        <w:rPr>
          <w:rFonts w:ascii="Calibri" w:eastAsia="Times New Roman" w:hAnsi="Calibri" w:cs="Calibri"/>
          <w:bCs/>
          <w:noProof/>
          <w:lang w:val="en-US"/>
        </w:rPr>
        <w:t>.</w:t>
      </w:r>
    </w:p>
    <w:p w14:paraId="728F16F0" w14:textId="77777777" w:rsidR="00766BE6" w:rsidRPr="00556A42" w:rsidRDefault="00766BE6" w:rsidP="00DD3125">
      <w:pPr>
        <w:pStyle w:val="SCSAAppendixHeading3"/>
        <w:spacing w:line="266" w:lineRule="auto"/>
      </w:pPr>
      <w:r w:rsidRPr="00556A42">
        <w:t>Theatre spaces</w:t>
      </w:r>
    </w:p>
    <w:p w14:paraId="766FDBB0" w14:textId="7A3A8D1D" w:rsidR="00766BE6" w:rsidRPr="00556A42" w:rsidRDefault="00766BE6" w:rsidP="00DD3125">
      <w:pPr>
        <w:autoSpaceDE w:val="0"/>
        <w:autoSpaceDN w:val="0"/>
        <w:adjustRightInd w:val="0"/>
        <w:spacing w:after="0" w:line="266" w:lineRule="auto"/>
        <w:rPr>
          <w:rFonts w:ascii="Calibri" w:eastAsia="Calibri" w:hAnsi="Calibri" w:cs="Calibri"/>
        </w:rPr>
      </w:pPr>
      <w:r w:rsidRPr="00556A42">
        <w:rPr>
          <w:rFonts w:ascii="Calibri" w:eastAsia="Calibri" w:hAnsi="Calibri" w:cs="Calibri"/>
        </w:rPr>
        <w:t>A space which has been built for a drama event</w:t>
      </w:r>
      <w:r w:rsidR="004636CB">
        <w:rPr>
          <w:rFonts w:ascii="Calibri" w:eastAsia="Calibri" w:hAnsi="Calibri" w:cs="Calibri"/>
        </w:rPr>
        <w:t>, including</w:t>
      </w:r>
      <w:r w:rsidRPr="00556A42">
        <w:rPr>
          <w:rFonts w:ascii="Calibri" w:eastAsia="Calibri" w:hAnsi="Calibri" w:cs="Calibri"/>
        </w:rPr>
        <w:t>:</w:t>
      </w:r>
    </w:p>
    <w:p w14:paraId="3C4BDB5C" w14:textId="540A01B0" w:rsidR="00766BE6" w:rsidRPr="003C298F" w:rsidRDefault="00766BE6" w:rsidP="00DD3125">
      <w:pPr>
        <w:pStyle w:val="ListParagraph"/>
        <w:numPr>
          <w:ilvl w:val="0"/>
          <w:numId w:val="40"/>
        </w:numPr>
        <w:spacing w:line="266" w:lineRule="auto"/>
      </w:pPr>
      <w:r w:rsidRPr="003C298F">
        <w:t xml:space="preserve">proscenium </w:t>
      </w:r>
      <w:proofErr w:type="gramStart"/>
      <w:r w:rsidRPr="003C298F">
        <w:t>arch:</w:t>
      </w:r>
      <w:proofErr w:type="gramEnd"/>
      <w:r w:rsidRPr="003C298F">
        <w:t xml:space="preserve"> frames the stage in traditional theatre spaces</w:t>
      </w:r>
    </w:p>
    <w:p w14:paraId="452B2BF8" w14:textId="12C1C4B0" w:rsidR="00766BE6" w:rsidRPr="003C298F" w:rsidRDefault="00766BE6" w:rsidP="00DD3125">
      <w:pPr>
        <w:pStyle w:val="ListParagraph"/>
        <w:numPr>
          <w:ilvl w:val="0"/>
          <w:numId w:val="40"/>
        </w:numPr>
        <w:spacing w:line="266" w:lineRule="auto"/>
      </w:pPr>
      <w:r w:rsidRPr="003C298F">
        <w:t>thrust stage: the audience is sea</w:t>
      </w:r>
      <w:r w:rsidR="000A457F" w:rsidRPr="003C298F">
        <w:t>ted on three sides of the stage</w:t>
      </w:r>
    </w:p>
    <w:p w14:paraId="244290E1" w14:textId="672DDAA4" w:rsidR="00766BE6" w:rsidRPr="003C298F" w:rsidRDefault="00766BE6" w:rsidP="00DD3125">
      <w:pPr>
        <w:pStyle w:val="ListParagraph"/>
        <w:numPr>
          <w:ilvl w:val="0"/>
          <w:numId w:val="40"/>
        </w:numPr>
        <w:spacing w:line="266" w:lineRule="auto"/>
      </w:pPr>
      <w:r w:rsidRPr="003C298F">
        <w:t>end stage: the audience is located only at the front of the stage</w:t>
      </w:r>
    </w:p>
    <w:p w14:paraId="28BCBBAA" w14:textId="724C9C7A" w:rsidR="00766BE6" w:rsidRPr="003C298F" w:rsidRDefault="00766BE6" w:rsidP="00DD3125">
      <w:pPr>
        <w:pStyle w:val="ListParagraph"/>
        <w:numPr>
          <w:ilvl w:val="0"/>
          <w:numId w:val="40"/>
        </w:numPr>
        <w:spacing w:line="266" w:lineRule="auto"/>
      </w:pPr>
      <w:r w:rsidRPr="003C298F">
        <w:t>amphitheatre: half or full circular performance space with raised tiered seats</w:t>
      </w:r>
    </w:p>
    <w:p w14:paraId="6B783DE0" w14:textId="6DABE87A" w:rsidR="00766BE6" w:rsidRPr="003C298F" w:rsidRDefault="00766BE6" w:rsidP="00DD3125">
      <w:pPr>
        <w:pStyle w:val="ListParagraph"/>
        <w:numPr>
          <w:ilvl w:val="0"/>
          <w:numId w:val="40"/>
        </w:numPr>
        <w:spacing w:line="266" w:lineRule="auto"/>
      </w:pPr>
      <w:r w:rsidRPr="003C298F">
        <w:t>theatre-in-the-round (arena): involves a central performance space with the audience surrounding it</w:t>
      </w:r>
    </w:p>
    <w:p w14:paraId="7EEAA166" w14:textId="1DCEC39E" w:rsidR="00766BE6" w:rsidRPr="003C298F" w:rsidRDefault="00766BE6" w:rsidP="00DD3125">
      <w:pPr>
        <w:pStyle w:val="ListParagraph"/>
        <w:numPr>
          <w:ilvl w:val="0"/>
          <w:numId w:val="40"/>
        </w:numPr>
        <w:spacing w:line="266" w:lineRule="auto"/>
      </w:pPr>
      <w:r w:rsidRPr="003C298F">
        <w:t>traverse stage: a rectangular area with the audience seated on the two long sides of the rectangle</w:t>
      </w:r>
    </w:p>
    <w:p w14:paraId="0A3EBCF8" w14:textId="48C241C1" w:rsidR="00862822" w:rsidRPr="003C298F" w:rsidRDefault="00766BE6" w:rsidP="00DD3125">
      <w:pPr>
        <w:pStyle w:val="ListParagraph"/>
        <w:numPr>
          <w:ilvl w:val="0"/>
          <w:numId w:val="40"/>
        </w:numPr>
        <w:spacing w:line="266" w:lineRule="auto"/>
      </w:pPr>
      <w:proofErr w:type="gramStart"/>
      <w:r w:rsidRPr="003C298F">
        <w:t>black-box</w:t>
      </w:r>
      <w:proofErr w:type="gramEnd"/>
      <w:r w:rsidRPr="003C298F">
        <w:t>: usually a square room with black walls and flat floor, with</w:t>
      </w:r>
      <w:r w:rsidR="0012227D" w:rsidRPr="003C298F">
        <w:t xml:space="preserve"> flexibility of staging choices</w:t>
      </w:r>
    </w:p>
    <w:p w14:paraId="3754960A" w14:textId="4198E901" w:rsidR="00C71186" w:rsidRPr="003C298F" w:rsidRDefault="0012227D" w:rsidP="00DD3125">
      <w:pPr>
        <w:pStyle w:val="ListParagraph"/>
        <w:numPr>
          <w:ilvl w:val="0"/>
          <w:numId w:val="40"/>
        </w:numPr>
        <w:spacing w:after="100" w:line="266" w:lineRule="auto"/>
      </w:pPr>
      <w:r w:rsidRPr="003C298F">
        <w:t>s</w:t>
      </w:r>
      <w:r w:rsidR="00766BE6" w:rsidRPr="003C298F">
        <w:t>ite-specific space</w:t>
      </w:r>
      <w:r w:rsidR="00FE4940" w:rsidRPr="003C298F">
        <w:t>:</w:t>
      </w:r>
      <w:r w:rsidR="00766BE6" w:rsidRPr="003C298F">
        <w:t xml:space="preserve"> a space that is adapted for </w:t>
      </w:r>
      <w:proofErr w:type="gramStart"/>
      <w:r w:rsidR="00766BE6" w:rsidRPr="003C298F">
        <w:t>performance, but</w:t>
      </w:r>
      <w:proofErr w:type="gramEnd"/>
      <w:r w:rsidR="00766BE6" w:rsidRPr="003C298F">
        <w:t xml:space="preserve"> was not originally built for that purpose. Several site-specific spaces may be used to create Promenade theatre</w:t>
      </w:r>
      <w:r w:rsidR="00F94C13" w:rsidRPr="003C298F">
        <w:t>;</w:t>
      </w:r>
      <w:r w:rsidR="00766BE6" w:rsidRPr="003C298F">
        <w:t xml:space="preserve"> a performance in which the action takes place in multiple spaces.</w:t>
      </w:r>
    </w:p>
    <w:p w14:paraId="430CE170" w14:textId="77777777" w:rsidR="00C71186" w:rsidRPr="005425DA" w:rsidRDefault="00C71186" w:rsidP="00DD3125">
      <w:pPr>
        <w:pStyle w:val="SCSAAppendixHeading3"/>
        <w:spacing w:line="266" w:lineRule="auto"/>
      </w:pPr>
      <w:r w:rsidRPr="005425DA">
        <w:t>Theme</w:t>
      </w:r>
    </w:p>
    <w:p w14:paraId="60315D6D" w14:textId="66330B8D" w:rsidR="00C71186" w:rsidRPr="00DD3125" w:rsidRDefault="00C71186" w:rsidP="00DD3125">
      <w:pPr>
        <w:spacing w:after="100" w:line="266" w:lineRule="auto"/>
      </w:pPr>
      <w:r w:rsidRPr="00DD3125">
        <w:t xml:space="preserve">An idea or message explored in a text or performance. </w:t>
      </w:r>
    </w:p>
    <w:p w14:paraId="60DA1356" w14:textId="77777777" w:rsidR="00C71186" w:rsidRPr="005425DA" w:rsidRDefault="00C71186" w:rsidP="00DD3125">
      <w:pPr>
        <w:pStyle w:val="SCSAAppendixHeading3"/>
        <w:spacing w:line="266" w:lineRule="auto"/>
      </w:pPr>
      <w:r w:rsidRPr="005425DA">
        <w:t>Transition</w:t>
      </w:r>
    </w:p>
    <w:p w14:paraId="2924A3EF" w14:textId="1E7CD708" w:rsidR="00C71186" w:rsidRPr="00DD3125" w:rsidRDefault="00C71186" w:rsidP="00DD3125">
      <w:pPr>
        <w:spacing w:after="100" w:line="266" w:lineRule="auto"/>
      </w:pPr>
      <w:r w:rsidRPr="00DD3125">
        <w:t>The movement from one scene and/or section to another</w:t>
      </w:r>
      <w:r w:rsidR="00AB4323" w:rsidRPr="00DD3125">
        <w:t>.</w:t>
      </w:r>
    </w:p>
    <w:p w14:paraId="7990B772" w14:textId="7DB1CB8E" w:rsidR="007B6936" w:rsidRPr="00DD3125" w:rsidRDefault="007B6936" w:rsidP="00DD3125">
      <w:pPr>
        <w:sectPr w:rsidR="007B6936" w:rsidRPr="00DD3125" w:rsidSect="00E73B0A">
          <w:headerReference w:type="even" r:id="rId19"/>
          <w:headerReference w:type="default" r:id="rId20"/>
          <w:footerReference w:type="even" r:id="rId21"/>
          <w:footerReference w:type="default" r:id="rId22"/>
          <w:headerReference w:type="first" r:id="rId23"/>
          <w:type w:val="oddPage"/>
          <w:pgSz w:w="11906" w:h="16838"/>
          <w:pgMar w:top="1644" w:right="1418" w:bottom="1276" w:left="1418" w:header="680" w:footer="567" w:gutter="0"/>
          <w:pgNumType w:start="1"/>
          <w:cols w:space="708"/>
          <w:docGrid w:linePitch="360"/>
        </w:sectPr>
      </w:pPr>
    </w:p>
    <w:p w14:paraId="23E433C3" w14:textId="2F69B4D3" w:rsidR="00766BE6" w:rsidRPr="00862822" w:rsidRDefault="007B6936" w:rsidP="00DD3125">
      <w:pPr>
        <w:rPr>
          <w:rFonts w:ascii="Calibri" w:eastAsia="Calibri" w:hAnsi="Calibri" w:cs="Calibri"/>
          <w:bCs/>
          <w:noProof/>
          <w:lang w:val="en-US"/>
        </w:rPr>
      </w:pPr>
      <w:r w:rsidRPr="00BF6F9A">
        <w:rPr>
          <w:noProof/>
          <w:lang w:eastAsia="en-AU" w:bidi="hi-IN"/>
        </w:rPr>
        <w:lastRenderedPageBreak/>
        <w:drawing>
          <wp:anchor distT="0" distB="0" distL="114300" distR="114300" simplePos="0" relativeHeight="251664384" behindDoc="1" locked="0" layoutInCell="1" allowOverlap="1" wp14:anchorId="35753EF6" wp14:editId="1569F8D8">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766BE6" w:rsidRPr="00862822" w:rsidSect="00DD3125">
      <w:headerReference w:type="even" r:id="rId25"/>
      <w:headerReference w:type="default" r:id="rId26"/>
      <w:footerReference w:type="even" r:id="rId27"/>
      <w:footerReference w:type="default" r:id="rId28"/>
      <w:type w:val="evenPage"/>
      <w:pgSz w:w="11906" w:h="16838"/>
      <w:pgMar w:top="1644"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9EABE" w14:textId="77777777" w:rsidR="00671B8F" w:rsidRDefault="00671B8F" w:rsidP="008548AC">
      <w:pPr>
        <w:spacing w:after="0" w:line="240" w:lineRule="auto"/>
      </w:pPr>
      <w:r>
        <w:separator/>
      </w:r>
    </w:p>
  </w:endnote>
  <w:endnote w:type="continuationSeparator" w:id="0">
    <w:p w14:paraId="748116CD" w14:textId="77777777" w:rsidR="00671B8F" w:rsidRDefault="00671B8F" w:rsidP="00854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F25C" w14:textId="4F40C23E" w:rsidR="00924CF2" w:rsidRPr="001F4906" w:rsidRDefault="004D42AF" w:rsidP="0029540C">
    <w:pPr>
      <w:pStyle w:val="SCSAFootereven"/>
    </w:pPr>
    <w:r>
      <w:t>20</w:t>
    </w:r>
    <w:r w:rsidR="00880D94">
      <w:t>13</w:t>
    </w:r>
    <w:r>
      <w:t>/</w:t>
    </w:r>
    <w:r w:rsidR="00880D94">
      <w:t>33472</w:t>
    </w:r>
    <w:r w:rsidR="00F67BC0">
      <w:t>[v</w:t>
    </w:r>
    <w:r w:rsidR="00880D94">
      <w:t>15</w:t>
    </w:r>
    <w:r w:rsidR="00F67BC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9AA5" w14:textId="77777777" w:rsidR="00924CF2" w:rsidRPr="00C26893" w:rsidRDefault="00924CF2" w:rsidP="00C26893">
    <w:pPr>
      <w:pBdr>
        <w:top w:val="single" w:sz="4" w:space="4" w:color="5C815C"/>
      </w:pBdr>
      <w:spacing w:after="0" w:line="240" w:lineRule="auto"/>
      <w:rPr>
        <w:rFonts w:ascii="Franklin Gothic Book" w:eastAsia="Times New Roman" w:hAnsi="Franklin Gothic Book" w:cs="Times New Roman"/>
        <w:color w:val="342568"/>
        <w:sz w:val="18"/>
        <w:szCs w:val="16"/>
      </w:rPr>
    </w:pPr>
    <w:r w:rsidRPr="00C26893">
      <w:rPr>
        <w:rFonts w:ascii="Franklin Gothic Book" w:eastAsia="Times New Roman" w:hAnsi="Franklin Gothic Book" w:cs="Times New Roman"/>
        <w:noProof/>
        <w:color w:val="342568"/>
        <w:sz w:val="18"/>
        <w:szCs w:val="16"/>
      </w:rPr>
      <w:t>201</w:t>
    </w:r>
    <w:r>
      <w:rPr>
        <w:rFonts w:ascii="Franklin Gothic Book" w:eastAsia="Times New Roman" w:hAnsi="Franklin Gothic Book" w:cs="Times New Roman"/>
        <w:noProof/>
        <w:color w:val="342568"/>
        <w:sz w:val="18"/>
        <w:szCs w:val="16"/>
      </w:rPr>
      <w:t>9</w:t>
    </w:r>
    <w:r w:rsidRPr="00C26893">
      <w:rPr>
        <w:rFonts w:ascii="Franklin Gothic Book" w:eastAsia="Times New Roman" w:hAnsi="Franklin Gothic Book" w:cs="Times New Roman"/>
        <w:noProof/>
        <w:color w:val="342568"/>
        <w:sz w:val="18"/>
        <w:szCs w:val="16"/>
      </w:rPr>
      <w:t>/4</w:t>
    </w:r>
    <w:r>
      <w:rPr>
        <w:rFonts w:ascii="Franklin Gothic Book" w:eastAsia="Times New Roman" w:hAnsi="Franklin Gothic Book" w:cs="Times New Roman"/>
        <w:noProof/>
        <w:color w:val="342568"/>
        <w:sz w:val="18"/>
        <w:szCs w:val="16"/>
      </w:rPr>
      <w:t>8824v3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A79B" w14:textId="77777777" w:rsidR="00924CF2" w:rsidRPr="00A9748D" w:rsidRDefault="00924CF2" w:rsidP="00A974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AC7E" w14:textId="1C35B2AA" w:rsidR="00924CF2" w:rsidRPr="001F4906" w:rsidRDefault="00924CF2" w:rsidP="00421DB3">
    <w:pPr>
      <w:pStyle w:val="SCSAFootereven"/>
    </w:pPr>
    <w:r w:rsidRPr="001F4906">
      <w:t>Drama | ATAR Year 12</w:t>
    </w:r>
    <w:r w:rsidR="0029540C">
      <w:t xml:space="preserve"> |</w:t>
    </w:r>
    <w:r w:rsidRPr="001F4906">
      <w:t xml:space="preserve">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D11F" w14:textId="58801971" w:rsidR="00924CF2" w:rsidRPr="001F4906" w:rsidRDefault="00924CF2" w:rsidP="00B153EC">
    <w:pPr>
      <w:pStyle w:val="SCSAFooterodd"/>
    </w:pPr>
    <w:r w:rsidRPr="001F4906">
      <w:t>Drama | ATAR</w:t>
    </w:r>
    <w:r w:rsidR="00B153EC">
      <w:t xml:space="preserve"> </w:t>
    </w:r>
    <w:r w:rsidRPr="001F4906">
      <w:t>Year 12</w:t>
    </w:r>
    <w:r w:rsidR="00B153EC">
      <w:t xml:space="preserve"> |</w:t>
    </w:r>
    <w:r w:rsidRPr="001F4906">
      <w:t xml:space="preserve"> Syllabus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98B5" w14:textId="4FDF13BC" w:rsidR="00DD3125" w:rsidRPr="00DD3125" w:rsidRDefault="00DD3125" w:rsidP="00DD312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3C82" w14:textId="24326794" w:rsidR="00DD3125" w:rsidRPr="00DD3125" w:rsidRDefault="00DD3125" w:rsidP="00DD31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C67DB" w14:textId="77777777" w:rsidR="00671B8F" w:rsidRDefault="00671B8F" w:rsidP="008548AC">
      <w:pPr>
        <w:spacing w:after="0" w:line="240" w:lineRule="auto"/>
      </w:pPr>
      <w:r>
        <w:separator/>
      </w:r>
    </w:p>
  </w:footnote>
  <w:footnote w:type="continuationSeparator" w:id="0">
    <w:p w14:paraId="56878EE6" w14:textId="77777777" w:rsidR="00671B8F" w:rsidRDefault="00671B8F" w:rsidP="00854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18CC" w14:textId="77777777" w:rsidR="00924CF2" w:rsidRPr="00626159" w:rsidRDefault="00924CF2" w:rsidP="00626159">
    <w:pPr>
      <w:pStyle w:val="Header"/>
      <w:pBdr>
        <w:bottom w:val="single" w:sz="8" w:space="1" w:color="5C815C"/>
      </w:pBdr>
      <w:tabs>
        <w:tab w:val="clear" w:pos="4513"/>
        <w:tab w:val="clear" w:pos="9026"/>
      </w:tabs>
      <w:ind w:left="-1418" w:right="9356"/>
      <w:jc w:val="right"/>
      <w:rPr>
        <w:rFonts w:ascii="Franklin Gothic Book" w:eastAsia="Times New Roman" w:hAnsi="Franklin Gothic Book" w:cs="Times New Roman"/>
        <w:b/>
        <w:color w:val="46328C"/>
        <w:sz w:val="32"/>
      </w:rPr>
    </w:pPr>
    <w:r w:rsidRPr="00626159">
      <w:rPr>
        <w:rFonts w:ascii="Franklin Gothic Book" w:eastAsia="Times New Roman" w:hAnsi="Franklin Gothic Book" w:cs="Times New Roman"/>
        <w:b/>
        <w:color w:val="46328C"/>
        <w:sz w:val="32"/>
      </w:rPr>
      <w:fldChar w:fldCharType="begin"/>
    </w:r>
    <w:r w:rsidRPr="00626159">
      <w:rPr>
        <w:rFonts w:ascii="Franklin Gothic Book" w:eastAsia="Times New Roman" w:hAnsi="Franklin Gothic Book" w:cs="Times New Roman"/>
        <w:b/>
        <w:color w:val="46328C"/>
        <w:sz w:val="32"/>
      </w:rPr>
      <w:instrText xml:space="preserve"> PAGE   \* MERGEFORMAT </w:instrText>
    </w:r>
    <w:r w:rsidRPr="00626159">
      <w:rPr>
        <w:rFonts w:ascii="Franklin Gothic Book" w:eastAsia="Times New Roman" w:hAnsi="Franklin Gothic Book" w:cs="Times New Roman"/>
        <w:b/>
        <w:color w:val="46328C"/>
        <w:sz w:val="32"/>
      </w:rPr>
      <w:fldChar w:fldCharType="separate"/>
    </w:r>
    <w:r w:rsidR="001E46EB">
      <w:rPr>
        <w:rFonts w:ascii="Franklin Gothic Book" w:eastAsia="Times New Roman" w:hAnsi="Franklin Gothic Book" w:cs="Times New Roman"/>
        <w:b/>
        <w:noProof/>
        <w:color w:val="46328C"/>
        <w:sz w:val="32"/>
      </w:rPr>
      <w:t>3</w:t>
    </w:r>
    <w:r w:rsidRPr="00626159">
      <w:rPr>
        <w:rFonts w:ascii="Franklin Gothic Book" w:eastAsia="Times New Roman" w:hAnsi="Franklin Gothic Book" w:cs="Times New Roman"/>
        <w:b/>
        <w:noProof/>
        <w:color w:val="46328C"/>
        <w:sz w:val="32"/>
      </w:rPr>
      <w:fldChar w:fldCharType="end"/>
    </w:r>
  </w:p>
  <w:p w14:paraId="7E852FDC" w14:textId="77777777" w:rsidR="00924CF2" w:rsidRDefault="00924CF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1396" w14:textId="3C04EE2F" w:rsidR="00DD3125" w:rsidRPr="00DD3125" w:rsidRDefault="00DD3125" w:rsidP="00DD31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C706" w14:textId="77777777" w:rsidR="00924CF2" w:rsidRPr="00375F21" w:rsidRDefault="00924CF2" w:rsidP="00375F21">
    <w:pPr>
      <w:tabs>
        <w:tab w:val="center" w:pos="4513"/>
        <w:tab w:val="right" w:pos="9026"/>
      </w:tabs>
      <w:spacing w:after="0" w:line="240" w:lineRule="auto"/>
      <w:rPr>
        <w:rFonts w:ascii="Calibri" w:eastAsia="Times New Roman" w:hAnsi="Calibri" w:cs="Times New Roman"/>
        <w:color w:val="3D563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D6D8" w14:textId="77777777" w:rsidR="00924CF2" w:rsidRDefault="00924C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EC64" w14:textId="77777777" w:rsidR="00924CF2" w:rsidRDefault="00924CF2" w:rsidP="00863FB1">
    <w:pPr>
      <w:pStyle w:val="Header"/>
      <w:tabs>
        <w:tab w:val="clear" w:pos="4513"/>
        <w:tab w:val="clear" w:pos="9026"/>
        <w:tab w:val="center" w:pos="-874"/>
        <w:tab w:val="left" w:pos="-278"/>
      </w:tabs>
      <w:ind w:right="935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9389" w14:textId="77777777" w:rsidR="00924CF2" w:rsidRDefault="00924C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02DD" w14:textId="77777777" w:rsidR="00924CF2" w:rsidRPr="001F4906" w:rsidRDefault="00924CF2" w:rsidP="00421DB3">
    <w:pPr>
      <w:pStyle w:val="SCSAHeadereven"/>
      <w:rPr>
        <w:noProof/>
      </w:rPr>
    </w:pPr>
    <w:r w:rsidRPr="001F4906">
      <w:rPr>
        <w:noProof/>
      </w:rPr>
      <w:fldChar w:fldCharType="begin"/>
    </w:r>
    <w:r w:rsidRPr="001F4906">
      <w:rPr>
        <w:noProof/>
      </w:rPr>
      <w:instrText xml:space="preserve"> PAGE   \* MERGEFORMAT </w:instrText>
    </w:r>
    <w:r w:rsidRPr="001F4906">
      <w:rPr>
        <w:noProof/>
      </w:rPr>
      <w:fldChar w:fldCharType="separate"/>
    </w:r>
    <w:r w:rsidR="00EA552C" w:rsidRPr="001F4906">
      <w:rPr>
        <w:noProof/>
      </w:rPr>
      <w:t>22</w:t>
    </w:r>
    <w:r w:rsidRPr="001F4906">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4D82" w14:textId="77777777" w:rsidR="00924CF2" w:rsidRPr="001F4906" w:rsidRDefault="00924CF2" w:rsidP="00421DB3">
    <w:pPr>
      <w:pStyle w:val="SCSAHeaderodd"/>
    </w:pPr>
    <w:r w:rsidRPr="001F4906">
      <w:fldChar w:fldCharType="begin"/>
    </w:r>
    <w:r w:rsidRPr="001F4906">
      <w:instrText xml:space="preserve"> PAGE   \* MERGEFORMAT </w:instrText>
    </w:r>
    <w:r w:rsidRPr="001F4906">
      <w:fldChar w:fldCharType="separate"/>
    </w:r>
    <w:r w:rsidR="00EA552C" w:rsidRPr="001F4906">
      <w:t>23</w:t>
    </w:r>
    <w:r w:rsidRPr="001F4906">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3DB9" w14:textId="77777777" w:rsidR="00924CF2" w:rsidRDefault="00924C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5F77" w14:textId="0F97DBFC" w:rsidR="00DD3125" w:rsidRPr="00DD3125" w:rsidRDefault="00DD3125" w:rsidP="00DD31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CE5"/>
    <w:multiLevelType w:val="multilevel"/>
    <w:tmpl w:val="762853C8"/>
    <w:numStyleLink w:val="SCSABulletList"/>
  </w:abstractNum>
  <w:abstractNum w:abstractNumId="1" w15:restartNumberingAfterBreak="0">
    <w:nsid w:val="03D10941"/>
    <w:multiLevelType w:val="multilevel"/>
    <w:tmpl w:val="762853C8"/>
    <w:numStyleLink w:val="SCSABulletList"/>
  </w:abstractNum>
  <w:abstractNum w:abstractNumId="2" w15:restartNumberingAfterBreak="0">
    <w:nsid w:val="051C289D"/>
    <w:multiLevelType w:val="multilevel"/>
    <w:tmpl w:val="762853C8"/>
    <w:numStyleLink w:val="SCSABulletList"/>
  </w:abstractNum>
  <w:abstractNum w:abstractNumId="3" w15:restartNumberingAfterBreak="0">
    <w:nsid w:val="0713078F"/>
    <w:multiLevelType w:val="multilevel"/>
    <w:tmpl w:val="762853C8"/>
    <w:numStyleLink w:val="SCSABulletList"/>
  </w:abstractNum>
  <w:abstractNum w:abstractNumId="4" w15:restartNumberingAfterBreak="0">
    <w:nsid w:val="0B851A67"/>
    <w:multiLevelType w:val="multilevel"/>
    <w:tmpl w:val="762853C8"/>
    <w:numStyleLink w:val="SCSABulletList"/>
  </w:abstractNum>
  <w:abstractNum w:abstractNumId="5" w15:restartNumberingAfterBreak="0">
    <w:nsid w:val="0D2449DB"/>
    <w:multiLevelType w:val="multilevel"/>
    <w:tmpl w:val="762853C8"/>
    <w:numStyleLink w:val="SCSABulletList"/>
  </w:abstractNum>
  <w:abstractNum w:abstractNumId="6" w15:restartNumberingAfterBreak="0">
    <w:nsid w:val="0EE34C67"/>
    <w:multiLevelType w:val="multilevel"/>
    <w:tmpl w:val="762853C8"/>
    <w:numStyleLink w:val="SCSABulletList"/>
  </w:abstractNum>
  <w:abstractNum w:abstractNumId="7" w15:restartNumberingAfterBreak="0">
    <w:nsid w:val="11DA0675"/>
    <w:multiLevelType w:val="multilevel"/>
    <w:tmpl w:val="762853C8"/>
    <w:numStyleLink w:val="SCSABulletList"/>
  </w:abstractNum>
  <w:abstractNum w:abstractNumId="8" w15:restartNumberingAfterBreak="0">
    <w:nsid w:val="136D6603"/>
    <w:multiLevelType w:val="multilevel"/>
    <w:tmpl w:val="762853C8"/>
    <w:numStyleLink w:val="SCSABulletList"/>
  </w:abstractNum>
  <w:abstractNum w:abstractNumId="9" w15:restartNumberingAfterBreak="0">
    <w:nsid w:val="178905D6"/>
    <w:multiLevelType w:val="multilevel"/>
    <w:tmpl w:val="762853C8"/>
    <w:numStyleLink w:val="SCSABulletList"/>
  </w:abstractNum>
  <w:abstractNum w:abstractNumId="10" w15:restartNumberingAfterBreak="0">
    <w:nsid w:val="18C0419A"/>
    <w:multiLevelType w:val="multilevel"/>
    <w:tmpl w:val="762853C8"/>
    <w:numStyleLink w:val="SCSABulletList"/>
  </w:abstractNum>
  <w:abstractNum w:abstractNumId="11"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2" w15:restartNumberingAfterBreak="0">
    <w:nsid w:val="1BF821F3"/>
    <w:multiLevelType w:val="multilevel"/>
    <w:tmpl w:val="762853C8"/>
    <w:numStyleLink w:val="SCSABulletList"/>
  </w:abstractNum>
  <w:abstractNum w:abstractNumId="13" w15:restartNumberingAfterBreak="0">
    <w:nsid w:val="1C6F0DB3"/>
    <w:multiLevelType w:val="multilevel"/>
    <w:tmpl w:val="762853C8"/>
    <w:numStyleLink w:val="SCSABulletList"/>
  </w:abstractNum>
  <w:abstractNum w:abstractNumId="14" w15:restartNumberingAfterBreak="0">
    <w:nsid w:val="23B870E8"/>
    <w:multiLevelType w:val="multilevel"/>
    <w:tmpl w:val="762853C8"/>
    <w:numStyleLink w:val="SCSABulletList"/>
  </w:abstractNum>
  <w:abstractNum w:abstractNumId="15" w15:restartNumberingAfterBreak="0">
    <w:nsid w:val="24005870"/>
    <w:multiLevelType w:val="multilevel"/>
    <w:tmpl w:val="762853C8"/>
    <w:numStyleLink w:val="SCSABulletList"/>
  </w:abstractNum>
  <w:abstractNum w:abstractNumId="16" w15:restartNumberingAfterBreak="0">
    <w:nsid w:val="255849DE"/>
    <w:multiLevelType w:val="multilevel"/>
    <w:tmpl w:val="762853C8"/>
    <w:numStyleLink w:val="SCSABulletList"/>
  </w:abstractNum>
  <w:abstractNum w:abstractNumId="17" w15:restartNumberingAfterBreak="0">
    <w:nsid w:val="2B260391"/>
    <w:multiLevelType w:val="multilevel"/>
    <w:tmpl w:val="762853C8"/>
    <w:numStyleLink w:val="SCSABulletList"/>
  </w:abstractNum>
  <w:abstractNum w:abstractNumId="18" w15:restartNumberingAfterBreak="0">
    <w:nsid w:val="2C3D655A"/>
    <w:multiLevelType w:val="multilevel"/>
    <w:tmpl w:val="4AB6881E"/>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9" w15:restartNumberingAfterBreak="0">
    <w:nsid w:val="2F3B2FFB"/>
    <w:multiLevelType w:val="multilevel"/>
    <w:tmpl w:val="762853C8"/>
    <w:numStyleLink w:val="SCSABulletList"/>
  </w:abstractNum>
  <w:abstractNum w:abstractNumId="20" w15:restartNumberingAfterBreak="0">
    <w:nsid w:val="3A9405C7"/>
    <w:multiLevelType w:val="multilevel"/>
    <w:tmpl w:val="762853C8"/>
    <w:numStyleLink w:val="SCSABulletList"/>
  </w:abstractNum>
  <w:abstractNum w:abstractNumId="21" w15:restartNumberingAfterBreak="0">
    <w:nsid w:val="406657D4"/>
    <w:multiLevelType w:val="multilevel"/>
    <w:tmpl w:val="762853C8"/>
    <w:numStyleLink w:val="SCSABulletList"/>
  </w:abstractNum>
  <w:abstractNum w:abstractNumId="22" w15:restartNumberingAfterBreak="0">
    <w:nsid w:val="45E11E66"/>
    <w:multiLevelType w:val="multilevel"/>
    <w:tmpl w:val="762853C8"/>
    <w:numStyleLink w:val="SCSABulletList"/>
  </w:abstractNum>
  <w:abstractNum w:abstractNumId="23" w15:restartNumberingAfterBreak="0">
    <w:nsid w:val="49C54BDA"/>
    <w:multiLevelType w:val="multilevel"/>
    <w:tmpl w:val="762853C8"/>
    <w:numStyleLink w:val="SCSABulletList"/>
  </w:abstractNum>
  <w:abstractNum w:abstractNumId="24" w15:restartNumberingAfterBreak="0">
    <w:nsid w:val="4D7C550B"/>
    <w:multiLevelType w:val="multilevel"/>
    <w:tmpl w:val="762853C8"/>
    <w:numStyleLink w:val="SCSABulletList"/>
  </w:abstractNum>
  <w:abstractNum w:abstractNumId="25" w15:restartNumberingAfterBreak="0">
    <w:nsid w:val="4E3E7099"/>
    <w:multiLevelType w:val="multilevel"/>
    <w:tmpl w:val="762853C8"/>
    <w:numStyleLink w:val="SCSABulletList"/>
  </w:abstractNum>
  <w:abstractNum w:abstractNumId="26" w15:restartNumberingAfterBreak="0">
    <w:nsid w:val="55FF5EE9"/>
    <w:multiLevelType w:val="multilevel"/>
    <w:tmpl w:val="762853C8"/>
    <w:numStyleLink w:val="SCSABulletList"/>
  </w:abstractNum>
  <w:abstractNum w:abstractNumId="27" w15:restartNumberingAfterBreak="0">
    <w:nsid w:val="57A46B98"/>
    <w:multiLevelType w:val="multilevel"/>
    <w:tmpl w:val="762853C8"/>
    <w:numStyleLink w:val="SCSABulletList"/>
  </w:abstractNum>
  <w:abstractNum w:abstractNumId="28" w15:restartNumberingAfterBreak="0">
    <w:nsid w:val="59F43A5E"/>
    <w:multiLevelType w:val="multilevel"/>
    <w:tmpl w:val="762853C8"/>
    <w:numStyleLink w:val="SCSABulletList"/>
  </w:abstractNum>
  <w:abstractNum w:abstractNumId="29" w15:restartNumberingAfterBreak="0">
    <w:nsid w:val="5AF11358"/>
    <w:multiLevelType w:val="multilevel"/>
    <w:tmpl w:val="762853C8"/>
    <w:numStyleLink w:val="SCSABulletList"/>
  </w:abstractNum>
  <w:abstractNum w:abstractNumId="30" w15:restartNumberingAfterBreak="0">
    <w:nsid w:val="5B9E759C"/>
    <w:multiLevelType w:val="multilevel"/>
    <w:tmpl w:val="762853C8"/>
    <w:numStyleLink w:val="SCSABulletList"/>
  </w:abstractNum>
  <w:abstractNum w:abstractNumId="31" w15:restartNumberingAfterBreak="0">
    <w:nsid w:val="5BC26F0F"/>
    <w:multiLevelType w:val="multilevel"/>
    <w:tmpl w:val="762853C8"/>
    <w:numStyleLink w:val="SCSABulletList"/>
  </w:abstractNum>
  <w:abstractNum w:abstractNumId="32" w15:restartNumberingAfterBreak="0">
    <w:nsid w:val="5E0C42A2"/>
    <w:multiLevelType w:val="multilevel"/>
    <w:tmpl w:val="762853C8"/>
    <w:numStyleLink w:val="SCSABulletList"/>
  </w:abstractNum>
  <w:abstractNum w:abstractNumId="33" w15:restartNumberingAfterBreak="0">
    <w:nsid w:val="5F116CB1"/>
    <w:multiLevelType w:val="multilevel"/>
    <w:tmpl w:val="762853C8"/>
    <w:numStyleLink w:val="SCSABulletList"/>
  </w:abstractNum>
  <w:abstractNum w:abstractNumId="34" w15:restartNumberingAfterBreak="0">
    <w:nsid w:val="6854250E"/>
    <w:multiLevelType w:val="multilevel"/>
    <w:tmpl w:val="762853C8"/>
    <w:numStyleLink w:val="SCSABulletList"/>
  </w:abstractNum>
  <w:abstractNum w:abstractNumId="35" w15:restartNumberingAfterBreak="0">
    <w:nsid w:val="6DAA523B"/>
    <w:multiLevelType w:val="multilevel"/>
    <w:tmpl w:val="762853C8"/>
    <w:numStyleLink w:val="SCSABulletList"/>
  </w:abstractNum>
  <w:abstractNum w:abstractNumId="36" w15:restartNumberingAfterBreak="0">
    <w:nsid w:val="71272729"/>
    <w:multiLevelType w:val="multilevel"/>
    <w:tmpl w:val="762853C8"/>
    <w:numStyleLink w:val="SCSABulletList"/>
  </w:abstractNum>
  <w:abstractNum w:abstractNumId="37" w15:restartNumberingAfterBreak="0">
    <w:nsid w:val="753C4749"/>
    <w:multiLevelType w:val="multilevel"/>
    <w:tmpl w:val="762853C8"/>
    <w:numStyleLink w:val="SCSABulletList"/>
  </w:abstractNum>
  <w:abstractNum w:abstractNumId="38" w15:restartNumberingAfterBreak="0">
    <w:nsid w:val="7D8358B5"/>
    <w:multiLevelType w:val="multilevel"/>
    <w:tmpl w:val="762853C8"/>
    <w:numStyleLink w:val="SCSABulletList"/>
  </w:abstractNum>
  <w:num w:numId="1" w16cid:durableId="1979987512">
    <w:abstractNumId w:val="18"/>
    <w:lvlOverride w:ilvl="0">
      <w:lvl w:ilvl="0">
        <w:start w:val="1"/>
        <w:numFmt w:val="bullet"/>
        <w:lvlText w:val=""/>
        <w:lvlJc w:val="left"/>
        <w:pPr>
          <w:tabs>
            <w:tab w:val="num" w:pos="397"/>
          </w:tabs>
          <w:ind w:left="397" w:hanging="397"/>
        </w:pPr>
        <w:rPr>
          <w:rFonts w:ascii="Symbol" w:hAnsi="Symbol" w:hint="default"/>
          <w:color w:val="auto"/>
        </w:rPr>
      </w:lvl>
    </w:lvlOverride>
  </w:num>
  <w:num w:numId="2" w16cid:durableId="965232732">
    <w:abstractNumId w:val="18"/>
  </w:num>
  <w:num w:numId="3" w16cid:durableId="211699678">
    <w:abstractNumId w:val="11"/>
  </w:num>
  <w:num w:numId="4" w16cid:durableId="1572546228">
    <w:abstractNumId w:val="0"/>
  </w:num>
  <w:num w:numId="5" w16cid:durableId="1375080043">
    <w:abstractNumId w:val="22"/>
  </w:num>
  <w:num w:numId="6" w16cid:durableId="1340280691">
    <w:abstractNumId w:val="35"/>
  </w:num>
  <w:num w:numId="7" w16cid:durableId="458106970">
    <w:abstractNumId w:val="19"/>
  </w:num>
  <w:num w:numId="8" w16cid:durableId="114757165">
    <w:abstractNumId w:val="8"/>
  </w:num>
  <w:num w:numId="9" w16cid:durableId="116682429">
    <w:abstractNumId w:val="10"/>
  </w:num>
  <w:num w:numId="10" w16cid:durableId="2039618557">
    <w:abstractNumId w:val="33"/>
  </w:num>
  <w:num w:numId="11" w16cid:durableId="1726639546">
    <w:abstractNumId w:val="20"/>
  </w:num>
  <w:num w:numId="12" w16cid:durableId="260842050">
    <w:abstractNumId w:val="2"/>
  </w:num>
  <w:num w:numId="13" w16cid:durableId="1928272941">
    <w:abstractNumId w:val="12"/>
  </w:num>
  <w:num w:numId="14" w16cid:durableId="1464693933">
    <w:abstractNumId w:val="26"/>
  </w:num>
  <w:num w:numId="15" w16cid:durableId="2039114658">
    <w:abstractNumId w:val="34"/>
  </w:num>
  <w:num w:numId="16" w16cid:durableId="252397075">
    <w:abstractNumId w:val="3"/>
  </w:num>
  <w:num w:numId="17" w16cid:durableId="1115054148">
    <w:abstractNumId w:val="30"/>
  </w:num>
  <w:num w:numId="18" w16cid:durableId="713425461">
    <w:abstractNumId w:val="25"/>
  </w:num>
  <w:num w:numId="19" w16cid:durableId="1597396265">
    <w:abstractNumId w:val="21"/>
  </w:num>
  <w:num w:numId="20" w16cid:durableId="2024089566">
    <w:abstractNumId w:val="9"/>
  </w:num>
  <w:num w:numId="21" w16cid:durableId="303657387">
    <w:abstractNumId w:val="5"/>
  </w:num>
  <w:num w:numId="22" w16cid:durableId="1352411347">
    <w:abstractNumId w:val="29"/>
  </w:num>
  <w:num w:numId="23" w16cid:durableId="433324095">
    <w:abstractNumId w:val="13"/>
  </w:num>
  <w:num w:numId="24" w16cid:durableId="843857185">
    <w:abstractNumId w:val="27"/>
  </w:num>
  <w:num w:numId="25" w16cid:durableId="1794206730">
    <w:abstractNumId w:val="4"/>
  </w:num>
  <w:num w:numId="26" w16cid:durableId="1710688996">
    <w:abstractNumId w:val="6"/>
  </w:num>
  <w:num w:numId="27" w16cid:durableId="1430081629">
    <w:abstractNumId w:val="23"/>
  </w:num>
  <w:num w:numId="28" w16cid:durableId="1322154865">
    <w:abstractNumId w:val="37"/>
  </w:num>
  <w:num w:numId="29" w16cid:durableId="572080341">
    <w:abstractNumId w:val="31"/>
  </w:num>
  <w:num w:numId="30" w16cid:durableId="1247691091">
    <w:abstractNumId w:val="32"/>
  </w:num>
  <w:num w:numId="31" w16cid:durableId="686446738">
    <w:abstractNumId w:val="15"/>
  </w:num>
  <w:num w:numId="32" w16cid:durableId="1761946593">
    <w:abstractNumId w:val="1"/>
  </w:num>
  <w:num w:numId="33" w16cid:durableId="1496265957">
    <w:abstractNumId w:val="38"/>
  </w:num>
  <w:num w:numId="34" w16cid:durableId="1127162814">
    <w:abstractNumId w:val="28"/>
  </w:num>
  <w:num w:numId="35" w16cid:durableId="654139360">
    <w:abstractNumId w:val="36"/>
  </w:num>
  <w:num w:numId="36" w16cid:durableId="1088387824">
    <w:abstractNumId w:val="16"/>
  </w:num>
  <w:num w:numId="37" w16cid:durableId="1781491586">
    <w:abstractNumId w:val="14"/>
  </w:num>
  <w:num w:numId="38" w16cid:durableId="495070878">
    <w:abstractNumId w:val="17"/>
  </w:num>
  <w:num w:numId="39" w16cid:durableId="729352934">
    <w:abstractNumId w:val="24"/>
  </w:num>
  <w:num w:numId="40" w16cid:durableId="667027569">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F51"/>
    <w:rsid w:val="000014A6"/>
    <w:rsid w:val="00007380"/>
    <w:rsid w:val="00011AA3"/>
    <w:rsid w:val="000230E1"/>
    <w:rsid w:val="00023BDD"/>
    <w:rsid w:val="0003669E"/>
    <w:rsid w:val="00036934"/>
    <w:rsid w:val="0004259C"/>
    <w:rsid w:val="0004488A"/>
    <w:rsid w:val="00051D02"/>
    <w:rsid w:val="00061F97"/>
    <w:rsid w:val="000625B7"/>
    <w:rsid w:val="0006634E"/>
    <w:rsid w:val="000663C7"/>
    <w:rsid w:val="00071E9E"/>
    <w:rsid w:val="00073A83"/>
    <w:rsid w:val="0007444E"/>
    <w:rsid w:val="00080B77"/>
    <w:rsid w:val="00081681"/>
    <w:rsid w:val="00082DE3"/>
    <w:rsid w:val="00085557"/>
    <w:rsid w:val="0008607C"/>
    <w:rsid w:val="000875AF"/>
    <w:rsid w:val="00096232"/>
    <w:rsid w:val="000968A9"/>
    <w:rsid w:val="000A0813"/>
    <w:rsid w:val="000A1358"/>
    <w:rsid w:val="000A2AAE"/>
    <w:rsid w:val="000A4274"/>
    <w:rsid w:val="000A457F"/>
    <w:rsid w:val="000A5018"/>
    <w:rsid w:val="000A56A6"/>
    <w:rsid w:val="000A6F3E"/>
    <w:rsid w:val="000B1797"/>
    <w:rsid w:val="000B30DA"/>
    <w:rsid w:val="000B637D"/>
    <w:rsid w:val="000C398D"/>
    <w:rsid w:val="000C4DD3"/>
    <w:rsid w:val="000C5172"/>
    <w:rsid w:val="000D013D"/>
    <w:rsid w:val="000D2D62"/>
    <w:rsid w:val="000D43C2"/>
    <w:rsid w:val="000D66F1"/>
    <w:rsid w:val="000D741F"/>
    <w:rsid w:val="000E21B6"/>
    <w:rsid w:val="000E2CB2"/>
    <w:rsid w:val="000E3522"/>
    <w:rsid w:val="000F0BEE"/>
    <w:rsid w:val="000F59D7"/>
    <w:rsid w:val="000F603E"/>
    <w:rsid w:val="000F7F85"/>
    <w:rsid w:val="00107218"/>
    <w:rsid w:val="0010785B"/>
    <w:rsid w:val="0011151B"/>
    <w:rsid w:val="001154C0"/>
    <w:rsid w:val="0012227D"/>
    <w:rsid w:val="0012481E"/>
    <w:rsid w:val="00127396"/>
    <w:rsid w:val="00131529"/>
    <w:rsid w:val="00137C66"/>
    <w:rsid w:val="001414E8"/>
    <w:rsid w:val="00141B34"/>
    <w:rsid w:val="00142D21"/>
    <w:rsid w:val="00143BCB"/>
    <w:rsid w:val="00144762"/>
    <w:rsid w:val="00144E14"/>
    <w:rsid w:val="00146685"/>
    <w:rsid w:val="00146719"/>
    <w:rsid w:val="00146DC6"/>
    <w:rsid w:val="00150E8B"/>
    <w:rsid w:val="00161849"/>
    <w:rsid w:val="00162DDB"/>
    <w:rsid w:val="00165729"/>
    <w:rsid w:val="0017008E"/>
    <w:rsid w:val="00170FCC"/>
    <w:rsid w:val="00172B53"/>
    <w:rsid w:val="00172F01"/>
    <w:rsid w:val="00175F5A"/>
    <w:rsid w:val="0018019D"/>
    <w:rsid w:val="00181108"/>
    <w:rsid w:val="00181650"/>
    <w:rsid w:val="00181FA4"/>
    <w:rsid w:val="00182601"/>
    <w:rsid w:val="00182A0D"/>
    <w:rsid w:val="00191B69"/>
    <w:rsid w:val="00193D86"/>
    <w:rsid w:val="001949AE"/>
    <w:rsid w:val="00196636"/>
    <w:rsid w:val="0019789E"/>
    <w:rsid w:val="001A28E8"/>
    <w:rsid w:val="001A3A3F"/>
    <w:rsid w:val="001A5E77"/>
    <w:rsid w:val="001A67FD"/>
    <w:rsid w:val="001A68B4"/>
    <w:rsid w:val="001A7626"/>
    <w:rsid w:val="001B2C94"/>
    <w:rsid w:val="001B71B6"/>
    <w:rsid w:val="001C16FD"/>
    <w:rsid w:val="001C1C3A"/>
    <w:rsid w:val="001C2F12"/>
    <w:rsid w:val="001C3D37"/>
    <w:rsid w:val="001C75ED"/>
    <w:rsid w:val="001D59BB"/>
    <w:rsid w:val="001E46EB"/>
    <w:rsid w:val="001E4772"/>
    <w:rsid w:val="001E7FC3"/>
    <w:rsid w:val="001F1FCA"/>
    <w:rsid w:val="001F2C51"/>
    <w:rsid w:val="001F39F9"/>
    <w:rsid w:val="001F4906"/>
    <w:rsid w:val="001F4D55"/>
    <w:rsid w:val="002062EC"/>
    <w:rsid w:val="0020772A"/>
    <w:rsid w:val="0021010C"/>
    <w:rsid w:val="00210180"/>
    <w:rsid w:val="00221137"/>
    <w:rsid w:val="00222BB9"/>
    <w:rsid w:val="0022446E"/>
    <w:rsid w:val="002258D4"/>
    <w:rsid w:val="002265E5"/>
    <w:rsid w:val="00226C2D"/>
    <w:rsid w:val="00227F3A"/>
    <w:rsid w:val="00232DD3"/>
    <w:rsid w:val="00236452"/>
    <w:rsid w:val="0024491B"/>
    <w:rsid w:val="00245186"/>
    <w:rsid w:val="0024698E"/>
    <w:rsid w:val="00247EBF"/>
    <w:rsid w:val="00255A42"/>
    <w:rsid w:val="0025696D"/>
    <w:rsid w:val="00261FFF"/>
    <w:rsid w:val="00264BAE"/>
    <w:rsid w:val="00270C05"/>
    <w:rsid w:val="00270D80"/>
    <w:rsid w:val="002728E8"/>
    <w:rsid w:val="00282C00"/>
    <w:rsid w:val="00284A3E"/>
    <w:rsid w:val="00293E49"/>
    <w:rsid w:val="0029540C"/>
    <w:rsid w:val="00297C10"/>
    <w:rsid w:val="002A4161"/>
    <w:rsid w:val="002A4B12"/>
    <w:rsid w:val="002A7CA9"/>
    <w:rsid w:val="002C0755"/>
    <w:rsid w:val="002C1A6E"/>
    <w:rsid w:val="002C24FC"/>
    <w:rsid w:val="002D34AB"/>
    <w:rsid w:val="002D5221"/>
    <w:rsid w:val="002E38D9"/>
    <w:rsid w:val="002F08ED"/>
    <w:rsid w:val="002F0C2F"/>
    <w:rsid w:val="002F3184"/>
    <w:rsid w:val="002F67B8"/>
    <w:rsid w:val="002F7368"/>
    <w:rsid w:val="00300401"/>
    <w:rsid w:val="0030538A"/>
    <w:rsid w:val="00305DA0"/>
    <w:rsid w:val="003073F1"/>
    <w:rsid w:val="0031186D"/>
    <w:rsid w:val="00314527"/>
    <w:rsid w:val="00317FCE"/>
    <w:rsid w:val="0032031F"/>
    <w:rsid w:val="00320E17"/>
    <w:rsid w:val="00323DEB"/>
    <w:rsid w:val="003247D6"/>
    <w:rsid w:val="00333E94"/>
    <w:rsid w:val="00334AD2"/>
    <w:rsid w:val="00336C38"/>
    <w:rsid w:val="003405F5"/>
    <w:rsid w:val="00340B16"/>
    <w:rsid w:val="00345171"/>
    <w:rsid w:val="003454BE"/>
    <w:rsid w:val="00345533"/>
    <w:rsid w:val="00355E57"/>
    <w:rsid w:val="00356829"/>
    <w:rsid w:val="00356A7A"/>
    <w:rsid w:val="00360799"/>
    <w:rsid w:val="00364F45"/>
    <w:rsid w:val="003673CE"/>
    <w:rsid w:val="0037355B"/>
    <w:rsid w:val="00374569"/>
    <w:rsid w:val="00375F21"/>
    <w:rsid w:val="00377DBD"/>
    <w:rsid w:val="00380142"/>
    <w:rsid w:val="003834AB"/>
    <w:rsid w:val="003834F1"/>
    <w:rsid w:val="00397B42"/>
    <w:rsid w:val="003A2182"/>
    <w:rsid w:val="003A26DF"/>
    <w:rsid w:val="003A4DCE"/>
    <w:rsid w:val="003B1E84"/>
    <w:rsid w:val="003B73A0"/>
    <w:rsid w:val="003B74CB"/>
    <w:rsid w:val="003C0E19"/>
    <w:rsid w:val="003C298F"/>
    <w:rsid w:val="003D2225"/>
    <w:rsid w:val="003D2558"/>
    <w:rsid w:val="003E3FC7"/>
    <w:rsid w:val="003E55E7"/>
    <w:rsid w:val="003E623F"/>
    <w:rsid w:val="003E6960"/>
    <w:rsid w:val="003E7A8A"/>
    <w:rsid w:val="003F020F"/>
    <w:rsid w:val="003F0391"/>
    <w:rsid w:val="003F1207"/>
    <w:rsid w:val="003F210E"/>
    <w:rsid w:val="003F2802"/>
    <w:rsid w:val="003F5976"/>
    <w:rsid w:val="00406CA9"/>
    <w:rsid w:val="00414690"/>
    <w:rsid w:val="00416127"/>
    <w:rsid w:val="004201E0"/>
    <w:rsid w:val="00421DB3"/>
    <w:rsid w:val="00423394"/>
    <w:rsid w:val="0042369A"/>
    <w:rsid w:val="0042675D"/>
    <w:rsid w:val="00426BE1"/>
    <w:rsid w:val="00427EA4"/>
    <w:rsid w:val="00441288"/>
    <w:rsid w:val="00441770"/>
    <w:rsid w:val="00446A5D"/>
    <w:rsid w:val="00452AEF"/>
    <w:rsid w:val="00454D59"/>
    <w:rsid w:val="00456050"/>
    <w:rsid w:val="004561EB"/>
    <w:rsid w:val="00457B58"/>
    <w:rsid w:val="00461E82"/>
    <w:rsid w:val="004620C4"/>
    <w:rsid w:val="004636CB"/>
    <w:rsid w:val="00466A91"/>
    <w:rsid w:val="004878EE"/>
    <w:rsid w:val="00492372"/>
    <w:rsid w:val="00492F90"/>
    <w:rsid w:val="004950E3"/>
    <w:rsid w:val="00497303"/>
    <w:rsid w:val="004A04E6"/>
    <w:rsid w:val="004A13C9"/>
    <w:rsid w:val="004A45A5"/>
    <w:rsid w:val="004A51D4"/>
    <w:rsid w:val="004A5AB5"/>
    <w:rsid w:val="004B1E9C"/>
    <w:rsid w:val="004B25E7"/>
    <w:rsid w:val="004B6506"/>
    <w:rsid w:val="004C09CB"/>
    <w:rsid w:val="004C0EE4"/>
    <w:rsid w:val="004C31F7"/>
    <w:rsid w:val="004C6234"/>
    <w:rsid w:val="004C66FF"/>
    <w:rsid w:val="004D00DF"/>
    <w:rsid w:val="004D0EB8"/>
    <w:rsid w:val="004D155D"/>
    <w:rsid w:val="004D2EED"/>
    <w:rsid w:val="004D42AF"/>
    <w:rsid w:val="004D57E6"/>
    <w:rsid w:val="004E24E5"/>
    <w:rsid w:val="004E33C8"/>
    <w:rsid w:val="004E4329"/>
    <w:rsid w:val="004E78A1"/>
    <w:rsid w:val="004E7C8C"/>
    <w:rsid w:val="004F12C1"/>
    <w:rsid w:val="004F1C69"/>
    <w:rsid w:val="004F1D7F"/>
    <w:rsid w:val="004F4C51"/>
    <w:rsid w:val="004F664E"/>
    <w:rsid w:val="004F6AF9"/>
    <w:rsid w:val="004F70AE"/>
    <w:rsid w:val="00503D07"/>
    <w:rsid w:val="0050538A"/>
    <w:rsid w:val="00510B18"/>
    <w:rsid w:val="005115E9"/>
    <w:rsid w:val="00512DA3"/>
    <w:rsid w:val="00517A2A"/>
    <w:rsid w:val="00527D06"/>
    <w:rsid w:val="005317F2"/>
    <w:rsid w:val="00532D9F"/>
    <w:rsid w:val="0053520C"/>
    <w:rsid w:val="00536ED6"/>
    <w:rsid w:val="00537340"/>
    <w:rsid w:val="00541858"/>
    <w:rsid w:val="00541F1D"/>
    <w:rsid w:val="0054206E"/>
    <w:rsid w:val="005425DA"/>
    <w:rsid w:val="00550646"/>
    <w:rsid w:val="00551068"/>
    <w:rsid w:val="00552E97"/>
    <w:rsid w:val="00553CA9"/>
    <w:rsid w:val="0056441A"/>
    <w:rsid w:val="00565BA9"/>
    <w:rsid w:val="00566D77"/>
    <w:rsid w:val="00573981"/>
    <w:rsid w:val="00576301"/>
    <w:rsid w:val="0059344C"/>
    <w:rsid w:val="00593559"/>
    <w:rsid w:val="005B258E"/>
    <w:rsid w:val="005B3EA8"/>
    <w:rsid w:val="005B4930"/>
    <w:rsid w:val="005C09EA"/>
    <w:rsid w:val="005C39D0"/>
    <w:rsid w:val="005C4D9B"/>
    <w:rsid w:val="005C7096"/>
    <w:rsid w:val="005C7466"/>
    <w:rsid w:val="005C79E2"/>
    <w:rsid w:val="005D02FE"/>
    <w:rsid w:val="005D14F6"/>
    <w:rsid w:val="005D1D96"/>
    <w:rsid w:val="005D2FD6"/>
    <w:rsid w:val="005D42F0"/>
    <w:rsid w:val="005D54C2"/>
    <w:rsid w:val="005D6428"/>
    <w:rsid w:val="005E2BE2"/>
    <w:rsid w:val="005E4764"/>
    <w:rsid w:val="005E626D"/>
    <w:rsid w:val="005E639D"/>
    <w:rsid w:val="005F1A25"/>
    <w:rsid w:val="005F2103"/>
    <w:rsid w:val="00601D6B"/>
    <w:rsid w:val="00604CF7"/>
    <w:rsid w:val="00604F4E"/>
    <w:rsid w:val="00613841"/>
    <w:rsid w:val="006142DB"/>
    <w:rsid w:val="006200EF"/>
    <w:rsid w:val="00621B48"/>
    <w:rsid w:val="00622209"/>
    <w:rsid w:val="0062460F"/>
    <w:rsid w:val="006252F6"/>
    <w:rsid w:val="00626159"/>
    <w:rsid w:val="00632F73"/>
    <w:rsid w:val="00641023"/>
    <w:rsid w:val="006432DD"/>
    <w:rsid w:val="00644235"/>
    <w:rsid w:val="0064431B"/>
    <w:rsid w:val="006446D7"/>
    <w:rsid w:val="00652DF5"/>
    <w:rsid w:val="0065347D"/>
    <w:rsid w:val="00656626"/>
    <w:rsid w:val="0065675E"/>
    <w:rsid w:val="00660C12"/>
    <w:rsid w:val="006610D1"/>
    <w:rsid w:val="006676BC"/>
    <w:rsid w:val="00671B8F"/>
    <w:rsid w:val="00671E90"/>
    <w:rsid w:val="00674CBE"/>
    <w:rsid w:val="006802A9"/>
    <w:rsid w:val="0068093B"/>
    <w:rsid w:val="00685E20"/>
    <w:rsid w:val="00693D37"/>
    <w:rsid w:val="00695453"/>
    <w:rsid w:val="00696A5D"/>
    <w:rsid w:val="006A2497"/>
    <w:rsid w:val="006A4256"/>
    <w:rsid w:val="006A69AC"/>
    <w:rsid w:val="006B1D93"/>
    <w:rsid w:val="006B4C2A"/>
    <w:rsid w:val="006C3A90"/>
    <w:rsid w:val="006D4A54"/>
    <w:rsid w:val="006D4CFD"/>
    <w:rsid w:val="006D552B"/>
    <w:rsid w:val="006D7B2B"/>
    <w:rsid w:val="006E1614"/>
    <w:rsid w:val="006E40C8"/>
    <w:rsid w:val="006E5000"/>
    <w:rsid w:val="006E6E57"/>
    <w:rsid w:val="006F0D01"/>
    <w:rsid w:val="006F2959"/>
    <w:rsid w:val="006F58C9"/>
    <w:rsid w:val="00712300"/>
    <w:rsid w:val="0071629F"/>
    <w:rsid w:val="007164DA"/>
    <w:rsid w:val="00721C64"/>
    <w:rsid w:val="00722F9E"/>
    <w:rsid w:val="007233FF"/>
    <w:rsid w:val="00725A0E"/>
    <w:rsid w:val="00726F4B"/>
    <w:rsid w:val="007313C0"/>
    <w:rsid w:val="00733D59"/>
    <w:rsid w:val="00734D69"/>
    <w:rsid w:val="00735147"/>
    <w:rsid w:val="00735F47"/>
    <w:rsid w:val="007434AA"/>
    <w:rsid w:val="00746A81"/>
    <w:rsid w:val="007473D0"/>
    <w:rsid w:val="00747FBB"/>
    <w:rsid w:val="007539ED"/>
    <w:rsid w:val="00757321"/>
    <w:rsid w:val="00760A49"/>
    <w:rsid w:val="00763204"/>
    <w:rsid w:val="007655AE"/>
    <w:rsid w:val="00765B16"/>
    <w:rsid w:val="00766BE6"/>
    <w:rsid w:val="00766E7D"/>
    <w:rsid w:val="00771881"/>
    <w:rsid w:val="00771E29"/>
    <w:rsid w:val="00772E9C"/>
    <w:rsid w:val="00775D92"/>
    <w:rsid w:val="007819F6"/>
    <w:rsid w:val="00785BBF"/>
    <w:rsid w:val="00795975"/>
    <w:rsid w:val="007A195F"/>
    <w:rsid w:val="007B337E"/>
    <w:rsid w:val="007B439B"/>
    <w:rsid w:val="007B6308"/>
    <w:rsid w:val="007B6936"/>
    <w:rsid w:val="007B7829"/>
    <w:rsid w:val="007B7C73"/>
    <w:rsid w:val="007C0425"/>
    <w:rsid w:val="007C263C"/>
    <w:rsid w:val="007C50AD"/>
    <w:rsid w:val="007D0007"/>
    <w:rsid w:val="007D7714"/>
    <w:rsid w:val="007E07D5"/>
    <w:rsid w:val="007E0D7D"/>
    <w:rsid w:val="007E61B4"/>
    <w:rsid w:val="007E7436"/>
    <w:rsid w:val="007F3048"/>
    <w:rsid w:val="007F431E"/>
    <w:rsid w:val="007F4BC0"/>
    <w:rsid w:val="007F50B3"/>
    <w:rsid w:val="007F5297"/>
    <w:rsid w:val="00801E6B"/>
    <w:rsid w:val="0080314A"/>
    <w:rsid w:val="00805F6D"/>
    <w:rsid w:val="00807F62"/>
    <w:rsid w:val="00811971"/>
    <w:rsid w:val="00811AB6"/>
    <w:rsid w:val="0081502E"/>
    <w:rsid w:val="008168BA"/>
    <w:rsid w:val="0081693B"/>
    <w:rsid w:val="0082356D"/>
    <w:rsid w:val="008303B5"/>
    <w:rsid w:val="008303DB"/>
    <w:rsid w:val="0083178D"/>
    <w:rsid w:val="00831B45"/>
    <w:rsid w:val="00831EDF"/>
    <w:rsid w:val="008321AF"/>
    <w:rsid w:val="00832FEC"/>
    <w:rsid w:val="00834424"/>
    <w:rsid w:val="00835448"/>
    <w:rsid w:val="008377CA"/>
    <w:rsid w:val="00840BA7"/>
    <w:rsid w:val="00845043"/>
    <w:rsid w:val="008469DE"/>
    <w:rsid w:val="00846D30"/>
    <w:rsid w:val="00852EE6"/>
    <w:rsid w:val="00853434"/>
    <w:rsid w:val="008548AC"/>
    <w:rsid w:val="00856E6F"/>
    <w:rsid w:val="00861C81"/>
    <w:rsid w:val="00862822"/>
    <w:rsid w:val="00863FB1"/>
    <w:rsid w:val="0086409E"/>
    <w:rsid w:val="00865C15"/>
    <w:rsid w:val="00867760"/>
    <w:rsid w:val="008719F7"/>
    <w:rsid w:val="00872454"/>
    <w:rsid w:val="00873D16"/>
    <w:rsid w:val="00875765"/>
    <w:rsid w:val="008779BD"/>
    <w:rsid w:val="008806AB"/>
    <w:rsid w:val="00880D94"/>
    <w:rsid w:val="008815CB"/>
    <w:rsid w:val="0088708F"/>
    <w:rsid w:val="008870FA"/>
    <w:rsid w:val="008871D5"/>
    <w:rsid w:val="00890B7E"/>
    <w:rsid w:val="008918EC"/>
    <w:rsid w:val="008928A2"/>
    <w:rsid w:val="00894AF9"/>
    <w:rsid w:val="008972B8"/>
    <w:rsid w:val="008A143A"/>
    <w:rsid w:val="008A7033"/>
    <w:rsid w:val="008A712B"/>
    <w:rsid w:val="008B0B07"/>
    <w:rsid w:val="008B2243"/>
    <w:rsid w:val="008B3B69"/>
    <w:rsid w:val="008C074B"/>
    <w:rsid w:val="008C1A91"/>
    <w:rsid w:val="008C1ECB"/>
    <w:rsid w:val="008C2E5B"/>
    <w:rsid w:val="008C37E5"/>
    <w:rsid w:val="008D01D3"/>
    <w:rsid w:val="008D1015"/>
    <w:rsid w:val="008D5AD8"/>
    <w:rsid w:val="008E2629"/>
    <w:rsid w:val="008E2777"/>
    <w:rsid w:val="008E69B4"/>
    <w:rsid w:val="008E78DD"/>
    <w:rsid w:val="008F22CE"/>
    <w:rsid w:val="008F3BD1"/>
    <w:rsid w:val="008F449F"/>
    <w:rsid w:val="008F6835"/>
    <w:rsid w:val="009044C5"/>
    <w:rsid w:val="0090639E"/>
    <w:rsid w:val="00910ED2"/>
    <w:rsid w:val="00913486"/>
    <w:rsid w:val="0091364D"/>
    <w:rsid w:val="009136E8"/>
    <w:rsid w:val="009139A1"/>
    <w:rsid w:val="00915CAB"/>
    <w:rsid w:val="00917BE4"/>
    <w:rsid w:val="00920FAC"/>
    <w:rsid w:val="00924CF2"/>
    <w:rsid w:val="0092684D"/>
    <w:rsid w:val="00927091"/>
    <w:rsid w:val="00933337"/>
    <w:rsid w:val="00934BFC"/>
    <w:rsid w:val="00944538"/>
    <w:rsid w:val="00946DCD"/>
    <w:rsid w:val="009470D1"/>
    <w:rsid w:val="00951D0B"/>
    <w:rsid w:val="009569F4"/>
    <w:rsid w:val="0096263F"/>
    <w:rsid w:val="0096499F"/>
    <w:rsid w:val="00967705"/>
    <w:rsid w:val="00975103"/>
    <w:rsid w:val="009756B2"/>
    <w:rsid w:val="00975B7D"/>
    <w:rsid w:val="00981C22"/>
    <w:rsid w:val="00987CE7"/>
    <w:rsid w:val="00990E2C"/>
    <w:rsid w:val="009A068B"/>
    <w:rsid w:val="009A23E7"/>
    <w:rsid w:val="009A4428"/>
    <w:rsid w:val="009B64CD"/>
    <w:rsid w:val="009B7585"/>
    <w:rsid w:val="009B78C0"/>
    <w:rsid w:val="009B7E2F"/>
    <w:rsid w:val="009C1E0F"/>
    <w:rsid w:val="009C5ADB"/>
    <w:rsid w:val="009C6C12"/>
    <w:rsid w:val="009D02BF"/>
    <w:rsid w:val="009D4956"/>
    <w:rsid w:val="009D5E4E"/>
    <w:rsid w:val="009E0779"/>
    <w:rsid w:val="009E3A87"/>
    <w:rsid w:val="009F1721"/>
    <w:rsid w:val="00A006E9"/>
    <w:rsid w:val="00A00DF2"/>
    <w:rsid w:val="00A01D07"/>
    <w:rsid w:val="00A02C59"/>
    <w:rsid w:val="00A053B7"/>
    <w:rsid w:val="00A06257"/>
    <w:rsid w:val="00A10FFE"/>
    <w:rsid w:val="00A114DA"/>
    <w:rsid w:val="00A11BE5"/>
    <w:rsid w:val="00A15780"/>
    <w:rsid w:val="00A1627C"/>
    <w:rsid w:val="00A23223"/>
    <w:rsid w:val="00A32886"/>
    <w:rsid w:val="00A35557"/>
    <w:rsid w:val="00A415F8"/>
    <w:rsid w:val="00A46539"/>
    <w:rsid w:val="00A473B0"/>
    <w:rsid w:val="00A52A44"/>
    <w:rsid w:val="00A544CB"/>
    <w:rsid w:val="00A55A04"/>
    <w:rsid w:val="00A562B7"/>
    <w:rsid w:val="00A604F8"/>
    <w:rsid w:val="00A60EBA"/>
    <w:rsid w:val="00A628C7"/>
    <w:rsid w:val="00A62BA1"/>
    <w:rsid w:val="00A63550"/>
    <w:rsid w:val="00A80C54"/>
    <w:rsid w:val="00A812BD"/>
    <w:rsid w:val="00A85B55"/>
    <w:rsid w:val="00A85B9F"/>
    <w:rsid w:val="00A91FC4"/>
    <w:rsid w:val="00A96892"/>
    <w:rsid w:val="00A9748D"/>
    <w:rsid w:val="00AA1A4A"/>
    <w:rsid w:val="00AA3D99"/>
    <w:rsid w:val="00AA4872"/>
    <w:rsid w:val="00AA5957"/>
    <w:rsid w:val="00AA6282"/>
    <w:rsid w:val="00AA62F9"/>
    <w:rsid w:val="00AB07C8"/>
    <w:rsid w:val="00AB2429"/>
    <w:rsid w:val="00AB352B"/>
    <w:rsid w:val="00AB4323"/>
    <w:rsid w:val="00AC3EB4"/>
    <w:rsid w:val="00AC6F91"/>
    <w:rsid w:val="00AD081E"/>
    <w:rsid w:val="00AD7F9E"/>
    <w:rsid w:val="00AE0FBD"/>
    <w:rsid w:val="00AF1CD7"/>
    <w:rsid w:val="00AF2C79"/>
    <w:rsid w:val="00AF3199"/>
    <w:rsid w:val="00AF43AA"/>
    <w:rsid w:val="00AF473C"/>
    <w:rsid w:val="00AF7277"/>
    <w:rsid w:val="00B0437A"/>
    <w:rsid w:val="00B05C48"/>
    <w:rsid w:val="00B06B69"/>
    <w:rsid w:val="00B07F55"/>
    <w:rsid w:val="00B117AE"/>
    <w:rsid w:val="00B153EC"/>
    <w:rsid w:val="00B20A17"/>
    <w:rsid w:val="00B21F8A"/>
    <w:rsid w:val="00B25B48"/>
    <w:rsid w:val="00B32E06"/>
    <w:rsid w:val="00B33DC3"/>
    <w:rsid w:val="00B37F02"/>
    <w:rsid w:val="00B41323"/>
    <w:rsid w:val="00B41E01"/>
    <w:rsid w:val="00B431F0"/>
    <w:rsid w:val="00B44141"/>
    <w:rsid w:val="00B50A64"/>
    <w:rsid w:val="00B51A66"/>
    <w:rsid w:val="00B51EF4"/>
    <w:rsid w:val="00B53DB6"/>
    <w:rsid w:val="00B554A4"/>
    <w:rsid w:val="00B5724F"/>
    <w:rsid w:val="00B60215"/>
    <w:rsid w:val="00B65BDC"/>
    <w:rsid w:val="00B67ACD"/>
    <w:rsid w:val="00B70E1B"/>
    <w:rsid w:val="00B71F51"/>
    <w:rsid w:val="00B73538"/>
    <w:rsid w:val="00B73B74"/>
    <w:rsid w:val="00B748C9"/>
    <w:rsid w:val="00B752E1"/>
    <w:rsid w:val="00B75943"/>
    <w:rsid w:val="00B75F5B"/>
    <w:rsid w:val="00B801C9"/>
    <w:rsid w:val="00B80275"/>
    <w:rsid w:val="00B84403"/>
    <w:rsid w:val="00B862B1"/>
    <w:rsid w:val="00B87F9C"/>
    <w:rsid w:val="00B95B6D"/>
    <w:rsid w:val="00B95CE7"/>
    <w:rsid w:val="00BA20B6"/>
    <w:rsid w:val="00BA4210"/>
    <w:rsid w:val="00BA61E3"/>
    <w:rsid w:val="00BB1216"/>
    <w:rsid w:val="00BB2786"/>
    <w:rsid w:val="00BB2BDD"/>
    <w:rsid w:val="00BC0ED3"/>
    <w:rsid w:val="00BC3E86"/>
    <w:rsid w:val="00BC592C"/>
    <w:rsid w:val="00BC7486"/>
    <w:rsid w:val="00BD242B"/>
    <w:rsid w:val="00BD6718"/>
    <w:rsid w:val="00BE26BA"/>
    <w:rsid w:val="00BE3498"/>
    <w:rsid w:val="00BE5FDF"/>
    <w:rsid w:val="00BE75E9"/>
    <w:rsid w:val="00BF24AE"/>
    <w:rsid w:val="00BF5AE6"/>
    <w:rsid w:val="00C06C7F"/>
    <w:rsid w:val="00C11D2E"/>
    <w:rsid w:val="00C15216"/>
    <w:rsid w:val="00C15BDC"/>
    <w:rsid w:val="00C20A57"/>
    <w:rsid w:val="00C22237"/>
    <w:rsid w:val="00C23F32"/>
    <w:rsid w:val="00C2635D"/>
    <w:rsid w:val="00C26893"/>
    <w:rsid w:val="00C26B7E"/>
    <w:rsid w:val="00C31FE4"/>
    <w:rsid w:val="00C34D36"/>
    <w:rsid w:val="00C37AFA"/>
    <w:rsid w:val="00C50C19"/>
    <w:rsid w:val="00C627D6"/>
    <w:rsid w:val="00C64EB7"/>
    <w:rsid w:val="00C663E9"/>
    <w:rsid w:val="00C666F7"/>
    <w:rsid w:val="00C67735"/>
    <w:rsid w:val="00C71186"/>
    <w:rsid w:val="00C749C3"/>
    <w:rsid w:val="00C75346"/>
    <w:rsid w:val="00C7680C"/>
    <w:rsid w:val="00C826DC"/>
    <w:rsid w:val="00C8509E"/>
    <w:rsid w:val="00C90079"/>
    <w:rsid w:val="00C91BDA"/>
    <w:rsid w:val="00C95B7D"/>
    <w:rsid w:val="00C9619B"/>
    <w:rsid w:val="00CA0B76"/>
    <w:rsid w:val="00CA7943"/>
    <w:rsid w:val="00CB0B9D"/>
    <w:rsid w:val="00CB0E47"/>
    <w:rsid w:val="00CB2858"/>
    <w:rsid w:val="00CC1855"/>
    <w:rsid w:val="00CC77B9"/>
    <w:rsid w:val="00CD1965"/>
    <w:rsid w:val="00CD3ABB"/>
    <w:rsid w:val="00CD7607"/>
    <w:rsid w:val="00CD7AAB"/>
    <w:rsid w:val="00CE0CAD"/>
    <w:rsid w:val="00CE2C8B"/>
    <w:rsid w:val="00CE3966"/>
    <w:rsid w:val="00CE6AA3"/>
    <w:rsid w:val="00CF2ED0"/>
    <w:rsid w:val="00CF3185"/>
    <w:rsid w:val="00D01233"/>
    <w:rsid w:val="00D033EC"/>
    <w:rsid w:val="00D22470"/>
    <w:rsid w:val="00D239BC"/>
    <w:rsid w:val="00D31223"/>
    <w:rsid w:val="00D32A3D"/>
    <w:rsid w:val="00D32BED"/>
    <w:rsid w:val="00D358AF"/>
    <w:rsid w:val="00D359B8"/>
    <w:rsid w:val="00D36A8B"/>
    <w:rsid w:val="00D3725A"/>
    <w:rsid w:val="00D42982"/>
    <w:rsid w:val="00D44A41"/>
    <w:rsid w:val="00D4690C"/>
    <w:rsid w:val="00D50515"/>
    <w:rsid w:val="00D50664"/>
    <w:rsid w:val="00D51007"/>
    <w:rsid w:val="00D55528"/>
    <w:rsid w:val="00D56683"/>
    <w:rsid w:val="00D57699"/>
    <w:rsid w:val="00D60190"/>
    <w:rsid w:val="00D60D4F"/>
    <w:rsid w:val="00D631CE"/>
    <w:rsid w:val="00D700D6"/>
    <w:rsid w:val="00D705A6"/>
    <w:rsid w:val="00D74CD3"/>
    <w:rsid w:val="00D77143"/>
    <w:rsid w:val="00D8215E"/>
    <w:rsid w:val="00D85FB7"/>
    <w:rsid w:val="00D94A00"/>
    <w:rsid w:val="00D94F6F"/>
    <w:rsid w:val="00D96035"/>
    <w:rsid w:val="00D96303"/>
    <w:rsid w:val="00DA1803"/>
    <w:rsid w:val="00DA35C5"/>
    <w:rsid w:val="00DB1F41"/>
    <w:rsid w:val="00DB368F"/>
    <w:rsid w:val="00DB4354"/>
    <w:rsid w:val="00DB515B"/>
    <w:rsid w:val="00DC0BC0"/>
    <w:rsid w:val="00DC468A"/>
    <w:rsid w:val="00DD2802"/>
    <w:rsid w:val="00DD2E55"/>
    <w:rsid w:val="00DD3125"/>
    <w:rsid w:val="00DD34DD"/>
    <w:rsid w:val="00DD4670"/>
    <w:rsid w:val="00DD46DE"/>
    <w:rsid w:val="00DD6256"/>
    <w:rsid w:val="00DD6E1C"/>
    <w:rsid w:val="00DE40C7"/>
    <w:rsid w:val="00DF1879"/>
    <w:rsid w:val="00DF4F97"/>
    <w:rsid w:val="00DF6634"/>
    <w:rsid w:val="00E02773"/>
    <w:rsid w:val="00E124CA"/>
    <w:rsid w:val="00E17377"/>
    <w:rsid w:val="00E20ABA"/>
    <w:rsid w:val="00E21BF2"/>
    <w:rsid w:val="00E275D3"/>
    <w:rsid w:val="00E30BF2"/>
    <w:rsid w:val="00E32C2A"/>
    <w:rsid w:val="00E34527"/>
    <w:rsid w:val="00E3502E"/>
    <w:rsid w:val="00E413FD"/>
    <w:rsid w:val="00E428F4"/>
    <w:rsid w:val="00E44463"/>
    <w:rsid w:val="00E4460D"/>
    <w:rsid w:val="00E4677C"/>
    <w:rsid w:val="00E47384"/>
    <w:rsid w:val="00E5494C"/>
    <w:rsid w:val="00E54B28"/>
    <w:rsid w:val="00E60644"/>
    <w:rsid w:val="00E60805"/>
    <w:rsid w:val="00E65922"/>
    <w:rsid w:val="00E70622"/>
    <w:rsid w:val="00E72056"/>
    <w:rsid w:val="00E73B0A"/>
    <w:rsid w:val="00E74BD1"/>
    <w:rsid w:val="00E83960"/>
    <w:rsid w:val="00E874E3"/>
    <w:rsid w:val="00E90576"/>
    <w:rsid w:val="00EA11F1"/>
    <w:rsid w:val="00EA1698"/>
    <w:rsid w:val="00EA2DC8"/>
    <w:rsid w:val="00EA552C"/>
    <w:rsid w:val="00EB5CD2"/>
    <w:rsid w:val="00EB6BE5"/>
    <w:rsid w:val="00EC2E9F"/>
    <w:rsid w:val="00EC63A7"/>
    <w:rsid w:val="00ED43AB"/>
    <w:rsid w:val="00ED662F"/>
    <w:rsid w:val="00EF4BDF"/>
    <w:rsid w:val="00EF5329"/>
    <w:rsid w:val="00EF55DF"/>
    <w:rsid w:val="00EF5D11"/>
    <w:rsid w:val="00F009D7"/>
    <w:rsid w:val="00F01895"/>
    <w:rsid w:val="00F01A9D"/>
    <w:rsid w:val="00F0368F"/>
    <w:rsid w:val="00F03945"/>
    <w:rsid w:val="00F05B87"/>
    <w:rsid w:val="00F12F94"/>
    <w:rsid w:val="00F148DF"/>
    <w:rsid w:val="00F20571"/>
    <w:rsid w:val="00F21195"/>
    <w:rsid w:val="00F23BE0"/>
    <w:rsid w:val="00F31D15"/>
    <w:rsid w:val="00F34F81"/>
    <w:rsid w:val="00F352B3"/>
    <w:rsid w:val="00F361DC"/>
    <w:rsid w:val="00F36D28"/>
    <w:rsid w:val="00F45723"/>
    <w:rsid w:val="00F513E6"/>
    <w:rsid w:val="00F51BC6"/>
    <w:rsid w:val="00F520F9"/>
    <w:rsid w:val="00F54A74"/>
    <w:rsid w:val="00F57A99"/>
    <w:rsid w:val="00F57EA1"/>
    <w:rsid w:val="00F60082"/>
    <w:rsid w:val="00F665F2"/>
    <w:rsid w:val="00F67BC0"/>
    <w:rsid w:val="00F7631F"/>
    <w:rsid w:val="00F77792"/>
    <w:rsid w:val="00F80ADE"/>
    <w:rsid w:val="00F84568"/>
    <w:rsid w:val="00F847E1"/>
    <w:rsid w:val="00F85795"/>
    <w:rsid w:val="00F90766"/>
    <w:rsid w:val="00F94C13"/>
    <w:rsid w:val="00F94E22"/>
    <w:rsid w:val="00F960A4"/>
    <w:rsid w:val="00FB1E0D"/>
    <w:rsid w:val="00FC49AE"/>
    <w:rsid w:val="00FC5D13"/>
    <w:rsid w:val="00FC5FF4"/>
    <w:rsid w:val="00FD043B"/>
    <w:rsid w:val="00FD2ABC"/>
    <w:rsid w:val="00FD4D0C"/>
    <w:rsid w:val="00FE4777"/>
    <w:rsid w:val="00FE4940"/>
    <w:rsid w:val="00FE5270"/>
    <w:rsid w:val="00FE76A1"/>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DADD8"/>
  <w15:chartTrackingRefBased/>
  <w15:docId w15:val="{BF5FC520-D00E-47DD-A90A-0EC8D9B2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125"/>
  </w:style>
  <w:style w:type="paragraph" w:styleId="Heading1">
    <w:name w:val="heading 1"/>
    <w:basedOn w:val="Normal"/>
    <w:next w:val="Normal"/>
    <w:link w:val="Heading1Char"/>
    <w:uiPriority w:val="9"/>
    <w:qFormat/>
    <w:rsid w:val="00345171"/>
    <w:pPr>
      <w:widowControl w:val="0"/>
      <w:spacing w:line="264" w:lineRule="auto"/>
      <w:contextualSpacing/>
      <w:outlineLvl w:val="0"/>
    </w:pPr>
    <w:rPr>
      <w:rFonts w:ascii="Franklin Gothic Medium" w:eastAsia="Times New Roman" w:hAnsi="Franklin Gothic Medium" w:cs="Times New Roman"/>
      <w:b/>
      <w:bCs/>
      <w:color w:val="342568"/>
      <w:sz w:val="40"/>
      <w:szCs w:val="28"/>
    </w:rPr>
  </w:style>
  <w:style w:type="paragraph" w:styleId="Heading2">
    <w:name w:val="heading 2"/>
    <w:basedOn w:val="Normal"/>
    <w:next w:val="Normal"/>
    <w:link w:val="Heading2Char"/>
    <w:uiPriority w:val="9"/>
    <w:unhideWhenUsed/>
    <w:qFormat/>
    <w:rsid w:val="00345171"/>
    <w:pPr>
      <w:widowControl w:val="0"/>
      <w:spacing w:before="240" w:after="60" w:line="264" w:lineRule="auto"/>
      <w:outlineLvl w:val="1"/>
    </w:pPr>
    <w:rPr>
      <w:rFonts w:ascii="Franklin Gothic Medium" w:eastAsia="Times New Roman" w:hAnsi="Franklin Gothic Medium" w:cs="Times New Roman"/>
      <w:b/>
      <w:bCs/>
      <w:color w:val="595959"/>
      <w:sz w:val="32"/>
      <w:szCs w:val="26"/>
    </w:rPr>
  </w:style>
  <w:style w:type="paragraph" w:styleId="Heading3">
    <w:name w:val="heading 3"/>
    <w:basedOn w:val="Normal"/>
    <w:next w:val="Normal"/>
    <w:link w:val="Heading3Char"/>
    <w:uiPriority w:val="9"/>
    <w:unhideWhenUsed/>
    <w:qFormat/>
    <w:rsid w:val="00264BAE"/>
    <w:pPr>
      <w:spacing w:before="240"/>
      <w:outlineLvl w:val="2"/>
    </w:pPr>
    <w:rPr>
      <w:rFonts w:ascii="Calibri" w:eastAsia="Times New Roman" w:hAnsi="Calibri" w:cs="Times New Roman"/>
      <w:b/>
      <w:bCs/>
      <w:color w:val="595959"/>
      <w:sz w:val="26"/>
      <w:szCs w:val="26"/>
    </w:rPr>
  </w:style>
  <w:style w:type="paragraph" w:styleId="Heading4">
    <w:name w:val="heading 4"/>
    <w:basedOn w:val="Heading3"/>
    <w:next w:val="Normal"/>
    <w:link w:val="Heading4Char"/>
    <w:uiPriority w:val="9"/>
    <w:unhideWhenUsed/>
    <w:qFormat/>
    <w:rsid w:val="00C06C7F"/>
    <w:pPr>
      <w:spacing w:before="60"/>
      <w:outlineLvl w:val="3"/>
    </w:pPr>
    <w:rPr>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5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7BC0"/>
    <w:pPr>
      <w:contextualSpacing/>
    </w:pPr>
  </w:style>
  <w:style w:type="paragraph" w:styleId="Header">
    <w:name w:val="header"/>
    <w:basedOn w:val="Normal"/>
    <w:link w:val="HeaderChar"/>
    <w:uiPriority w:val="99"/>
    <w:unhideWhenUsed/>
    <w:rsid w:val="00854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8AC"/>
  </w:style>
  <w:style w:type="paragraph" w:styleId="Footer">
    <w:name w:val="footer"/>
    <w:basedOn w:val="Normal"/>
    <w:link w:val="FooterChar"/>
    <w:uiPriority w:val="99"/>
    <w:unhideWhenUsed/>
    <w:rsid w:val="00854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8AC"/>
  </w:style>
  <w:style w:type="paragraph" w:styleId="BalloonText">
    <w:name w:val="Balloon Text"/>
    <w:basedOn w:val="Normal"/>
    <w:link w:val="BalloonTextChar"/>
    <w:uiPriority w:val="99"/>
    <w:semiHidden/>
    <w:unhideWhenUsed/>
    <w:rsid w:val="008A7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12B"/>
    <w:rPr>
      <w:rFonts w:ascii="Segoe UI" w:hAnsi="Segoe UI" w:cs="Segoe UI"/>
      <w:sz w:val="18"/>
      <w:szCs w:val="18"/>
    </w:rPr>
  </w:style>
  <w:style w:type="paragraph" w:styleId="TOC1">
    <w:name w:val="toc 1"/>
    <w:basedOn w:val="Normal"/>
    <w:next w:val="Normal"/>
    <w:uiPriority w:val="39"/>
    <w:rsid w:val="00F67BC0"/>
    <w:pPr>
      <w:tabs>
        <w:tab w:val="right" w:leader="dot" w:pos="9072"/>
      </w:tabs>
      <w:spacing w:after="0" w:line="360" w:lineRule="auto"/>
    </w:pPr>
    <w:rPr>
      <w:b/>
      <w:bCs/>
    </w:rPr>
  </w:style>
  <w:style w:type="paragraph" w:styleId="TOC2">
    <w:name w:val="toc 2"/>
    <w:basedOn w:val="Normal"/>
    <w:next w:val="Normal"/>
    <w:uiPriority w:val="39"/>
    <w:rsid w:val="00F67BC0"/>
    <w:pPr>
      <w:tabs>
        <w:tab w:val="right" w:leader="dot" w:pos="9072"/>
      </w:tabs>
      <w:spacing w:after="0" w:line="360" w:lineRule="auto"/>
      <w:ind w:left="284"/>
    </w:pPr>
  </w:style>
  <w:style w:type="character" w:styleId="Hyperlink">
    <w:name w:val="Hyperlink"/>
    <w:basedOn w:val="DefaultParagraphFont"/>
    <w:uiPriority w:val="99"/>
    <w:unhideWhenUsed/>
    <w:rsid w:val="00F67BC0"/>
    <w:rPr>
      <w:color w:val="580F8B" w:themeColor="hyperlink"/>
      <w:u w:val="single"/>
    </w:rPr>
  </w:style>
  <w:style w:type="character" w:customStyle="1" w:styleId="Heading1Char">
    <w:name w:val="Heading 1 Char"/>
    <w:basedOn w:val="DefaultParagraphFont"/>
    <w:link w:val="Heading1"/>
    <w:uiPriority w:val="9"/>
    <w:rsid w:val="00345171"/>
    <w:rPr>
      <w:rFonts w:ascii="Franklin Gothic Medium" w:eastAsia="Times New Roman" w:hAnsi="Franklin Gothic Medium" w:cs="Times New Roman"/>
      <w:b/>
      <w:bCs/>
      <w:color w:val="342568"/>
      <w:sz w:val="40"/>
      <w:szCs w:val="28"/>
    </w:rPr>
  </w:style>
  <w:style w:type="character" w:customStyle="1" w:styleId="Heading2Char">
    <w:name w:val="Heading 2 Char"/>
    <w:basedOn w:val="DefaultParagraphFont"/>
    <w:link w:val="Heading2"/>
    <w:uiPriority w:val="9"/>
    <w:rsid w:val="00345171"/>
    <w:rPr>
      <w:rFonts w:ascii="Franklin Gothic Medium" w:eastAsia="Times New Roman" w:hAnsi="Franklin Gothic Medium" w:cs="Times New Roman"/>
      <w:b/>
      <w:bCs/>
      <w:color w:val="595959"/>
      <w:sz w:val="32"/>
      <w:szCs w:val="26"/>
    </w:rPr>
  </w:style>
  <w:style w:type="character" w:customStyle="1" w:styleId="Heading3Char">
    <w:name w:val="Heading 3 Char"/>
    <w:basedOn w:val="DefaultParagraphFont"/>
    <w:link w:val="Heading3"/>
    <w:uiPriority w:val="9"/>
    <w:rsid w:val="00264BAE"/>
    <w:rPr>
      <w:rFonts w:ascii="Calibri" w:eastAsia="Times New Roman" w:hAnsi="Calibri" w:cs="Times New Roman"/>
      <w:b/>
      <w:bCs/>
      <w:color w:val="595959"/>
      <w:sz w:val="26"/>
      <w:szCs w:val="26"/>
    </w:rPr>
  </w:style>
  <w:style w:type="character" w:customStyle="1" w:styleId="Heading4Char">
    <w:name w:val="Heading 4 Char"/>
    <w:basedOn w:val="DefaultParagraphFont"/>
    <w:link w:val="Heading4"/>
    <w:uiPriority w:val="9"/>
    <w:rsid w:val="00C06C7F"/>
    <w:rPr>
      <w:rFonts w:ascii="Calibri" w:eastAsia="Times New Roman" w:hAnsi="Calibri" w:cs="Times New Roman"/>
      <w:b/>
      <w:bCs/>
      <w:szCs w:val="26"/>
    </w:rPr>
  </w:style>
  <w:style w:type="character" w:styleId="FollowedHyperlink">
    <w:name w:val="FollowedHyperlink"/>
    <w:basedOn w:val="DefaultParagraphFont"/>
    <w:uiPriority w:val="99"/>
    <w:unhideWhenUsed/>
    <w:rsid w:val="00F67BC0"/>
    <w:rPr>
      <w:color w:val="514F59" w:themeColor="followedHyperlink"/>
      <w:u w:val="single"/>
    </w:rPr>
  </w:style>
  <w:style w:type="paragraph" w:styleId="NoSpacing">
    <w:name w:val="No Spacing"/>
    <w:uiPriority w:val="1"/>
    <w:qFormat/>
    <w:rsid w:val="004E33C8"/>
    <w:pPr>
      <w:spacing w:after="0" w:line="240" w:lineRule="auto"/>
    </w:pPr>
  </w:style>
  <w:style w:type="paragraph" w:styleId="NormalWeb">
    <w:name w:val="Normal (Web)"/>
    <w:basedOn w:val="Normal"/>
    <w:uiPriority w:val="99"/>
    <w:semiHidden/>
    <w:unhideWhenUsed/>
    <w:rsid w:val="00085557"/>
    <w:pPr>
      <w:spacing w:before="100" w:beforeAutospacing="1" w:after="100" w:afterAutospacing="1" w:line="240" w:lineRule="auto"/>
    </w:pPr>
    <w:rPr>
      <w:rFonts w:ascii="Times New Roman" w:hAnsi="Times New Roman" w:cs="Times New Roman"/>
      <w:sz w:val="24"/>
      <w:szCs w:val="24"/>
      <w:lang w:eastAsia="en-AU"/>
    </w:rPr>
  </w:style>
  <w:style w:type="paragraph" w:styleId="Revision">
    <w:name w:val="Revision"/>
    <w:hidden/>
    <w:uiPriority w:val="99"/>
    <w:semiHidden/>
    <w:rsid w:val="00345171"/>
    <w:pPr>
      <w:spacing w:after="0" w:line="240" w:lineRule="auto"/>
    </w:pPr>
  </w:style>
  <w:style w:type="paragraph" w:styleId="TOCHeading">
    <w:name w:val="TOC Heading"/>
    <w:basedOn w:val="Normal"/>
    <w:next w:val="Normal"/>
    <w:uiPriority w:val="39"/>
    <w:unhideWhenUsed/>
    <w:qFormat/>
    <w:rsid w:val="00DD3125"/>
    <w:rPr>
      <w:b/>
      <w:color w:val="580F8B"/>
      <w:sz w:val="40"/>
    </w:rPr>
  </w:style>
  <w:style w:type="character" w:styleId="CommentReference">
    <w:name w:val="annotation reference"/>
    <w:basedOn w:val="DefaultParagraphFont"/>
    <w:uiPriority w:val="99"/>
    <w:semiHidden/>
    <w:unhideWhenUsed/>
    <w:rsid w:val="00B41E01"/>
    <w:rPr>
      <w:sz w:val="16"/>
      <w:szCs w:val="16"/>
    </w:rPr>
  </w:style>
  <w:style w:type="paragraph" w:styleId="CommentText">
    <w:name w:val="annotation text"/>
    <w:basedOn w:val="Normal"/>
    <w:link w:val="CommentTextChar"/>
    <w:uiPriority w:val="99"/>
    <w:unhideWhenUsed/>
    <w:rsid w:val="00B41E01"/>
    <w:pPr>
      <w:spacing w:line="240" w:lineRule="auto"/>
    </w:pPr>
    <w:rPr>
      <w:sz w:val="20"/>
      <w:szCs w:val="20"/>
    </w:rPr>
  </w:style>
  <w:style w:type="character" w:customStyle="1" w:styleId="CommentTextChar">
    <w:name w:val="Comment Text Char"/>
    <w:basedOn w:val="DefaultParagraphFont"/>
    <w:link w:val="CommentText"/>
    <w:uiPriority w:val="99"/>
    <w:rsid w:val="00B41E01"/>
    <w:rPr>
      <w:sz w:val="20"/>
      <w:szCs w:val="20"/>
    </w:rPr>
  </w:style>
  <w:style w:type="paragraph" w:styleId="CommentSubject">
    <w:name w:val="annotation subject"/>
    <w:basedOn w:val="CommentText"/>
    <w:next w:val="CommentText"/>
    <w:link w:val="CommentSubjectChar"/>
    <w:uiPriority w:val="99"/>
    <w:semiHidden/>
    <w:unhideWhenUsed/>
    <w:rsid w:val="00B41E01"/>
    <w:rPr>
      <w:b/>
      <w:bCs/>
    </w:rPr>
  </w:style>
  <w:style w:type="character" w:customStyle="1" w:styleId="CommentSubjectChar">
    <w:name w:val="Comment Subject Char"/>
    <w:basedOn w:val="CommentTextChar"/>
    <w:link w:val="CommentSubject"/>
    <w:uiPriority w:val="99"/>
    <w:semiHidden/>
    <w:rsid w:val="00B41E01"/>
    <w:rPr>
      <w:b/>
      <w:bCs/>
      <w:sz w:val="20"/>
      <w:szCs w:val="20"/>
    </w:rPr>
  </w:style>
  <w:style w:type="paragraph" w:customStyle="1" w:styleId="SCSAHeading1">
    <w:name w:val="SCSA Heading 1"/>
    <w:basedOn w:val="Normal"/>
    <w:qFormat/>
    <w:rsid w:val="00F67BC0"/>
    <w:pPr>
      <w:keepNext/>
      <w:outlineLvl w:val="0"/>
    </w:pPr>
    <w:rPr>
      <w:rFonts w:asciiTheme="majorHAnsi" w:eastAsiaTheme="majorEastAsia" w:hAnsiTheme="majorHAnsi" w:cstheme="majorBidi"/>
      <w:b/>
      <w:bCs/>
      <w:color w:val="580F8B" w:themeColor="accent1"/>
      <w:sz w:val="36"/>
      <w:szCs w:val="36"/>
    </w:rPr>
  </w:style>
  <w:style w:type="paragraph" w:customStyle="1" w:styleId="SCSAAppendixHeading1">
    <w:name w:val="SCSA Appendix Heading 1"/>
    <w:basedOn w:val="SCSAHeading1"/>
    <w:qFormat/>
    <w:rsid w:val="00F67BC0"/>
  </w:style>
  <w:style w:type="paragraph" w:customStyle="1" w:styleId="SCSAHeading3">
    <w:name w:val="SCSA Heading 3"/>
    <w:basedOn w:val="Normal"/>
    <w:qFormat/>
    <w:rsid w:val="00F67BC0"/>
    <w:pPr>
      <w:keepNext/>
      <w:outlineLvl w:val="2"/>
    </w:pPr>
    <w:rPr>
      <w:rFonts w:asciiTheme="majorHAnsi" w:eastAsiaTheme="majorEastAsia" w:hAnsiTheme="majorHAnsi" w:cstheme="majorBidi"/>
      <w:b/>
      <w:bCs/>
      <w:color w:val="595959" w:themeColor="accent6"/>
      <w:sz w:val="28"/>
      <w:szCs w:val="28"/>
    </w:rPr>
  </w:style>
  <w:style w:type="paragraph" w:customStyle="1" w:styleId="SCSAAppendixHeading2">
    <w:name w:val="SCSA Appendix Heading 2"/>
    <w:basedOn w:val="SCSAHeading3"/>
    <w:qFormat/>
    <w:rsid w:val="00F67BC0"/>
    <w:pPr>
      <w:outlineLvl w:val="1"/>
    </w:pPr>
  </w:style>
  <w:style w:type="paragraph" w:customStyle="1" w:styleId="SCSAHeading4">
    <w:name w:val="SCSA Heading 4"/>
    <w:basedOn w:val="Normal"/>
    <w:qFormat/>
    <w:rsid w:val="00F67BC0"/>
    <w:pPr>
      <w:keepNext/>
      <w:outlineLvl w:val="3"/>
    </w:pPr>
    <w:rPr>
      <w:rFonts w:asciiTheme="majorHAnsi" w:eastAsiaTheme="majorEastAsia" w:hAnsiTheme="majorHAnsi" w:cstheme="majorBidi"/>
      <w:b/>
      <w:bCs/>
      <w:sz w:val="24"/>
      <w:szCs w:val="24"/>
      <w:lang w:eastAsia="en-AU"/>
    </w:rPr>
  </w:style>
  <w:style w:type="paragraph" w:customStyle="1" w:styleId="SCSAAppendixHeading3">
    <w:name w:val="SCSA Appendix Heading 3"/>
    <w:basedOn w:val="SCSAHeading4"/>
    <w:qFormat/>
    <w:rsid w:val="00F67BC0"/>
    <w:pPr>
      <w:spacing w:after="0"/>
      <w:outlineLvl w:val="9"/>
    </w:pPr>
  </w:style>
  <w:style w:type="numbering" w:customStyle="1" w:styleId="SCSABulletList">
    <w:name w:val="SCSA Bullet List"/>
    <w:uiPriority w:val="99"/>
    <w:rsid w:val="00F67BC0"/>
    <w:pPr>
      <w:numPr>
        <w:numId w:val="3"/>
      </w:numPr>
    </w:pPr>
  </w:style>
  <w:style w:type="paragraph" w:customStyle="1" w:styleId="SCSAFooterodd">
    <w:name w:val="SCSA Footer odd"/>
    <w:basedOn w:val="Normal"/>
    <w:qFormat/>
    <w:rsid w:val="00F67BC0"/>
    <w:pPr>
      <w:pBdr>
        <w:top w:val="single" w:sz="4" w:space="1" w:color="580F8B" w:themeColor="accent1"/>
      </w:pBdr>
      <w:jc w:val="right"/>
    </w:pPr>
    <w:rPr>
      <w:color w:val="580F8B" w:themeColor="accent1"/>
      <w:sz w:val="18"/>
      <w:szCs w:val="18"/>
      <w:lang w:eastAsia="en-AU"/>
    </w:rPr>
  </w:style>
  <w:style w:type="paragraph" w:customStyle="1" w:styleId="SCSAFootereven">
    <w:name w:val="SCSA Footer even"/>
    <w:basedOn w:val="SCSAFooterodd"/>
    <w:qFormat/>
    <w:rsid w:val="00F67BC0"/>
    <w:pPr>
      <w:jc w:val="left"/>
    </w:pPr>
  </w:style>
  <w:style w:type="paragraph" w:customStyle="1" w:styleId="SCSAHeaderodd">
    <w:name w:val="SCSA Header odd"/>
    <w:basedOn w:val="Normal"/>
    <w:qFormat/>
    <w:rsid w:val="00F67BC0"/>
    <w:pPr>
      <w:pBdr>
        <w:bottom w:val="single" w:sz="4" w:space="1" w:color="580F8B" w:themeColor="accent1"/>
      </w:pBdr>
      <w:spacing w:after="0" w:line="240" w:lineRule="auto"/>
      <w:ind w:left="9356" w:right="-1134"/>
    </w:pPr>
    <w:rPr>
      <w:b/>
      <w:bCs/>
      <w:color w:val="580F8B" w:themeColor="accent1"/>
      <w:sz w:val="36"/>
      <w:szCs w:val="36"/>
      <w:lang w:eastAsia="en-AU"/>
    </w:rPr>
  </w:style>
  <w:style w:type="paragraph" w:customStyle="1" w:styleId="SCSAHeadereven">
    <w:name w:val="SCSA Header even"/>
    <w:basedOn w:val="SCSAHeaderodd"/>
    <w:qFormat/>
    <w:rsid w:val="00F67BC0"/>
    <w:pPr>
      <w:ind w:left="-1134" w:right="9356"/>
      <w:jc w:val="right"/>
    </w:pPr>
  </w:style>
  <w:style w:type="paragraph" w:customStyle="1" w:styleId="SCSAHeading2">
    <w:name w:val="SCSA Heading 2"/>
    <w:basedOn w:val="Normal"/>
    <w:qFormat/>
    <w:rsid w:val="00F67BC0"/>
    <w:pPr>
      <w:keepNext/>
      <w:outlineLvl w:val="1"/>
    </w:pPr>
    <w:rPr>
      <w:rFonts w:asciiTheme="majorHAnsi" w:eastAsiaTheme="majorEastAsia" w:hAnsiTheme="majorHAnsi" w:cstheme="majorBidi"/>
      <w:b/>
      <w:bCs/>
      <w:color w:val="595959" w:themeColor="accent6"/>
      <w:sz w:val="32"/>
      <w:szCs w:val="32"/>
    </w:rPr>
  </w:style>
  <w:style w:type="table" w:customStyle="1" w:styleId="SCSASyllabusGradeDescriptionsTable">
    <w:name w:val="SCSA Syllabus Grade Descriptions Table"/>
    <w:basedOn w:val="TableNormal"/>
    <w:uiPriority w:val="99"/>
    <w:rsid w:val="00F67BC0"/>
    <w:pPr>
      <w:spacing w:after="0"/>
    </w:pPr>
    <w:rPr>
      <w:kern w:val="2"/>
      <w:sz w:val="20"/>
      <w:lang w:eastAsia="ja-JP"/>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F67BC0"/>
    <w:pPr>
      <w:spacing w:after="0"/>
    </w:pPr>
    <w:rPr>
      <w:sz w:val="20"/>
      <w:szCs w:val="20"/>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F67BC0"/>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rPr>
  </w:style>
  <w:style w:type="character" w:customStyle="1" w:styleId="SCSATitle1Char">
    <w:name w:val="SCSA Title 1 Char"/>
    <w:basedOn w:val="DefaultParagraphFont"/>
    <w:link w:val="SCSATitle1"/>
    <w:rsid w:val="00F67BC0"/>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F67BC0"/>
    <w:pPr>
      <w:spacing w:after="0"/>
    </w:pPr>
    <w:rPr>
      <w:rFonts w:ascii="Calibri Light" w:eastAsiaTheme="majorEastAsia" w:hAnsi="Calibri Light" w:cstheme="majorBidi"/>
      <w:b/>
      <w:bCs/>
      <w:sz w:val="40"/>
      <w:szCs w:val="40"/>
    </w:rPr>
  </w:style>
  <w:style w:type="paragraph" w:customStyle="1" w:styleId="SCSATitle3">
    <w:name w:val="SCSA Title 3"/>
    <w:basedOn w:val="Normal"/>
    <w:link w:val="SCSATitle3Char"/>
    <w:qFormat/>
    <w:rsid w:val="00F67BC0"/>
    <w:pPr>
      <w:spacing w:after="0"/>
    </w:pPr>
    <w:rPr>
      <w:rFonts w:asciiTheme="majorHAnsi" w:eastAsiaTheme="majorEastAsia" w:hAnsiTheme="majorHAnsi" w:cstheme="majorBidi"/>
      <w:b/>
      <w:bCs/>
      <w:sz w:val="36"/>
      <w:szCs w:val="36"/>
    </w:rPr>
  </w:style>
  <w:style w:type="character" w:customStyle="1" w:styleId="SCSATitle3Char">
    <w:name w:val="SCSA Title 3 Char"/>
    <w:basedOn w:val="DefaultParagraphFont"/>
    <w:link w:val="SCSATitle3"/>
    <w:rsid w:val="00F67BC0"/>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F67BC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5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4.0/" TargetMode="External"/><Relationship Id="rId18" Type="http://schemas.openxmlformats.org/officeDocument/2006/relationships/hyperlink" Target="http://www.scsa.wa.edu.au/" TargetMode="Externa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4DC30-945C-49EB-BDF2-5A84D5F8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6571</Words>
  <Characters>38027</Characters>
  <Application>Microsoft Office Word</Application>
  <DocSecurity>0</DocSecurity>
  <Lines>860</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Khor</dc:creator>
  <cp:keywords/>
  <dc:description/>
  <cp:lastModifiedBy>Jenna Khor</cp:lastModifiedBy>
  <cp:revision>2</cp:revision>
  <cp:lastPrinted>2026-01-20T06:58:00Z</cp:lastPrinted>
  <dcterms:created xsi:type="dcterms:W3CDTF">2026-01-20T06:59:00Z</dcterms:created>
  <dcterms:modified xsi:type="dcterms:W3CDTF">2026-01-20T06:59:00Z</dcterms:modified>
</cp:coreProperties>
</file>