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3672635B" w:rsidR="00A93F91" w:rsidRPr="00D16FD6" w:rsidRDefault="00BA1627" w:rsidP="00D16FD6">
      <w:pPr>
        <w:pStyle w:val="SCSATitle1"/>
      </w:pPr>
      <w:r w:rsidRPr="00444B2F">
        <w:rPr>
          <w:noProof/>
        </w:rPr>
        <w:drawing>
          <wp:anchor distT="0" distB="0" distL="114300" distR="114300" simplePos="0" relativeHeight="251659264" behindDoc="1" locked="0" layoutInCell="1" allowOverlap="1" wp14:anchorId="6D7E0F32" wp14:editId="7299C30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80566C" w:rsidRPr="0080566C">
        <w:t>Aboriginal and Intercultural Studies</w:t>
      </w:r>
    </w:p>
    <w:p w14:paraId="48A9D027" w14:textId="39F92116" w:rsidR="00AA2B0D" w:rsidRPr="00D16FD6" w:rsidRDefault="0080566C" w:rsidP="00D16FD6">
      <w:pPr>
        <w:pStyle w:val="SCSATitle2"/>
      </w:pPr>
      <w:r>
        <w:t>ATAR</w:t>
      </w:r>
      <w:r w:rsidR="00736B06">
        <w:t xml:space="preserve"> </w:t>
      </w:r>
      <w:r w:rsidR="00AA2B0D" w:rsidRPr="00D16FD6">
        <w:t>course</w:t>
      </w:r>
    </w:p>
    <w:p w14:paraId="0076D14F" w14:textId="74203A72" w:rsidR="0046231B" w:rsidRPr="00D16FD6" w:rsidRDefault="00326EAC" w:rsidP="00D16FD6">
      <w:pPr>
        <w:pStyle w:val="SCSATitle3"/>
      </w:pPr>
      <w:r w:rsidRPr="00D16FD6">
        <w:t xml:space="preserve">Year </w:t>
      </w:r>
      <w:r w:rsidR="00736B06">
        <w:t>1</w:t>
      </w:r>
      <w:r w:rsidR="00702308">
        <w:t>2</w:t>
      </w:r>
      <w:r w:rsidRPr="00D16FD6">
        <w:t xml:space="preserve"> </w:t>
      </w:r>
      <w:r w:rsidR="00FC77F4" w:rsidRPr="00D16FD6">
        <w:t>s</w:t>
      </w:r>
      <w:r w:rsidRPr="00D16FD6">
        <w:t xml:space="preserve">yllabus </w:t>
      </w:r>
      <w:r w:rsidR="00FE6119" w:rsidRPr="00D16FD6">
        <w:t xml:space="preserve">– What’s changing: </w:t>
      </w:r>
      <w:r w:rsidR="008269AD" w:rsidRPr="00D16FD6">
        <w:t>Rationale and Aims</w:t>
      </w:r>
    </w:p>
    <w:p w14:paraId="35A356C3" w14:textId="10C55591" w:rsidR="002C05E5" w:rsidRPr="00D16FD6" w:rsidRDefault="0046231B" w:rsidP="00D16FD6">
      <w:pPr>
        <w:pStyle w:val="SCSATitle3"/>
      </w:pPr>
      <w:r w:rsidRPr="00D16FD6">
        <w:t xml:space="preserve">For teaching in </w:t>
      </w:r>
      <w:r w:rsidR="00736B06">
        <w:t>202</w:t>
      </w:r>
      <w:r w:rsidR="00702308">
        <w:t>7</w:t>
      </w:r>
      <w:r w:rsidR="002C05E5" w:rsidRPr="00D16FD6">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boodjar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4ABA2913" w14:textId="77777777" w:rsidR="00F4336F" w:rsidRPr="007F67E0" w:rsidRDefault="00F4336F" w:rsidP="00F4336F">
      <w:pPr>
        <w:rPr>
          <w:rFonts w:ascii="Calibri" w:hAnsi="Calibri" w:cs="Calibri"/>
          <w:b/>
          <w:bCs/>
        </w:rPr>
      </w:pPr>
      <w:bookmarkStart w:id="0" w:name="_Hlk206143328"/>
      <w:r w:rsidRPr="007F67E0">
        <w:rPr>
          <w:rFonts w:ascii="Calibri" w:hAnsi="Calibri" w:cs="Calibri"/>
          <w:b/>
          <w:bCs/>
        </w:rPr>
        <w:t>Background</w:t>
      </w:r>
    </w:p>
    <w:p w14:paraId="62C693B2" w14:textId="77777777" w:rsidR="00F4336F" w:rsidRPr="007F67E0" w:rsidRDefault="00F4336F" w:rsidP="00F4336F">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771CECAD" w14:textId="77777777" w:rsidR="00F4336F" w:rsidRPr="007F67E0" w:rsidRDefault="00F4336F" w:rsidP="00F4336F">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2BB0A0F6" w14:textId="77777777" w:rsidR="00F4336F" w:rsidRPr="007F67E0" w:rsidRDefault="00F4336F" w:rsidP="00F4336F">
      <w:pPr>
        <w:rPr>
          <w:rFonts w:ascii="Calibri" w:hAnsi="Calibri" w:cs="Calibri"/>
          <w:b/>
          <w:bCs/>
          <w:sz w:val="20"/>
          <w:szCs w:val="20"/>
        </w:rPr>
      </w:pPr>
      <w:r w:rsidRPr="007F67E0">
        <w:rPr>
          <w:rFonts w:ascii="Calibri" w:hAnsi="Calibri" w:cs="Calibri"/>
          <w:b/>
          <w:bCs/>
          <w:sz w:val="20"/>
          <w:szCs w:val="20"/>
        </w:rPr>
        <w:t>Important information</w:t>
      </w:r>
    </w:p>
    <w:p w14:paraId="321BB770" w14:textId="77777777" w:rsidR="00F4336F" w:rsidRPr="007F67E0" w:rsidRDefault="00F4336F" w:rsidP="00F4336F">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6C5914C2" w14:textId="77777777" w:rsidR="00F4336F" w:rsidRPr="007F67E0" w:rsidRDefault="00F4336F" w:rsidP="00F4336F">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307E44D9" w14:textId="77777777" w:rsidR="00F4336F" w:rsidRPr="007F67E0" w:rsidRDefault="00F4336F" w:rsidP="00F4336F">
      <w:pPr>
        <w:rPr>
          <w:rFonts w:ascii="Calibri" w:hAnsi="Calibri" w:cs="Calibri"/>
          <w:sz w:val="20"/>
          <w:szCs w:val="20"/>
        </w:rPr>
      </w:pPr>
      <w:r w:rsidRPr="007F67E0">
        <w:rPr>
          <w:rFonts w:ascii="Calibri" w:hAnsi="Calibri" w:cs="Calibri"/>
          <w:sz w:val="20"/>
          <w:szCs w:val="20"/>
        </w:rPr>
        <w:t>Users of the syllabus are responsible for checking its currency.</w:t>
      </w:r>
    </w:p>
    <w:p w14:paraId="772401BC" w14:textId="77777777" w:rsidR="00F4336F" w:rsidRPr="007F67E0" w:rsidRDefault="00F4336F" w:rsidP="00F4336F">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3B637F62" w14:textId="77777777" w:rsidR="00F4336F" w:rsidRPr="00024A2B" w:rsidRDefault="00F4336F" w:rsidP="00F4336F">
      <w:pPr>
        <w:jc w:val="both"/>
        <w:rPr>
          <w:rFonts w:ascii="Calibri" w:hAnsi="Calibri" w:cs="Calibri"/>
          <w:b/>
          <w:sz w:val="20"/>
          <w:szCs w:val="20"/>
        </w:rPr>
      </w:pPr>
      <w:bookmarkStart w:id="1" w:name="_Hlk205912995"/>
      <w:r w:rsidRPr="00024A2B">
        <w:rPr>
          <w:rFonts w:ascii="Calibri" w:hAnsi="Calibri" w:cs="Calibri"/>
          <w:b/>
          <w:sz w:val="20"/>
          <w:szCs w:val="20"/>
        </w:rPr>
        <w:t>Copyright</w:t>
      </w:r>
    </w:p>
    <w:p w14:paraId="731AB6A1" w14:textId="77777777" w:rsidR="00F4336F" w:rsidRPr="00024A2B" w:rsidRDefault="00F4336F" w:rsidP="00F4336F">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62DD2B22" w14:textId="77777777" w:rsidR="00F4336F" w:rsidRPr="00024A2B" w:rsidRDefault="00F4336F" w:rsidP="00F4336F">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59CC9FE0" w14:textId="77777777" w:rsidR="00F4336F" w:rsidRPr="00024A2B" w:rsidRDefault="00F4336F" w:rsidP="00F4336F">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1A1E3D21" w14:textId="77777777" w:rsidR="00F4336F" w:rsidRPr="007F67E0" w:rsidRDefault="00F4336F" w:rsidP="00F4336F">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1"/>
      <w:r w:rsidRPr="004E5282">
        <w:t>.</w:t>
      </w:r>
      <w:bookmarkEnd w:id="0"/>
    </w:p>
    <w:p w14:paraId="56FE8065" w14:textId="77777777" w:rsidR="00AC28E1" w:rsidRPr="00A93F91" w:rsidRDefault="00AC28E1" w:rsidP="006E2558">
      <w:pPr>
        <w:rPr>
          <w:sz w:val="14"/>
        </w:rPr>
        <w:sectPr w:rsidR="00AC28E1" w:rsidRPr="00A93F91" w:rsidSect="00AF3B8C">
          <w:footerReference w:type="even" r:id="rId10"/>
          <w:pgSz w:w="11906" w:h="16838"/>
          <w:pgMar w:top="1644" w:right="1418" w:bottom="1276" w:left="1418" w:header="680" w:footer="567" w:gutter="0"/>
          <w:cols w:space="708"/>
          <w:titlePg/>
          <w:docGrid w:linePitch="360"/>
        </w:sectPr>
      </w:pPr>
    </w:p>
    <w:p w14:paraId="0F92C58E" w14:textId="4353294C" w:rsidR="00DA5E2A" w:rsidRPr="001B7FD2" w:rsidRDefault="00416C3D" w:rsidP="001B7FD2">
      <w:pPr>
        <w:pStyle w:val="SCSAHeading1"/>
      </w:pPr>
      <w:bookmarkStart w:id="2" w:name="_Toc347908199"/>
      <w:bookmarkStart w:id="3" w:name="_Toc110421307"/>
      <w:r w:rsidRPr="00D16FD6">
        <w:lastRenderedPageBreak/>
        <w:t>Rationale</w:t>
      </w:r>
      <w:bookmarkStart w:id="4" w:name="_Toc347908200"/>
      <w:bookmarkEnd w:id="2"/>
      <w:bookmarkEnd w:id="3"/>
    </w:p>
    <w:p w14:paraId="68D4633B" w14:textId="22B5D538" w:rsidR="00702308" w:rsidRDefault="00702308" w:rsidP="001B7FD2">
      <w:pPr>
        <w:ind w:left="30"/>
        <w:rPr>
          <w:rFonts w:ascii="Calibri" w:hAnsi="Calibri" w:cs="Calibri"/>
          <w:kern w:val="0"/>
          <w:lang w:eastAsia="en-AU"/>
        </w:rPr>
      </w:pPr>
      <w:r w:rsidRPr="00702308">
        <w:rPr>
          <w:rFonts w:ascii="Calibri" w:hAnsi="Calibri" w:cs="Calibri"/>
          <w:kern w:val="0"/>
          <w:lang w:eastAsia="en-AU"/>
        </w:rPr>
        <w:t>The Aboriginal and Intercultural Studies ATAR course explores the histories, cultures and contemporary experiences of Australian First Nations Peoples, emphasising their enduring connections to Country and their contributions to Australian identity. Th</w:t>
      </w:r>
      <w:r w:rsidR="00D26673">
        <w:rPr>
          <w:rFonts w:ascii="Calibri" w:hAnsi="Calibri" w:cs="Calibri"/>
          <w:kern w:val="0"/>
          <w:lang w:eastAsia="en-AU"/>
        </w:rPr>
        <w:t>e</w:t>
      </w:r>
      <w:r w:rsidRPr="00702308">
        <w:rPr>
          <w:rFonts w:ascii="Calibri" w:hAnsi="Calibri" w:cs="Calibri"/>
          <w:kern w:val="0"/>
          <w:lang w:eastAsia="en-AU"/>
        </w:rPr>
        <w:t xml:space="preserve"> course fosters intercultural understanding, respect and reconciliation by examining diverse perspectives, historical truths and social justice issues. Through critical thinking, ethical research and intercultural communication, students develop skills to engage meaningfully in discussions on complex cultural and historical topics</w:t>
      </w:r>
      <w:r w:rsidR="00124ACA">
        <w:rPr>
          <w:rFonts w:ascii="Calibri" w:hAnsi="Calibri" w:cs="Calibri"/>
          <w:kern w:val="0"/>
          <w:lang w:eastAsia="en-AU"/>
        </w:rPr>
        <w:t>.</w:t>
      </w:r>
    </w:p>
    <w:p w14:paraId="0E3EC995" w14:textId="20B602CA" w:rsidR="00702308" w:rsidRDefault="00702308" w:rsidP="00702308">
      <w:pPr>
        <w:ind w:left="30"/>
        <w:rPr>
          <w:rFonts w:ascii="Calibri" w:hAnsi="Calibri" w:cs="Calibri"/>
          <w:kern w:val="0"/>
          <w:lang w:eastAsia="en-AU"/>
        </w:rPr>
      </w:pPr>
      <w:r w:rsidRPr="00702308">
        <w:rPr>
          <w:rFonts w:ascii="Calibri" w:hAnsi="Calibri" w:cs="Calibri"/>
          <w:kern w:val="0"/>
          <w:lang w:eastAsia="en-AU"/>
        </w:rPr>
        <w:t xml:space="preserve">Students engage with First Nations Peoples’ connections to Country, the impact of historical and contemporary policies and the ongoing journey of truth-telling and reconciliation. They explore the </w:t>
      </w:r>
      <w:r w:rsidR="00A96BC4">
        <w:rPr>
          <w:rFonts w:ascii="Calibri" w:hAnsi="Calibri" w:cs="Calibri"/>
          <w:kern w:val="0"/>
          <w:lang w:eastAsia="en-AU"/>
        </w:rPr>
        <w:t>continuing</w:t>
      </w:r>
      <w:r w:rsidR="00A96BC4" w:rsidRPr="00702308">
        <w:rPr>
          <w:rFonts w:ascii="Calibri" w:hAnsi="Calibri" w:cs="Calibri"/>
          <w:kern w:val="0"/>
          <w:lang w:eastAsia="en-AU"/>
        </w:rPr>
        <w:t xml:space="preserve"> </w:t>
      </w:r>
      <w:r w:rsidRPr="00702308">
        <w:rPr>
          <w:rFonts w:ascii="Calibri" w:hAnsi="Calibri" w:cs="Calibri"/>
          <w:kern w:val="0"/>
          <w:lang w:eastAsia="en-AU"/>
        </w:rPr>
        <w:t xml:space="preserve">impact of colonisation, including dispossession, the Stolen Generations and the struggle for land rights, while also examining the strength and resilience of First Nations Peoples in preserving and revitalising culture. Students engage with First Nations voices through literature, oral histories, film, policy analysis, and case studies of community initiatives. They compare the experiences of Australian First Nations Peoples with those of </w:t>
      </w:r>
      <w:r w:rsidR="00054DFD">
        <w:rPr>
          <w:rFonts w:ascii="Calibri" w:hAnsi="Calibri" w:cs="Calibri"/>
          <w:kern w:val="0"/>
          <w:lang w:eastAsia="en-AU"/>
        </w:rPr>
        <w:t>First Nations Peoples</w:t>
      </w:r>
      <w:r w:rsidR="00841016">
        <w:rPr>
          <w:rFonts w:ascii="Calibri" w:hAnsi="Calibri" w:cs="Calibri"/>
          <w:kern w:val="0"/>
          <w:lang w:eastAsia="en-AU"/>
        </w:rPr>
        <w:t xml:space="preserve"> </w:t>
      </w:r>
      <w:r w:rsidRPr="00702308">
        <w:rPr>
          <w:rFonts w:ascii="Calibri" w:hAnsi="Calibri" w:cs="Calibri"/>
          <w:kern w:val="0"/>
          <w:lang w:eastAsia="en-AU"/>
        </w:rPr>
        <w:t>globally, developing an intercultural perspective on historical injustices and social change.</w:t>
      </w:r>
    </w:p>
    <w:p w14:paraId="35FF90E8" w14:textId="0195C765" w:rsidR="00702308" w:rsidRDefault="003926FF" w:rsidP="001B7FD2">
      <w:pPr>
        <w:ind w:left="30"/>
        <w:rPr>
          <w:rFonts w:ascii="Calibri" w:hAnsi="Calibri" w:cs="Calibri"/>
          <w:kern w:val="0"/>
          <w:lang w:eastAsia="en-AU"/>
        </w:rPr>
      </w:pPr>
      <w:r>
        <w:rPr>
          <w:rFonts w:ascii="Calibri" w:hAnsi="Calibri" w:cs="Calibri"/>
          <w:kern w:val="0"/>
          <w:lang w:eastAsia="en-AU"/>
        </w:rPr>
        <w:t>S</w:t>
      </w:r>
      <w:r w:rsidR="00702308" w:rsidRPr="00702308">
        <w:rPr>
          <w:rFonts w:ascii="Calibri" w:hAnsi="Calibri" w:cs="Calibri"/>
          <w:kern w:val="0"/>
          <w:lang w:eastAsia="en-AU"/>
        </w:rPr>
        <w:t>tudents learn to analyse diverse perspectives, assess the reliability and bias of sources and engage in respectful and informed discussions. The course enhances students' ability to navigate cultural differences with empathy, strengthening their skills in cross-cultural communication</w:t>
      </w:r>
      <w:r w:rsidR="00994F23">
        <w:rPr>
          <w:rFonts w:ascii="Calibri" w:hAnsi="Calibri" w:cs="Calibri"/>
          <w:kern w:val="0"/>
          <w:lang w:eastAsia="en-AU"/>
        </w:rPr>
        <w:t xml:space="preserve"> </w:t>
      </w:r>
      <w:r w:rsidR="00702308" w:rsidRPr="00702308">
        <w:rPr>
          <w:rFonts w:ascii="Calibri" w:hAnsi="Calibri" w:cs="Calibri"/>
          <w:kern w:val="0"/>
          <w:lang w:eastAsia="en-AU"/>
        </w:rPr>
        <w:t>and problem</w:t>
      </w:r>
      <w:r w:rsidR="00994F23">
        <w:rPr>
          <w:rFonts w:ascii="Calibri" w:hAnsi="Calibri" w:cs="Calibri"/>
          <w:kern w:val="0"/>
          <w:lang w:eastAsia="en-AU"/>
        </w:rPr>
        <w:noBreakHyphen/>
      </w:r>
      <w:r w:rsidR="00702308" w:rsidRPr="00702308">
        <w:rPr>
          <w:rFonts w:ascii="Calibri" w:hAnsi="Calibri" w:cs="Calibri"/>
          <w:kern w:val="0"/>
          <w:lang w:eastAsia="en-AU"/>
        </w:rPr>
        <w:t>solving. Through inquiry-based learning, students refine their ability to interpret evidence, construct well-supported arguments and apply ethical research practices, privileging First Nations Peoples’ voices and perspectives.</w:t>
      </w:r>
    </w:p>
    <w:p w14:paraId="71013CC1" w14:textId="6A0F2729" w:rsidR="00702308" w:rsidRDefault="00702308" w:rsidP="001B7FD2">
      <w:pPr>
        <w:ind w:left="30"/>
        <w:rPr>
          <w:rFonts w:ascii="Calibri" w:hAnsi="Calibri" w:cs="Calibri"/>
          <w:kern w:val="0"/>
          <w:lang w:eastAsia="en-AU"/>
        </w:rPr>
      </w:pPr>
      <w:r w:rsidRPr="00702308">
        <w:rPr>
          <w:rFonts w:ascii="Calibri" w:hAnsi="Calibri" w:cs="Calibri"/>
          <w:kern w:val="0"/>
          <w:lang w:eastAsia="en-AU"/>
        </w:rPr>
        <w:t xml:space="preserve">The knowledge and skills gained through </w:t>
      </w:r>
      <w:r w:rsidR="00C45769">
        <w:rPr>
          <w:rFonts w:ascii="Calibri" w:hAnsi="Calibri" w:cs="Calibri"/>
          <w:kern w:val="0"/>
          <w:lang w:eastAsia="en-AU"/>
        </w:rPr>
        <w:t>the</w:t>
      </w:r>
      <w:r w:rsidR="00C45769" w:rsidRPr="00702308">
        <w:rPr>
          <w:rFonts w:ascii="Calibri" w:hAnsi="Calibri" w:cs="Calibri"/>
          <w:kern w:val="0"/>
          <w:lang w:eastAsia="en-AU"/>
        </w:rPr>
        <w:t xml:space="preserve"> </w:t>
      </w:r>
      <w:r w:rsidRPr="00702308">
        <w:rPr>
          <w:rFonts w:ascii="Calibri" w:hAnsi="Calibri" w:cs="Calibri"/>
          <w:kern w:val="0"/>
          <w:lang w:eastAsia="en-AU"/>
        </w:rPr>
        <w:t xml:space="preserve">course have real-world applications </w:t>
      </w:r>
      <w:r w:rsidR="003926FF">
        <w:rPr>
          <w:rFonts w:ascii="Calibri" w:hAnsi="Calibri" w:cs="Calibri"/>
          <w:kern w:val="0"/>
          <w:lang w:eastAsia="en-AU"/>
        </w:rPr>
        <w:t>as s</w:t>
      </w:r>
      <w:r w:rsidRPr="00702308">
        <w:rPr>
          <w:rFonts w:ascii="Calibri" w:hAnsi="Calibri" w:cs="Calibri"/>
          <w:kern w:val="0"/>
          <w:lang w:eastAsia="en-AU"/>
        </w:rPr>
        <w:t>tudents develop the ability to work effectively in culturally diverse environments</w:t>
      </w:r>
      <w:r w:rsidR="00994F23">
        <w:rPr>
          <w:rFonts w:ascii="Calibri" w:hAnsi="Calibri" w:cs="Calibri"/>
          <w:kern w:val="0"/>
          <w:lang w:eastAsia="en-AU"/>
        </w:rPr>
        <w:t xml:space="preserve"> </w:t>
      </w:r>
      <w:r w:rsidRPr="00702308">
        <w:rPr>
          <w:rFonts w:ascii="Calibri" w:hAnsi="Calibri" w:cs="Calibri"/>
          <w:kern w:val="0"/>
          <w:lang w:eastAsia="en-AU"/>
        </w:rPr>
        <w:t>and contribute to reconciliation efforts in meaningful ways. Whether through community engagement, policy discussions, environmental conservation or education, students will be equipped to support initiatives that promote equity, respect and inclusion</w:t>
      </w:r>
      <w:r w:rsidR="00443C0A">
        <w:rPr>
          <w:rFonts w:ascii="Calibri" w:hAnsi="Calibri" w:cs="Calibri"/>
          <w:kern w:val="0"/>
          <w:lang w:eastAsia="en-AU"/>
        </w:rPr>
        <w:t>,</w:t>
      </w:r>
      <w:r w:rsidR="002C1F41">
        <w:rPr>
          <w:rFonts w:ascii="Calibri" w:hAnsi="Calibri" w:cs="Calibri"/>
          <w:kern w:val="0"/>
          <w:lang w:eastAsia="en-AU"/>
        </w:rPr>
        <w:t xml:space="preserve"> and</w:t>
      </w:r>
      <w:r w:rsidRPr="00702308">
        <w:rPr>
          <w:rFonts w:ascii="Calibri" w:hAnsi="Calibri" w:cs="Calibri"/>
          <w:kern w:val="0"/>
          <w:lang w:eastAsia="en-AU"/>
        </w:rPr>
        <w:t xml:space="preserve"> participate in broader discussions about </w:t>
      </w:r>
      <w:r w:rsidR="009B1DB9">
        <w:rPr>
          <w:rFonts w:ascii="Calibri" w:hAnsi="Calibri" w:cs="Calibri"/>
          <w:kern w:val="0"/>
          <w:lang w:eastAsia="en-AU"/>
        </w:rPr>
        <w:t xml:space="preserve">reconciliation, </w:t>
      </w:r>
      <w:r w:rsidRPr="00702308">
        <w:rPr>
          <w:rFonts w:ascii="Calibri" w:hAnsi="Calibri" w:cs="Calibri"/>
          <w:kern w:val="0"/>
          <w:lang w:eastAsia="en-AU"/>
        </w:rPr>
        <w:t>national identity, human rights and global citizenship.</w:t>
      </w:r>
    </w:p>
    <w:p w14:paraId="3F602A48" w14:textId="5348795A" w:rsidR="00DA5E2A" w:rsidRPr="00632F08" w:rsidRDefault="001B7FD2" w:rsidP="002058A7">
      <w:pPr>
        <w:rPr>
          <w:rFonts w:ascii="Calibri" w:hAnsi="Calibri" w:cs="Calibri"/>
          <w:kern w:val="0"/>
          <w:lang w:eastAsia="en-AU"/>
        </w:rPr>
      </w:pPr>
      <w:r w:rsidRPr="001B7FD2">
        <w:rPr>
          <w:rFonts w:ascii="Calibri" w:hAnsi="Calibri" w:cs="Calibri"/>
          <w:kern w:val="0"/>
          <w:lang w:eastAsia="en-AU"/>
        </w:rPr>
        <w:t>This course prepares students for further education and careers in a wide range of fields where cultural competence, ethical awareness and intercultural understanding are essential.</w:t>
      </w:r>
      <w:r w:rsidR="00C82C1C">
        <w:rPr>
          <w:rFonts w:ascii="Calibri" w:hAnsi="Calibri" w:cs="Calibri"/>
          <w:kern w:val="0"/>
          <w:lang w:eastAsia="en-AU"/>
        </w:rPr>
        <w:t xml:space="preserve"> </w:t>
      </w:r>
      <w:r w:rsidRPr="002058A7">
        <w:rPr>
          <w:rFonts w:ascii="Calibri" w:hAnsi="Calibri" w:cs="Calibri"/>
          <w:kern w:val="0"/>
          <w:lang w:eastAsia="en-AU"/>
        </w:rPr>
        <w:t>Potential pathways include</w:t>
      </w:r>
      <w:r w:rsidR="00C82C1C">
        <w:rPr>
          <w:rFonts w:ascii="Calibri" w:hAnsi="Calibri" w:cs="Calibri"/>
          <w:kern w:val="0"/>
          <w:lang w:eastAsia="en-AU"/>
        </w:rPr>
        <w:t xml:space="preserve"> e</w:t>
      </w:r>
      <w:r w:rsidRPr="002058A7">
        <w:rPr>
          <w:rFonts w:ascii="Calibri" w:hAnsi="Calibri" w:cs="Calibri"/>
          <w:kern w:val="0"/>
          <w:lang w:eastAsia="en-AU"/>
        </w:rPr>
        <w:t>ducation</w:t>
      </w:r>
      <w:r w:rsidR="00C82C1C">
        <w:rPr>
          <w:rFonts w:ascii="Calibri" w:hAnsi="Calibri" w:cs="Calibri"/>
          <w:kern w:val="0"/>
          <w:lang w:eastAsia="en-AU"/>
        </w:rPr>
        <w:t>, s</w:t>
      </w:r>
      <w:r w:rsidR="00C82C1C" w:rsidRPr="002E4F39">
        <w:rPr>
          <w:rFonts w:ascii="Calibri" w:hAnsi="Calibri" w:cs="Calibri"/>
          <w:kern w:val="0"/>
          <w:lang w:eastAsia="en-AU"/>
        </w:rPr>
        <w:t xml:space="preserve">ocial </w:t>
      </w:r>
      <w:r w:rsidR="00C82C1C">
        <w:rPr>
          <w:rFonts w:ascii="Calibri" w:hAnsi="Calibri" w:cs="Calibri"/>
          <w:kern w:val="0"/>
          <w:lang w:eastAsia="en-AU"/>
        </w:rPr>
        <w:t>w</w:t>
      </w:r>
      <w:r w:rsidR="00C82C1C" w:rsidRPr="002E4F39">
        <w:rPr>
          <w:rFonts w:ascii="Calibri" w:hAnsi="Calibri" w:cs="Calibri"/>
          <w:kern w:val="0"/>
          <w:lang w:eastAsia="en-AU"/>
        </w:rPr>
        <w:t xml:space="preserve">ork and </w:t>
      </w:r>
      <w:r w:rsidR="00C82C1C">
        <w:rPr>
          <w:rFonts w:ascii="Calibri" w:hAnsi="Calibri" w:cs="Calibri"/>
          <w:kern w:val="0"/>
          <w:lang w:eastAsia="en-AU"/>
        </w:rPr>
        <w:t>c</w:t>
      </w:r>
      <w:r w:rsidR="00C82C1C" w:rsidRPr="002E4F39">
        <w:rPr>
          <w:rFonts w:ascii="Calibri" w:hAnsi="Calibri" w:cs="Calibri"/>
          <w:kern w:val="0"/>
          <w:lang w:eastAsia="en-AU"/>
        </w:rPr>
        <w:t xml:space="preserve">ommunity </w:t>
      </w:r>
      <w:r w:rsidR="00C82C1C">
        <w:rPr>
          <w:rFonts w:ascii="Calibri" w:hAnsi="Calibri" w:cs="Calibri"/>
          <w:kern w:val="0"/>
          <w:lang w:eastAsia="en-AU"/>
        </w:rPr>
        <w:t>s</w:t>
      </w:r>
      <w:r w:rsidR="00C82C1C" w:rsidRPr="002E4F39">
        <w:rPr>
          <w:rFonts w:ascii="Calibri" w:hAnsi="Calibri" w:cs="Calibri"/>
          <w:kern w:val="0"/>
          <w:lang w:eastAsia="en-AU"/>
        </w:rPr>
        <w:t>ervices</w:t>
      </w:r>
      <w:r w:rsidR="00C82C1C">
        <w:rPr>
          <w:rFonts w:ascii="Calibri" w:hAnsi="Calibri" w:cs="Calibri"/>
          <w:kern w:val="0"/>
          <w:lang w:eastAsia="en-AU"/>
        </w:rPr>
        <w:t>, h</w:t>
      </w:r>
      <w:r w:rsidR="00C82C1C" w:rsidRPr="002E4F39">
        <w:rPr>
          <w:rFonts w:ascii="Calibri" w:hAnsi="Calibri" w:cs="Calibri"/>
          <w:kern w:val="0"/>
          <w:lang w:eastAsia="en-AU"/>
        </w:rPr>
        <w:t>ealth and wellbeing</w:t>
      </w:r>
      <w:r w:rsidR="00C82C1C">
        <w:rPr>
          <w:rFonts w:ascii="Calibri" w:hAnsi="Calibri" w:cs="Calibri"/>
          <w:kern w:val="0"/>
          <w:lang w:eastAsia="en-AU"/>
        </w:rPr>
        <w:t>, e</w:t>
      </w:r>
      <w:r w:rsidR="00C82C1C" w:rsidRPr="002E4F39">
        <w:rPr>
          <w:rFonts w:ascii="Calibri" w:hAnsi="Calibri" w:cs="Calibri"/>
          <w:kern w:val="0"/>
          <w:lang w:eastAsia="en-AU"/>
        </w:rPr>
        <w:t>nvironmental and land management</w:t>
      </w:r>
      <w:r w:rsidR="00C82C1C">
        <w:rPr>
          <w:rFonts w:ascii="Calibri" w:hAnsi="Calibri" w:cs="Calibri"/>
          <w:kern w:val="0"/>
          <w:lang w:eastAsia="en-AU"/>
        </w:rPr>
        <w:t>, l</w:t>
      </w:r>
      <w:r w:rsidR="00C82C1C" w:rsidRPr="002E4F39">
        <w:rPr>
          <w:rFonts w:ascii="Calibri" w:hAnsi="Calibri" w:cs="Calibri"/>
          <w:kern w:val="0"/>
          <w:lang w:eastAsia="en-AU"/>
        </w:rPr>
        <w:t>aw and justice</w:t>
      </w:r>
      <w:r w:rsidR="00C82C1C">
        <w:rPr>
          <w:rFonts w:ascii="Calibri" w:hAnsi="Calibri" w:cs="Calibri"/>
          <w:kern w:val="0"/>
          <w:lang w:eastAsia="en-AU"/>
        </w:rPr>
        <w:t>, t</w:t>
      </w:r>
      <w:r w:rsidR="00C82C1C" w:rsidRPr="002E4F39">
        <w:rPr>
          <w:rFonts w:ascii="Calibri" w:hAnsi="Calibri" w:cs="Calibri"/>
          <w:kern w:val="0"/>
          <w:lang w:eastAsia="en-AU"/>
        </w:rPr>
        <w:t xml:space="preserve">ourism and cultural </w:t>
      </w:r>
      <w:r w:rsidR="00C82C1C">
        <w:rPr>
          <w:rFonts w:ascii="Calibri" w:hAnsi="Calibri" w:cs="Calibri"/>
          <w:kern w:val="0"/>
          <w:lang w:eastAsia="en-AU"/>
        </w:rPr>
        <w:t>i</w:t>
      </w:r>
      <w:r w:rsidR="00C82C1C" w:rsidRPr="002E4F39">
        <w:rPr>
          <w:rFonts w:ascii="Calibri" w:hAnsi="Calibri" w:cs="Calibri"/>
          <w:kern w:val="0"/>
          <w:lang w:eastAsia="en-AU"/>
        </w:rPr>
        <w:t>nterpretation</w:t>
      </w:r>
      <w:r w:rsidR="00C82C1C">
        <w:rPr>
          <w:rFonts w:ascii="Calibri" w:hAnsi="Calibri" w:cs="Calibri"/>
          <w:kern w:val="0"/>
          <w:lang w:eastAsia="en-AU"/>
        </w:rPr>
        <w:t>, m</w:t>
      </w:r>
      <w:r w:rsidR="00C82C1C" w:rsidRPr="002E4F39">
        <w:rPr>
          <w:rFonts w:ascii="Calibri" w:hAnsi="Calibri" w:cs="Calibri"/>
          <w:kern w:val="0"/>
          <w:lang w:eastAsia="en-AU"/>
        </w:rPr>
        <w:t>edia and communications</w:t>
      </w:r>
      <w:r w:rsidR="00C82C1C">
        <w:rPr>
          <w:rFonts w:ascii="Calibri" w:hAnsi="Calibri" w:cs="Calibri"/>
          <w:kern w:val="0"/>
          <w:lang w:eastAsia="en-AU"/>
        </w:rPr>
        <w:t>,</w:t>
      </w:r>
      <w:r w:rsidR="00C82C1C" w:rsidRPr="002E4F39">
        <w:rPr>
          <w:rFonts w:ascii="Calibri" w:hAnsi="Calibri" w:cs="Calibri"/>
          <w:kern w:val="0"/>
          <w:lang w:eastAsia="en-AU"/>
        </w:rPr>
        <w:t xml:space="preserve"> </w:t>
      </w:r>
      <w:r w:rsidR="00C82C1C">
        <w:rPr>
          <w:rFonts w:ascii="Calibri" w:hAnsi="Calibri" w:cs="Calibri"/>
          <w:kern w:val="0"/>
          <w:lang w:eastAsia="en-AU"/>
        </w:rPr>
        <w:t>a</w:t>
      </w:r>
      <w:r w:rsidR="00C82C1C" w:rsidRPr="002E4F39">
        <w:rPr>
          <w:rFonts w:ascii="Calibri" w:hAnsi="Calibri" w:cs="Calibri"/>
          <w:kern w:val="0"/>
          <w:lang w:eastAsia="en-AU"/>
        </w:rPr>
        <w:t>rts and cultural industries</w:t>
      </w:r>
      <w:r w:rsidR="00C82C1C">
        <w:rPr>
          <w:rFonts w:ascii="Calibri" w:hAnsi="Calibri" w:cs="Calibri"/>
          <w:kern w:val="0"/>
          <w:lang w:eastAsia="en-AU"/>
        </w:rPr>
        <w:t>,</w:t>
      </w:r>
      <w:r w:rsidR="00C82C1C" w:rsidRPr="002E4F39">
        <w:rPr>
          <w:rFonts w:ascii="Calibri" w:hAnsi="Calibri" w:cs="Calibri"/>
          <w:kern w:val="0"/>
          <w:lang w:eastAsia="en-AU"/>
        </w:rPr>
        <w:t xml:space="preserve"> </w:t>
      </w:r>
      <w:r w:rsidR="00C82C1C">
        <w:rPr>
          <w:rFonts w:ascii="Calibri" w:hAnsi="Calibri" w:cs="Calibri"/>
          <w:kern w:val="0"/>
          <w:lang w:eastAsia="en-AU"/>
        </w:rPr>
        <w:t>p</w:t>
      </w:r>
      <w:r w:rsidR="00C82C1C" w:rsidRPr="002E4F39">
        <w:rPr>
          <w:rFonts w:ascii="Calibri" w:hAnsi="Calibri" w:cs="Calibri"/>
          <w:kern w:val="0"/>
          <w:lang w:eastAsia="en-AU"/>
        </w:rPr>
        <w:t xml:space="preserve">olicy and </w:t>
      </w:r>
      <w:r w:rsidR="00C82C1C">
        <w:rPr>
          <w:rFonts w:ascii="Calibri" w:hAnsi="Calibri" w:cs="Calibri"/>
          <w:kern w:val="0"/>
          <w:lang w:eastAsia="en-AU"/>
        </w:rPr>
        <w:t>g</w:t>
      </w:r>
      <w:r w:rsidR="00C82C1C" w:rsidRPr="002E4F39">
        <w:rPr>
          <w:rFonts w:ascii="Calibri" w:hAnsi="Calibri" w:cs="Calibri"/>
          <w:kern w:val="0"/>
          <w:lang w:eastAsia="en-AU"/>
        </w:rPr>
        <w:t>overnment</w:t>
      </w:r>
      <w:r w:rsidR="00C82C1C">
        <w:rPr>
          <w:rFonts w:ascii="Calibri" w:hAnsi="Calibri" w:cs="Calibri"/>
          <w:kern w:val="0"/>
          <w:lang w:eastAsia="en-AU"/>
        </w:rPr>
        <w:t>,</w:t>
      </w:r>
      <w:r w:rsidR="00C82C1C" w:rsidRPr="002E4F39">
        <w:rPr>
          <w:rFonts w:ascii="Calibri" w:hAnsi="Calibri" w:cs="Calibri"/>
          <w:kern w:val="0"/>
          <w:lang w:eastAsia="en-AU"/>
        </w:rPr>
        <w:t xml:space="preserve"> </w:t>
      </w:r>
      <w:r w:rsidR="00C82C1C">
        <w:rPr>
          <w:rFonts w:ascii="Calibri" w:hAnsi="Calibri" w:cs="Calibri"/>
          <w:kern w:val="0"/>
          <w:lang w:eastAsia="en-AU"/>
        </w:rPr>
        <w:t>and r</w:t>
      </w:r>
      <w:r w:rsidR="00C82C1C" w:rsidRPr="002E4F39">
        <w:rPr>
          <w:rFonts w:ascii="Calibri" w:hAnsi="Calibri" w:cs="Calibri"/>
          <w:kern w:val="0"/>
          <w:lang w:eastAsia="en-AU"/>
        </w:rPr>
        <w:t>esearch</w:t>
      </w:r>
      <w:r w:rsidR="00C82C1C">
        <w:rPr>
          <w:rFonts w:ascii="Calibri" w:hAnsi="Calibri" w:cs="Calibri"/>
          <w:kern w:val="0"/>
          <w:lang w:eastAsia="en-AU"/>
        </w:rPr>
        <w:t xml:space="preserve">. </w:t>
      </w:r>
      <w:r w:rsidRPr="001B7FD2">
        <w:rPr>
          <w:rFonts w:ascii="Calibri" w:hAnsi="Calibri" w:cs="Calibri"/>
          <w:kern w:val="0"/>
          <w:lang w:eastAsia="en-AU"/>
        </w:rPr>
        <w:t>Students gain transferable skills in critical thinking, ethical research, respectful communication and cultural responsiveness</w:t>
      </w:r>
      <w:r w:rsidR="009A311F">
        <w:rPr>
          <w:rFonts w:ascii="Calibri" w:hAnsi="Calibri" w:cs="Calibri"/>
          <w:kern w:val="0"/>
          <w:lang w:eastAsia="en-AU"/>
        </w:rPr>
        <w:t xml:space="preserve">, </w:t>
      </w:r>
      <w:r w:rsidRPr="001B7FD2">
        <w:rPr>
          <w:rFonts w:ascii="Calibri" w:hAnsi="Calibri" w:cs="Calibri"/>
          <w:kern w:val="0"/>
          <w:lang w:eastAsia="en-AU"/>
        </w:rPr>
        <w:t>support</w:t>
      </w:r>
      <w:r w:rsidR="009A311F">
        <w:rPr>
          <w:rFonts w:ascii="Calibri" w:hAnsi="Calibri" w:cs="Calibri"/>
          <w:kern w:val="0"/>
          <w:lang w:eastAsia="en-AU"/>
        </w:rPr>
        <w:t>ing</w:t>
      </w:r>
      <w:r w:rsidRPr="001B7FD2">
        <w:rPr>
          <w:rFonts w:ascii="Calibri" w:hAnsi="Calibri" w:cs="Calibri"/>
          <w:kern w:val="0"/>
          <w:lang w:eastAsia="en-AU"/>
        </w:rPr>
        <w:t xml:space="preserve"> active citizenship and lifelong learning.</w:t>
      </w:r>
    </w:p>
    <w:p w14:paraId="6C16C6F1" w14:textId="77777777" w:rsidR="00BA0411" w:rsidRPr="00AF3B8C" w:rsidRDefault="00BA0411" w:rsidP="00AF3B8C">
      <w:bookmarkStart w:id="5" w:name="_Toc110421308"/>
      <w:bookmarkEnd w:id="4"/>
      <w:r w:rsidRPr="00AF3B8C">
        <w:br w:type="page"/>
      </w:r>
    </w:p>
    <w:p w14:paraId="4831A005" w14:textId="4B85EE60" w:rsidR="00416C3D" w:rsidRPr="00D16FD6" w:rsidRDefault="007B7AA0" w:rsidP="00D16FD6">
      <w:pPr>
        <w:pStyle w:val="SCSAHeading1"/>
      </w:pPr>
      <w:r w:rsidRPr="00D16FD6">
        <w:lastRenderedPageBreak/>
        <w:t>Aims</w:t>
      </w:r>
      <w:bookmarkEnd w:id="5"/>
    </w:p>
    <w:p w14:paraId="5673BBB3" w14:textId="0FCD1935" w:rsidR="00FE3707" w:rsidRPr="00D16FD6" w:rsidRDefault="00FE3707" w:rsidP="00D16FD6">
      <w:pPr>
        <w:spacing w:after="0"/>
      </w:pPr>
      <w:r w:rsidRPr="00D16FD6">
        <w:t xml:space="preserve">The </w:t>
      </w:r>
      <w:r w:rsidR="0080566C" w:rsidRPr="0080566C">
        <w:t>Aboriginal and Intercultural Studies</w:t>
      </w:r>
      <w:r w:rsidR="00736B06">
        <w:t xml:space="preserve"> </w:t>
      </w:r>
      <w:r w:rsidR="00D30857">
        <w:t xml:space="preserve">ATAR </w:t>
      </w:r>
      <w:r w:rsidRPr="00D16FD6">
        <w:t xml:space="preserve">course </w:t>
      </w:r>
      <w:r w:rsidR="00D30857">
        <w:t>aims to develop</w:t>
      </w:r>
      <w:r w:rsidR="00D30857" w:rsidRPr="00D16FD6">
        <w:t xml:space="preserve"> </w:t>
      </w:r>
      <w:proofErr w:type="gramStart"/>
      <w:r w:rsidRPr="00D16FD6">
        <w:t>students</w:t>
      </w:r>
      <w:r w:rsidR="00D30857">
        <w:t>’</w:t>
      </w:r>
      <w:proofErr w:type="gramEnd"/>
      <w:r w:rsidRPr="00D16FD6">
        <w:t>:</w:t>
      </w:r>
    </w:p>
    <w:p w14:paraId="40CD4993" w14:textId="7E4CD7C8" w:rsidR="00D64244" w:rsidRDefault="00D64244" w:rsidP="00D64244">
      <w:pPr>
        <w:pStyle w:val="ListParagraph"/>
        <w:numPr>
          <w:ilvl w:val="0"/>
          <w:numId w:val="19"/>
        </w:numPr>
      </w:pPr>
      <w:r>
        <w:t>knowledge and understanding of Australian First Nations Peoples as the oldest living continuous cultures in the world</w:t>
      </w:r>
    </w:p>
    <w:p w14:paraId="1E8C5D8D" w14:textId="64FF0818" w:rsidR="00D64244" w:rsidRDefault="00D64244" w:rsidP="00D64244">
      <w:pPr>
        <w:pStyle w:val="ListParagraph"/>
        <w:numPr>
          <w:ilvl w:val="0"/>
          <w:numId w:val="19"/>
        </w:numPr>
      </w:pPr>
      <w:r>
        <w:t xml:space="preserve">awareness of the ways First Nations Peoples’ identities </w:t>
      </w:r>
      <w:proofErr w:type="gramStart"/>
      <w:r>
        <w:t>are</w:t>
      </w:r>
      <w:proofErr w:type="gramEnd"/>
      <w:r>
        <w:t xml:space="preserve"> expressed through unique ways of being, knowing and doing</w:t>
      </w:r>
    </w:p>
    <w:p w14:paraId="09EDB933" w14:textId="26E6650D" w:rsidR="00D64244" w:rsidRDefault="00D64244" w:rsidP="00D64244">
      <w:pPr>
        <w:pStyle w:val="ListParagraph"/>
        <w:numPr>
          <w:ilvl w:val="0"/>
          <w:numId w:val="19"/>
        </w:numPr>
      </w:pPr>
      <w:r>
        <w:t xml:space="preserve">knowledge and understanding that there are different and changing perspectives of history and that these inform and influence people’s actions </w:t>
      </w:r>
    </w:p>
    <w:p w14:paraId="7FE69E3C" w14:textId="6FBF5F83" w:rsidR="00D64244" w:rsidRDefault="00D64244" w:rsidP="00D64244">
      <w:pPr>
        <w:pStyle w:val="ListParagraph"/>
        <w:numPr>
          <w:ilvl w:val="0"/>
          <w:numId w:val="19"/>
        </w:numPr>
      </w:pPr>
      <w:r>
        <w:t>knowledge and understanding that members of different cultures have different world views as a result of their beliefs, values, practices and experiences</w:t>
      </w:r>
    </w:p>
    <w:p w14:paraId="4D51534A" w14:textId="1BC022D9" w:rsidR="00D64244" w:rsidRDefault="001957A8" w:rsidP="00D64244">
      <w:pPr>
        <w:pStyle w:val="ListParagraph"/>
        <w:numPr>
          <w:ilvl w:val="0"/>
          <w:numId w:val="19"/>
        </w:numPr>
      </w:pPr>
      <w:r>
        <w:t xml:space="preserve">appreciation </w:t>
      </w:r>
      <w:r w:rsidR="004624A7">
        <w:t>of</w:t>
      </w:r>
      <w:r w:rsidR="00D64244">
        <w:t xml:space="preserve"> the diversity and richness of Australian First Nations Peoples’ histories and cultures</w:t>
      </w:r>
    </w:p>
    <w:p w14:paraId="43F52283" w14:textId="350594DB" w:rsidR="00D64244" w:rsidRDefault="00D64244" w:rsidP="00D64244">
      <w:pPr>
        <w:pStyle w:val="ListParagraph"/>
        <w:numPr>
          <w:ilvl w:val="0"/>
          <w:numId w:val="19"/>
        </w:numPr>
      </w:pPr>
      <w:r>
        <w:t xml:space="preserve">critical thinking skills, including ethical research skills </w:t>
      </w:r>
    </w:p>
    <w:p w14:paraId="2E39D342" w14:textId="322C6DFA" w:rsidR="00D64244" w:rsidRDefault="00D64244" w:rsidP="00D64244">
      <w:pPr>
        <w:pStyle w:val="ListParagraph"/>
        <w:numPr>
          <w:ilvl w:val="0"/>
          <w:numId w:val="19"/>
        </w:numPr>
      </w:pPr>
      <w:r>
        <w:t xml:space="preserve">empathy and respect for the ways people think, feel and act </w:t>
      </w:r>
    </w:p>
    <w:p w14:paraId="7B6A5261" w14:textId="6D83D02E" w:rsidR="00D64244" w:rsidRDefault="004624A7" w:rsidP="00D64244">
      <w:pPr>
        <w:pStyle w:val="ListParagraph"/>
        <w:numPr>
          <w:ilvl w:val="0"/>
          <w:numId w:val="19"/>
        </w:numPr>
      </w:pPr>
      <w:r>
        <w:t xml:space="preserve">growth as </w:t>
      </w:r>
      <w:r w:rsidR="00D64244">
        <w:t xml:space="preserve">active and informed advocates for a just and inclusive world </w:t>
      </w:r>
    </w:p>
    <w:p w14:paraId="24F5AE67" w14:textId="74D67609" w:rsidR="00CB6690" w:rsidRPr="00736B06" w:rsidRDefault="00D64244" w:rsidP="00D64244">
      <w:pPr>
        <w:pStyle w:val="ListParagraph"/>
        <w:numPr>
          <w:ilvl w:val="0"/>
          <w:numId w:val="19"/>
        </w:numPr>
      </w:pPr>
      <w:r>
        <w:t>engage</w:t>
      </w:r>
      <w:r w:rsidR="004624A7">
        <w:t>ment</w:t>
      </w:r>
      <w:r>
        <w:t xml:space="preserve"> in reconciliation, respect and recognition of the world’s oldest living </w:t>
      </w:r>
      <w:r w:rsidR="004624A7">
        <w:t xml:space="preserve">continuous </w:t>
      </w:r>
      <w:r>
        <w:t>cultures.</w:t>
      </w:r>
    </w:p>
    <w:sectPr w:rsidR="00CB6690" w:rsidRPr="00736B06" w:rsidSect="00AF3B8C">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5EF7E" w14:textId="77777777" w:rsidR="00EA65DC" w:rsidRDefault="00EA65DC" w:rsidP="00742128">
      <w:pPr>
        <w:spacing w:after="0" w:line="240" w:lineRule="auto"/>
      </w:pPr>
      <w:r>
        <w:separator/>
      </w:r>
    </w:p>
  </w:endnote>
  <w:endnote w:type="continuationSeparator" w:id="0">
    <w:p w14:paraId="0C2F714C" w14:textId="77777777" w:rsidR="00EA65DC" w:rsidRDefault="00EA65DC"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266E468E" w:rsidR="00F86F26" w:rsidRPr="008324A6" w:rsidRDefault="00F86F26" w:rsidP="00D16FD6">
    <w:pPr>
      <w:pStyle w:val="SCSAFootereven"/>
    </w:pPr>
    <w:r w:rsidRPr="00585FAA">
      <w:rPr>
        <w:noProof/>
      </w:rPr>
      <w:t>20</w:t>
    </w:r>
    <w:r w:rsidR="00C63FF4" w:rsidRPr="00585FAA">
      <w:rPr>
        <w:noProof/>
      </w:rPr>
      <w:t>25</w:t>
    </w:r>
    <w:r w:rsidRPr="00585FAA">
      <w:rPr>
        <w:noProof/>
      </w:rPr>
      <w:t>/</w:t>
    </w:r>
    <w:r w:rsidR="00234993">
      <w:rPr>
        <w:noProof/>
      </w:rPr>
      <w:t>36422</w:t>
    </w:r>
    <w:r w:rsidR="00AF3B8C">
      <w:rPr>
        <w:noProof/>
      </w:rPr>
      <w:t>[</w:t>
    </w:r>
    <w:r w:rsidR="003F242A">
      <w:rPr>
        <w:noProof/>
      </w:rPr>
      <w:t>v</w:t>
    </w:r>
    <w:r w:rsidR="00F4336F">
      <w:rPr>
        <w:noProof/>
      </w:rPr>
      <w:t>7</w:t>
    </w:r>
    <w:r w:rsidR="00AF3B8C">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8B49" w14:textId="0D9253FC" w:rsidR="00736B06" w:rsidRPr="00D16FD6" w:rsidRDefault="00D64244" w:rsidP="00736B06">
    <w:pPr>
      <w:pStyle w:val="SCSAFooterodd"/>
      <w:jc w:val="left"/>
    </w:pPr>
    <w:r w:rsidRPr="0080566C">
      <w:t>Aboriginal and Intercultural Studies</w:t>
    </w:r>
    <w:r>
      <w:t xml:space="preserve"> </w:t>
    </w:r>
    <w:r w:rsidRPr="007B3C15">
      <w:t>|</w:t>
    </w:r>
    <w:r w:rsidRPr="00D16FD6">
      <w:t xml:space="preserve"> </w:t>
    </w:r>
    <w:r>
      <w:t>ATAR</w:t>
    </w:r>
    <w:r w:rsidRPr="00736B06">
      <w:t xml:space="preserve"> | </w:t>
    </w:r>
    <w:r w:rsidR="00736B06" w:rsidRPr="00736B06">
      <w:t>Year 1</w:t>
    </w:r>
    <w:r w:rsidR="00702308">
      <w:t>2</w:t>
    </w:r>
    <w:r w:rsidR="00736B06" w:rsidRPr="00736B06">
      <w:t xml:space="preserve"> syllabus – What’s changing: 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15BB836A" w:rsidR="00F86F26" w:rsidRPr="00D16FD6" w:rsidRDefault="0080566C" w:rsidP="00D16FD6">
    <w:pPr>
      <w:pStyle w:val="SCSAFooterodd"/>
    </w:pPr>
    <w:r w:rsidRPr="0080566C">
      <w:t>Aboriginal and Intercultural Studies</w:t>
    </w:r>
    <w:r w:rsidR="007B3C15">
      <w:t xml:space="preserve"> </w:t>
    </w:r>
    <w:r w:rsidR="00DC2EF3" w:rsidRPr="007B3C15">
      <w:t>|</w:t>
    </w:r>
    <w:r w:rsidR="00DC2EF3" w:rsidRPr="00D16FD6">
      <w:t xml:space="preserve"> </w:t>
    </w:r>
    <w:r>
      <w:t>ATAR</w:t>
    </w:r>
    <w:r w:rsidR="00DC2EF3" w:rsidRPr="00736B06">
      <w:t xml:space="preserve"> | Year 1</w:t>
    </w:r>
    <w:r w:rsidR="00702308">
      <w:t>2</w:t>
    </w:r>
    <w:r w:rsidR="00DC2EF3" w:rsidRPr="00736B06">
      <w:t xml:space="preserve"> </w:t>
    </w:r>
    <w:r w:rsidR="007B3C15" w:rsidRPr="00736B06">
      <w:t>s</w:t>
    </w:r>
    <w:r w:rsidR="00DC2EF3" w:rsidRPr="00736B06">
      <w:t xml:space="preserve">yllabus </w:t>
    </w:r>
    <w:r w:rsidR="007B3C15" w:rsidRPr="00736B06">
      <w:t xml:space="preserve">– </w:t>
    </w:r>
    <w:r w:rsidR="00DC2EF3" w:rsidRPr="00736B0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411DC" w14:textId="77777777" w:rsidR="00EA65DC" w:rsidRDefault="00EA65DC" w:rsidP="00742128">
      <w:pPr>
        <w:spacing w:after="0" w:line="240" w:lineRule="auto"/>
      </w:pPr>
      <w:r>
        <w:separator/>
      </w:r>
    </w:p>
  </w:footnote>
  <w:footnote w:type="continuationSeparator" w:id="0">
    <w:p w14:paraId="76495091" w14:textId="77777777" w:rsidR="00EA65DC" w:rsidRDefault="00EA65DC"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D16FD6">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30D7C7A"/>
    <w:multiLevelType w:val="hybridMultilevel"/>
    <w:tmpl w:val="58B210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BE2B7E"/>
    <w:multiLevelType w:val="hybridMultilevel"/>
    <w:tmpl w:val="CFCECC14"/>
    <w:lvl w:ilvl="0" w:tplc="AFCE0596">
      <w:numFmt w:val="bullet"/>
      <w:lvlText w:val="•"/>
      <w:lvlJc w:val="left"/>
      <w:pPr>
        <w:ind w:left="390" w:hanging="360"/>
      </w:pPr>
      <w:rPr>
        <w:rFonts w:ascii="Calibri" w:eastAsiaTheme="minorEastAsia" w:hAnsi="Calibri" w:cs="Calibri"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abstractNum w:abstractNumId="7"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9" w15:restartNumberingAfterBreak="0">
    <w:nsid w:val="1D242777"/>
    <w:multiLevelType w:val="hybridMultilevel"/>
    <w:tmpl w:val="91281ACE"/>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abstractNum w:abstractNumId="10"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162B00"/>
    <w:multiLevelType w:val="singleLevel"/>
    <w:tmpl w:val="FB26AA9E"/>
    <w:lvl w:ilvl="0">
      <w:numFmt w:val="decimal"/>
      <w:lvlText w:val=""/>
      <w:lvlJc w:val="left"/>
    </w:lvl>
  </w:abstractNum>
  <w:abstractNum w:abstractNumId="13"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5"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6"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B4F0AD3"/>
    <w:multiLevelType w:val="hybridMultilevel"/>
    <w:tmpl w:val="D054D3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12"/>
  </w:num>
  <w:num w:numId="2" w16cid:durableId="512889061">
    <w:abstractNumId w:val="14"/>
  </w:num>
  <w:num w:numId="3" w16cid:durableId="1660381090">
    <w:abstractNumId w:val="18"/>
  </w:num>
  <w:num w:numId="4" w16cid:durableId="179441877">
    <w:abstractNumId w:val="10"/>
  </w:num>
  <w:num w:numId="5" w16cid:durableId="1481263936">
    <w:abstractNumId w:val="15"/>
  </w:num>
  <w:num w:numId="6" w16cid:durableId="1809275971">
    <w:abstractNumId w:val="13"/>
  </w:num>
  <w:num w:numId="7" w16cid:durableId="634065546">
    <w:abstractNumId w:val="2"/>
  </w:num>
  <w:num w:numId="8" w16cid:durableId="810444534">
    <w:abstractNumId w:val="19"/>
  </w:num>
  <w:num w:numId="9" w16cid:durableId="1972594163">
    <w:abstractNumId w:val="20"/>
  </w:num>
  <w:num w:numId="10" w16cid:durableId="1396468084">
    <w:abstractNumId w:val="5"/>
  </w:num>
  <w:num w:numId="11" w16cid:durableId="1878735755">
    <w:abstractNumId w:val="16"/>
  </w:num>
  <w:num w:numId="12" w16cid:durableId="1507793237">
    <w:abstractNumId w:val="7"/>
  </w:num>
  <w:num w:numId="13" w16cid:durableId="1701055140">
    <w:abstractNumId w:val="11"/>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8"/>
  </w:num>
  <w:num w:numId="17" w16cid:durableId="1019165189">
    <w:abstractNumId w:val="1"/>
  </w:num>
  <w:num w:numId="18" w16cid:durableId="1610351669">
    <w:abstractNumId w:val="4"/>
  </w:num>
  <w:num w:numId="19" w16cid:durableId="1301421984">
    <w:abstractNumId w:val="17"/>
  </w:num>
  <w:num w:numId="20" w16cid:durableId="1006244611">
    <w:abstractNumId w:val="9"/>
  </w:num>
  <w:num w:numId="21" w16cid:durableId="1792287831">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3EF6"/>
    <w:rsid w:val="00005910"/>
    <w:rsid w:val="000106DF"/>
    <w:rsid w:val="00012829"/>
    <w:rsid w:val="000128A1"/>
    <w:rsid w:val="00015EC5"/>
    <w:rsid w:val="00017D9C"/>
    <w:rsid w:val="00020B62"/>
    <w:rsid w:val="0002336A"/>
    <w:rsid w:val="00036500"/>
    <w:rsid w:val="00044FDD"/>
    <w:rsid w:val="00047063"/>
    <w:rsid w:val="0005284F"/>
    <w:rsid w:val="00053A6C"/>
    <w:rsid w:val="00054DFD"/>
    <w:rsid w:val="000573DD"/>
    <w:rsid w:val="00061722"/>
    <w:rsid w:val="00066145"/>
    <w:rsid w:val="0009024C"/>
    <w:rsid w:val="0009076A"/>
    <w:rsid w:val="000926C3"/>
    <w:rsid w:val="00094E92"/>
    <w:rsid w:val="000A441D"/>
    <w:rsid w:val="000A6ABE"/>
    <w:rsid w:val="000A6BC6"/>
    <w:rsid w:val="000A7B41"/>
    <w:rsid w:val="000B1346"/>
    <w:rsid w:val="000B4506"/>
    <w:rsid w:val="000B49A0"/>
    <w:rsid w:val="000C1E2C"/>
    <w:rsid w:val="000C69C8"/>
    <w:rsid w:val="000D22E2"/>
    <w:rsid w:val="000D5DBB"/>
    <w:rsid w:val="000E7350"/>
    <w:rsid w:val="000F404F"/>
    <w:rsid w:val="00105D81"/>
    <w:rsid w:val="001072D5"/>
    <w:rsid w:val="001176E8"/>
    <w:rsid w:val="00124ACA"/>
    <w:rsid w:val="0012754D"/>
    <w:rsid w:val="00133602"/>
    <w:rsid w:val="0013465E"/>
    <w:rsid w:val="001352A1"/>
    <w:rsid w:val="001408CD"/>
    <w:rsid w:val="001451B9"/>
    <w:rsid w:val="00151AEA"/>
    <w:rsid w:val="001567D0"/>
    <w:rsid w:val="00157E06"/>
    <w:rsid w:val="00164D2E"/>
    <w:rsid w:val="001702DE"/>
    <w:rsid w:val="00181B95"/>
    <w:rsid w:val="00192A18"/>
    <w:rsid w:val="0019340B"/>
    <w:rsid w:val="00194F1D"/>
    <w:rsid w:val="001953C6"/>
    <w:rsid w:val="001957A8"/>
    <w:rsid w:val="00196F63"/>
    <w:rsid w:val="001A39D0"/>
    <w:rsid w:val="001A7DBB"/>
    <w:rsid w:val="001B7FD2"/>
    <w:rsid w:val="001C0FCC"/>
    <w:rsid w:val="001D5394"/>
    <w:rsid w:val="001D56E3"/>
    <w:rsid w:val="001D717F"/>
    <w:rsid w:val="001D76C5"/>
    <w:rsid w:val="001E0FD9"/>
    <w:rsid w:val="001E3CB5"/>
    <w:rsid w:val="001E5904"/>
    <w:rsid w:val="001E6612"/>
    <w:rsid w:val="001F5D5D"/>
    <w:rsid w:val="001F6411"/>
    <w:rsid w:val="00204F73"/>
    <w:rsid w:val="002058A7"/>
    <w:rsid w:val="00212894"/>
    <w:rsid w:val="002145EE"/>
    <w:rsid w:val="00217901"/>
    <w:rsid w:val="00223D1B"/>
    <w:rsid w:val="00234993"/>
    <w:rsid w:val="00236BF3"/>
    <w:rsid w:val="0024125D"/>
    <w:rsid w:val="0024439F"/>
    <w:rsid w:val="002451B5"/>
    <w:rsid w:val="00250455"/>
    <w:rsid w:val="00260A81"/>
    <w:rsid w:val="00263AB2"/>
    <w:rsid w:val="00264DBE"/>
    <w:rsid w:val="00270163"/>
    <w:rsid w:val="0027335A"/>
    <w:rsid w:val="00274804"/>
    <w:rsid w:val="00280721"/>
    <w:rsid w:val="00281E6B"/>
    <w:rsid w:val="00284A4A"/>
    <w:rsid w:val="00285893"/>
    <w:rsid w:val="002902CD"/>
    <w:rsid w:val="00290C4A"/>
    <w:rsid w:val="002A1DB8"/>
    <w:rsid w:val="002A2970"/>
    <w:rsid w:val="002A2D2B"/>
    <w:rsid w:val="002A471E"/>
    <w:rsid w:val="002A4A58"/>
    <w:rsid w:val="002A5092"/>
    <w:rsid w:val="002B57DA"/>
    <w:rsid w:val="002B6FEE"/>
    <w:rsid w:val="002C05E5"/>
    <w:rsid w:val="002C1F41"/>
    <w:rsid w:val="002C254C"/>
    <w:rsid w:val="002C28FB"/>
    <w:rsid w:val="002C61E6"/>
    <w:rsid w:val="002C6B69"/>
    <w:rsid w:val="002D01AF"/>
    <w:rsid w:val="002D5E93"/>
    <w:rsid w:val="002D5F35"/>
    <w:rsid w:val="002E00C0"/>
    <w:rsid w:val="002E06EC"/>
    <w:rsid w:val="002E08D2"/>
    <w:rsid w:val="002E35C2"/>
    <w:rsid w:val="002E78F4"/>
    <w:rsid w:val="002F133A"/>
    <w:rsid w:val="002F4590"/>
    <w:rsid w:val="002F4F4B"/>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6440F"/>
    <w:rsid w:val="00364BF8"/>
    <w:rsid w:val="00365121"/>
    <w:rsid w:val="00367ADC"/>
    <w:rsid w:val="00367FEF"/>
    <w:rsid w:val="00374938"/>
    <w:rsid w:val="0037621A"/>
    <w:rsid w:val="00377065"/>
    <w:rsid w:val="003841EB"/>
    <w:rsid w:val="0038544D"/>
    <w:rsid w:val="00386172"/>
    <w:rsid w:val="00390442"/>
    <w:rsid w:val="003926FF"/>
    <w:rsid w:val="00393BCC"/>
    <w:rsid w:val="0039509D"/>
    <w:rsid w:val="00395F68"/>
    <w:rsid w:val="003A2EB4"/>
    <w:rsid w:val="003A30C5"/>
    <w:rsid w:val="003A6194"/>
    <w:rsid w:val="003A69C8"/>
    <w:rsid w:val="003C0879"/>
    <w:rsid w:val="003D3CBD"/>
    <w:rsid w:val="003D3E71"/>
    <w:rsid w:val="003D5277"/>
    <w:rsid w:val="003D667A"/>
    <w:rsid w:val="003E056E"/>
    <w:rsid w:val="003E3713"/>
    <w:rsid w:val="003E5B0B"/>
    <w:rsid w:val="003F1C41"/>
    <w:rsid w:val="003F242A"/>
    <w:rsid w:val="00400B9D"/>
    <w:rsid w:val="00407720"/>
    <w:rsid w:val="00413A7F"/>
    <w:rsid w:val="00413C8C"/>
    <w:rsid w:val="00415FFA"/>
    <w:rsid w:val="00416C3D"/>
    <w:rsid w:val="004176F5"/>
    <w:rsid w:val="00425E00"/>
    <w:rsid w:val="00426B9A"/>
    <w:rsid w:val="00433624"/>
    <w:rsid w:val="0043620D"/>
    <w:rsid w:val="00443C0A"/>
    <w:rsid w:val="0044487A"/>
    <w:rsid w:val="0044627A"/>
    <w:rsid w:val="00455893"/>
    <w:rsid w:val="0046231B"/>
    <w:rsid w:val="004624A7"/>
    <w:rsid w:val="00465F15"/>
    <w:rsid w:val="004669D2"/>
    <w:rsid w:val="00466D3C"/>
    <w:rsid w:val="004750DA"/>
    <w:rsid w:val="00475BC0"/>
    <w:rsid w:val="0047606A"/>
    <w:rsid w:val="004772A8"/>
    <w:rsid w:val="00481337"/>
    <w:rsid w:val="0048251F"/>
    <w:rsid w:val="0048344D"/>
    <w:rsid w:val="0048378B"/>
    <w:rsid w:val="00483790"/>
    <w:rsid w:val="00483D50"/>
    <w:rsid w:val="00492C50"/>
    <w:rsid w:val="00493DF7"/>
    <w:rsid w:val="00497362"/>
    <w:rsid w:val="004A0EFA"/>
    <w:rsid w:val="004A27B2"/>
    <w:rsid w:val="004A4C30"/>
    <w:rsid w:val="004B09CF"/>
    <w:rsid w:val="004B256A"/>
    <w:rsid w:val="004B3B93"/>
    <w:rsid w:val="004B401A"/>
    <w:rsid w:val="004B7DB5"/>
    <w:rsid w:val="004C64D3"/>
    <w:rsid w:val="004D26A7"/>
    <w:rsid w:val="004D3542"/>
    <w:rsid w:val="004E0AD6"/>
    <w:rsid w:val="004E2D74"/>
    <w:rsid w:val="004E517B"/>
    <w:rsid w:val="004F3012"/>
    <w:rsid w:val="004F3801"/>
    <w:rsid w:val="004F4B41"/>
    <w:rsid w:val="00504046"/>
    <w:rsid w:val="0050411E"/>
    <w:rsid w:val="00516487"/>
    <w:rsid w:val="00521808"/>
    <w:rsid w:val="005240D9"/>
    <w:rsid w:val="00525B58"/>
    <w:rsid w:val="0053382D"/>
    <w:rsid w:val="00537F6A"/>
    <w:rsid w:val="00540775"/>
    <w:rsid w:val="00542E80"/>
    <w:rsid w:val="00554AC8"/>
    <w:rsid w:val="00557D1B"/>
    <w:rsid w:val="005627B9"/>
    <w:rsid w:val="00564B14"/>
    <w:rsid w:val="00582DBE"/>
    <w:rsid w:val="00585FAA"/>
    <w:rsid w:val="0058749E"/>
    <w:rsid w:val="00591074"/>
    <w:rsid w:val="005925F0"/>
    <w:rsid w:val="005A3395"/>
    <w:rsid w:val="005A501F"/>
    <w:rsid w:val="005A6E68"/>
    <w:rsid w:val="005B2FC1"/>
    <w:rsid w:val="005B4E42"/>
    <w:rsid w:val="005C0669"/>
    <w:rsid w:val="005C18A7"/>
    <w:rsid w:val="005C4A4D"/>
    <w:rsid w:val="005D0214"/>
    <w:rsid w:val="005E18DA"/>
    <w:rsid w:val="005E1F65"/>
    <w:rsid w:val="005E22E6"/>
    <w:rsid w:val="005E26A0"/>
    <w:rsid w:val="005E475E"/>
    <w:rsid w:val="005E4B8A"/>
    <w:rsid w:val="005E6287"/>
    <w:rsid w:val="005E6FBE"/>
    <w:rsid w:val="00604DE7"/>
    <w:rsid w:val="006077A5"/>
    <w:rsid w:val="0061779C"/>
    <w:rsid w:val="00621934"/>
    <w:rsid w:val="00623F3C"/>
    <w:rsid w:val="00626978"/>
    <w:rsid w:val="00630538"/>
    <w:rsid w:val="00630C3D"/>
    <w:rsid w:val="00630D2B"/>
    <w:rsid w:val="00631368"/>
    <w:rsid w:val="00632F08"/>
    <w:rsid w:val="00633E30"/>
    <w:rsid w:val="0063592D"/>
    <w:rsid w:val="00637F0D"/>
    <w:rsid w:val="00643DA9"/>
    <w:rsid w:val="00651B27"/>
    <w:rsid w:val="00652BC5"/>
    <w:rsid w:val="006538D8"/>
    <w:rsid w:val="006560C8"/>
    <w:rsid w:val="006561AD"/>
    <w:rsid w:val="00666FEB"/>
    <w:rsid w:val="006722DF"/>
    <w:rsid w:val="006731B6"/>
    <w:rsid w:val="006748E6"/>
    <w:rsid w:val="00691A72"/>
    <w:rsid w:val="00693261"/>
    <w:rsid w:val="0069421A"/>
    <w:rsid w:val="006A3C3B"/>
    <w:rsid w:val="006B700A"/>
    <w:rsid w:val="006C230A"/>
    <w:rsid w:val="006C4E08"/>
    <w:rsid w:val="006C633A"/>
    <w:rsid w:val="006C6F42"/>
    <w:rsid w:val="006D0C8A"/>
    <w:rsid w:val="006D6474"/>
    <w:rsid w:val="006E122E"/>
    <w:rsid w:val="006E1D80"/>
    <w:rsid w:val="006E2558"/>
    <w:rsid w:val="006E5BD9"/>
    <w:rsid w:val="006F497A"/>
    <w:rsid w:val="006F544F"/>
    <w:rsid w:val="007013C9"/>
    <w:rsid w:val="00702308"/>
    <w:rsid w:val="0071572C"/>
    <w:rsid w:val="0071660C"/>
    <w:rsid w:val="00716616"/>
    <w:rsid w:val="007167A4"/>
    <w:rsid w:val="0072351C"/>
    <w:rsid w:val="00733DA0"/>
    <w:rsid w:val="007342C4"/>
    <w:rsid w:val="00736B06"/>
    <w:rsid w:val="00737E63"/>
    <w:rsid w:val="007410DD"/>
    <w:rsid w:val="00741565"/>
    <w:rsid w:val="00741822"/>
    <w:rsid w:val="00742128"/>
    <w:rsid w:val="00750094"/>
    <w:rsid w:val="0075009C"/>
    <w:rsid w:val="00752C47"/>
    <w:rsid w:val="007669E8"/>
    <w:rsid w:val="00766AC1"/>
    <w:rsid w:val="007741AF"/>
    <w:rsid w:val="007766C5"/>
    <w:rsid w:val="00776DD8"/>
    <w:rsid w:val="00780D69"/>
    <w:rsid w:val="00784D1C"/>
    <w:rsid w:val="00786887"/>
    <w:rsid w:val="00786DAD"/>
    <w:rsid w:val="007913B7"/>
    <w:rsid w:val="00793207"/>
    <w:rsid w:val="007A4144"/>
    <w:rsid w:val="007B1179"/>
    <w:rsid w:val="007B19D2"/>
    <w:rsid w:val="007B19E8"/>
    <w:rsid w:val="007B3C15"/>
    <w:rsid w:val="007B3F42"/>
    <w:rsid w:val="007B7AA0"/>
    <w:rsid w:val="007C3C9C"/>
    <w:rsid w:val="007C609E"/>
    <w:rsid w:val="007C7418"/>
    <w:rsid w:val="007D1AA6"/>
    <w:rsid w:val="007D4452"/>
    <w:rsid w:val="007D4CB3"/>
    <w:rsid w:val="007E1AFD"/>
    <w:rsid w:val="007E3A2D"/>
    <w:rsid w:val="007E4139"/>
    <w:rsid w:val="007F0A11"/>
    <w:rsid w:val="007F15E2"/>
    <w:rsid w:val="007F493F"/>
    <w:rsid w:val="007F694F"/>
    <w:rsid w:val="007F7A7F"/>
    <w:rsid w:val="00803803"/>
    <w:rsid w:val="0080566C"/>
    <w:rsid w:val="008079E9"/>
    <w:rsid w:val="00810CAB"/>
    <w:rsid w:val="00814C35"/>
    <w:rsid w:val="008269AD"/>
    <w:rsid w:val="00830063"/>
    <w:rsid w:val="008324A6"/>
    <w:rsid w:val="00840F51"/>
    <w:rsid w:val="00841016"/>
    <w:rsid w:val="00842A1A"/>
    <w:rsid w:val="00842F4B"/>
    <w:rsid w:val="00843D36"/>
    <w:rsid w:val="00846AF5"/>
    <w:rsid w:val="00873C7B"/>
    <w:rsid w:val="008761FA"/>
    <w:rsid w:val="0088053A"/>
    <w:rsid w:val="00880E63"/>
    <w:rsid w:val="008822B5"/>
    <w:rsid w:val="00884DDC"/>
    <w:rsid w:val="0088649B"/>
    <w:rsid w:val="00892DD2"/>
    <w:rsid w:val="00895530"/>
    <w:rsid w:val="008958FE"/>
    <w:rsid w:val="00895FF4"/>
    <w:rsid w:val="008A02F7"/>
    <w:rsid w:val="008A59A8"/>
    <w:rsid w:val="008A7555"/>
    <w:rsid w:val="008C1D6B"/>
    <w:rsid w:val="008C38F7"/>
    <w:rsid w:val="008D334C"/>
    <w:rsid w:val="008D4F0E"/>
    <w:rsid w:val="008D5098"/>
    <w:rsid w:val="008E03B1"/>
    <w:rsid w:val="008E144B"/>
    <w:rsid w:val="008E597E"/>
    <w:rsid w:val="008E77B9"/>
    <w:rsid w:val="008E7BC8"/>
    <w:rsid w:val="008F1102"/>
    <w:rsid w:val="008F15C7"/>
    <w:rsid w:val="008F16A4"/>
    <w:rsid w:val="008F29CF"/>
    <w:rsid w:val="008F2FF8"/>
    <w:rsid w:val="009037E3"/>
    <w:rsid w:val="00904BFC"/>
    <w:rsid w:val="00910786"/>
    <w:rsid w:val="00915177"/>
    <w:rsid w:val="00915F9B"/>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45950"/>
    <w:rsid w:val="009461B8"/>
    <w:rsid w:val="009502E9"/>
    <w:rsid w:val="00951FFC"/>
    <w:rsid w:val="00952C23"/>
    <w:rsid w:val="009556FC"/>
    <w:rsid w:val="00955E93"/>
    <w:rsid w:val="009600A0"/>
    <w:rsid w:val="009645AE"/>
    <w:rsid w:val="00964696"/>
    <w:rsid w:val="009671C8"/>
    <w:rsid w:val="009732C7"/>
    <w:rsid w:val="00976CB4"/>
    <w:rsid w:val="009803BE"/>
    <w:rsid w:val="00981A93"/>
    <w:rsid w:val="00987960"/>
    <w:rsid w:val="0099499A"/>
    <w:rsid w:val="00994F23"/>
    <w:rsid w:val="00995294"/>
    <w:rsid w:val="009A311F"/>
    <w:rsid w:val="009A64DF"/>
    <w:rsid w:val="009A78D6"/>
    <w:rsid w:val="009B1A47"/>
    <w:rsid w:val="009B1DB9"/>
    <w:rsid w:val="009C2653"/>
    <w:rsid w:val="009C70AC"/>
    <w:rsid w:val="009C77B6"/>
    <w:rsid w:val="009D16CA"/>
    <w:rsid w:val="009D17B1"/>
    <w:rsid w:val="009D19DB"/>
    <w:rsid w:val="009D4316"/>
    <w:rsid w:val="009D503D"/>
    <w:rsid w:val="009D793E"/>
    <w:rsid w:val="009E18D9"/>
    <w:rsid w:val="009E1F3B"/>
    <w:rsid w:val="009E31A1"/>
    <w:rsid w:val="009E3337"/>
    <w:rsid w:val="009E5087"/>
    <w:rsid w:val="009E72EE"/>
    <w:rsid w:val="009E76C6"/>
    <w:rsid w:val="009F31EB"/>
    <w:rsid w:val="00A01B33"/>
    <w:rsid w:val="00A02C9C"/>
    <w:rsid w:val="00A0425A"/>
    <w:rsid w:val="00A076CF"/>
    <w:rsid w:val="00A15FE7"/>
    <w:rsid w:val="00A243E1"/>
    <w:rsid w:val="00A24944"/>
    <w:rsid w:val="00A27208"/>
    <w:rsid w:val="00A3298F"/>
    <w:rsid w:val="00A33ED4"/>
    <w:rsid w:val="00A42E97"/>
    <w:rsid w:val="00A4356B"/>
    <w:rsid w:val="00A43A54"/>
    <w:rsid w:val="00A548E7"/>
    <w:rsid w:val="00A60FD9"/>
    <w:rsid w:val="00A65DDB"/>
    <w:rsid w:val="00A70344"/>
    <w:rsid w:val="00A72264"/>
    <w:rsid w:val="00A7392D"/>
    <w:rsid w:val="00A817C3"/>
    <w:rsid w:val="00A8257B"/>
    <w:rsid w:val="00A85FD4"/>
    <w:rsid w:val="00A91726"/>
    <w:rsid w:val="00A93F91"/>
    <w:rsid w:val="00A96BC4"/>
    <w:rsid w:val="00AA0288"/>
    <w:rsid w:val="00AA2B0D"/>
    <w:rsid w:val="00AA2EB8"/>
    <w:rsid w:val="00AA650B"/>
    <w:rsid w:val="00AB00F3"/>
    <w:rsid w:val="00AB158A"/>
    <w:rsid w:val="00AB5CC5"/>
    <w:rsid w:val="00AC28E1"/>
    <w:rsid w:val="00AD00B8"/>
    <w:rsid w:val="00AD2EBD"/>
    <w:rsid w:val="00AE0106"/>
    <w:rsid w:val="00AE0CDE"/>
    <w:rsid w:val="00AE11B7"/>
    <w:rsid w:val="00AE57D9"/>
    <w:rsid w:val="00AF3B8C"/>
    <w:rsid w:val="00B04173"/>
    <w:rsid w:val="00B05475"/>
    <w:rsid w:val="00B112AF"/>
    <w:rsid w:val="00B12BF0"/>
    <w:rsid w:val="00B13C8F"/>
    <w:rsid w:val="00B15444"/>
    <w:rsid w:val="00B1607E"/>
    <w:rsid w:val="00B17EB3"/>
    <w:rsid w:val="00B21FD7"/>
    <w:rsid w:val="00B22C3C"/>
    <w:rsid w:val="00B22F69"/>
    <w:rsid w:val="00B23D84"/>
    <w:rsid w:val="00B248D5"/>
    <w:rsid w:val="00B25036"/>
    <w:rsid w:val="00B27E14"/>
    <w:rsid w:val="00B33F11"/>
    <w:rsid w:val="00B35123"/>
    <w:rsid w:val="00B36745"/>
    <w:rsid w:val="00B41296"/>
    <w:rsid w:val="00B4193F"/>
    <w:rsid w:val="00B44C60"/>
    <w:rsid w:val="00B46973"/>
    <w:rsid w:val="00B46D50"/>
    <w:rsid w:val="00B5058D"/>
    <w:rsid w:val="00B52F79"/>
    <w:rsid w:val="00B6583C"/>
    <w:rsid w:val="00B65976"/>
    <w:rsid w:val="00B65D3D"/>
    <w:rsid w:val="00B71C2D"/>
    <w:rsid w:val="00B71FFB"/>
    <w:rsid w:val="00B8058F"/>
    <w:rsid w:val="00B856EF"/>
    <w:rsid w:val="00B86B49"/>
    <w:rsid w:val="00B92E1C"/>
    <w:rsid w:val="00B935B0"/>
    <w:rsid w:val="00B937EB"/>
    <w:rsid w:val="00B949B9"/>
    <w:rsid w:val="00B97F16"/>
    <w:rsid w:val="00BA0411"/>
    <w:rsid w:val="00BA1627"/>
    <w:rsid w:val="00BA1E39"/>
    <w:rsid w:val="00BA5FD8"/>
    <w:rsid w:val="00BB0A97"/>
    <w:rsid w:val="00BB4454"/>
    <w:rsid w:val="00BC1F96"/>
    <w:rsid w:val="00BD0125"/>
    <w:rsid w:val="00BD037E"/>
    <w:rsid w:val="00BE277F"/>
    <w:rsid w:val="00BF0672"/>
    <w:rsid w:val="00BF52DB"/>
    <w:rsid w:val="00BF7D5E"/>
    <w:rsid w:val="00C001A9"/>
    <w:rsid w:val="00C105FF"/>
    <w:rsid w:val="00C14767"/>
    <w:rsid w:val="00C1764E"/>
    <w:rsid w:val="00C20EE6"/>
    <w:rsid w:val="00C2292B"/>
    <w:rsid w:val="00C23E91"/>
    <w:rsid w:val="00C24F89"/>
    <w:rsid w:val="00C258D2"/>
    <w:rsid w:val="00C25C97"/>
    <w:rsid w:val="00C3618E"/>
    <w:rsid w:val="00C363F7"/>
    <w:rsid w:val="00C371C7"/>
    <w:rsid w:val="00C401DC"/>
    <w:rsid w:val="00C40915"/>
    <w:rsid w:val="00C4398D"/>
    <w:rsid w:val="00C43A9A"/>
    <w:rsid w:val="00C45769"/>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2C1C"/>
    <w:rsid w:val="00C85B9D"/>
    <w:rsid w:val="00C8739A"/>
    <w:rsid w:val="00C92D26"/>
    <w:rsid w:val="00C947BA"/>
    <w:rsid w:val="00CA51CE"/>
    <w:rsid w:val="00CB0B33"/>
    <w:rsid w:val="00CB168A"/>
    <w:rsid w:val="00CB6690"/>
    <w:rsid w:val="00CD1829"/>
    <w:rsid w:val="00CD1BA8"/>
    <w:rsid w:val="00CD36FD"/>
    <w:rsid w:val="00CD489B"/>
    <w:rsid w:val="00CD4CA0"/>
    <w:rsid w:val="00CD67E1"/>
    <w:rsid w:val="00CD73C8"/>
    <w:rsid w:val="00CE02B1"/>
    <w:rsid w:val="00CE0E01"/>
    <w:rsid w:val="00CE6E0E"/>
    <w:rsid w:val="00CF1A70"/>
    <w:rsid w:val="00CF1FD8"/>
    <w:rsid w:val="00CF2A51"/>
    <w:rsid w:val="00CF2AA3"/>
    <w:rsid w:val="00CF39A2"/>
    <w:rsid w:val="00CF3F4D"/>
    <w:rsid w:val="00CF6AB8"/>
    <w:rsid w:val="00D0034F"/>
    <w:rsid w:val="00D03FE5"/>
    <w:rsid w:val="00D0711B"/>
    <w:rsid w:val="00D101E0"/>
    <w:rsid w:val="00D10B77"/>
    <w:rsid w:val="00D11AA2"/>
    <w:rsid w:val="00D12A2F"/>
    <w:rsid w:val="00D16FD6"/>
    <w:rsid w:val="00D17A5D"/>
    <w:rsid w:val="00D203F3"/>
    <w:rsid w:val="00D22D8F"/>
    <w:rsid w:val="00D26673"/>
    <w:rsid w:val="00D3015F"/>
    <w:rsid w:val="00D30857"/>
    <w:rsid w:val="00D3186C"/>
    <w:rsid w:val="00D42E27"/>
    <w:rsid w:val="00D472E1"/>
    <w:rsid w:val="00D479BD"/>
    <w:rsid w:val="00D5217D"/>
    <w:rsid w:val="00D62E94"/>
    <w:rsid w:val="00D64244"/>
    <w:rsid w:val="00D65C5C"/>
    <w:rsid w:val="00D66A4A"/>
    <w:rsid w:val="00D673CA"/>
    <w:rsid w:val="00D74CDC"/>
    <w:rsid w:val="00D83942"/>
    <w:rsid w:val="00D90DBA"/>
    <w:rsid w:val="00D92D10"/>
    <w:rsid w:val="00DA0E77"/>
    <w:rsid w:val="00DA2CC6"/>
    <w:rsid w:val="00DA34F0"/>
    <w:rsid w:val="00DA5E2A"/>
    <w:rsid w:val="00DB41B4"/>
    <w:rsid w:val="00DB4B3C"/>
    <w:rsid w:val="00DB6D74"/>
    <w:rsid w:val="00DC2EF3"/>
    <w:rsid w:val="00DC3A58"/>
    <w:rsid w:val="00DD0EDA"/>
    <w:rsid w:val="00DD1D21"/>
    <w:rsid w:val="00DD51A8"/>
    <w:rsid w:val="00DE1ABE"/>
    <w:rsid w:val="00E00C60"/>
    <w:rsid w:val="00E03372"/>
    <w:rsid w:val="00E0593E"/>
    <w:rsid w:val="00E1108A"/>
    <w:rsid w:val="00E1223F"/>
    <w:rsid w:val="00E13B15"/>
    <w:rsid w:val="00E30A19"/>
    <w:rsid w:val="00E31C3D"/>
    <w:rsid w:val="00E327A3"/>
    <w:rsid w:val="00E33CC5"/>
    <w:rsid w:val="00E33DBC"/>
    <w:rsid w:val="00E35DB7"/>
    <w:rsid w:val="00E41C0A"/>
    <w:rsid w:val="00E465E9"/>
    <w:rsid w:val="00E470FE"/>
    <w:rsid w:val="00E5522A"/>
    <w:rsid w:val="00E5610A"/>
    <w:rsid w:val="00E56833"/>
    <w:rsid w:val="00E56853"/>
    <w:rsid w:val="00E6401A"/>
    <w:rsid w:val="00E663FA"/>
    <w:rsid w:val="00E721B6"/>
    <w:rsid w:val="00E72E9E"/>
    <w:rsid w:val="00E8021D"/>
    <w:rsid w:val="00E812BD"/>
    <w:rsid w:val="00E81B31"/>
    <w:rsid w:val="00E9166B"/>
    <w:rsid w:val="00E92715"/>
    <w:rsid w:val="00E943B5"/>
    <w:rsid w:val="00E94C88"/>
    <w:rsid w:val="00EA0A4B"/>
    <w:rsid w:val="00EA0E11"/>
    <w:rsid w:val="00EA10DC"/>
    <w:rsid w:val="00EA65DC"/>
    <w:rsid w:val="00EB3C04"/>
    <w:rsid w:val="00EB4E3E"/>
    <w:rsid w:val="00EC1EA5"/>
    <w:rsid w:val="00EC637E"/>
    <w:rsid w:val="00ED3A00"/>
    <w:rsid w:val="00ED5E76"/>
    <w:rsid w:val="00EE2E1D"/>
    <w:rsid w:val="00EE42A5"/>
    <w:rsid w:val="00EF0533"/>
    <w:rsid w:val="00EF6131"/>
    <w:rsid w:val="00F02AED"/>
    <w:rsid w:val="00F150C0"/>
    <w:rsid w:val="00F16805"/>
    <w:rsid w:val="00F17E64"/>
    <w:rsid w:val="00F231A2"/>
    <w:rsid w:val="00F232C6"/>
    <w:rsid w:val="00F265D6"/>
    <w:rsid w:val="00F306D5"/>
    <w:rsid w:val="00F30F32"/>
    <w:rsid w:val="00F31CDC"/>
    <w:rsid w:val="00F326E7"/>
    <w:rsid w:val="00F35D7C"/>
    <w:rsid w:val="00F4336F"/>
    <w:rsid w:val="00F46135"/>
    <w:rsid w:val="00F554FF"/>
    <w:rsid w:val="00F579CB"/>
    <w:rsid w:val="00F62879"/>
    <w:rsid w:val="00F63D11"/>
    <w:rsid w:val="00F81088"/>
    <w:rsid w:val="00F8129B"/>
    <w:rsid w:val="00F81569"/>
    <w:rsid w:val="00F83152"/>
    <w:rsid w:val="00F836EF"/>
    <w:rsid w:val="00F8436C"/>
    <w:rsid w:val="00F86F26"/>
    <w:rsid w:val="00F95038"/>
    <w:rsid w:val="00FA0805"/>
    <w:rsid w:val="00FA1694"/>
    <w:rsid w:val="00FA17D9"/>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table" w:styleId="ListTable3-Accent5">
    <w:name w:val="List Table 3 Accent 5"/>
    <w:basedOn w:val="TableNormal"/>
    <w:uiPriority w:val="48"/>
    <w:rsid w:val="007B1179"/>
    <w:pPr>
      <w:spacing w:after="0" w:line="240" w:lineRule="auto"/>
    </w:pPr>
    <w:rPr>
      <w:rFonts w:asciiTheme="minorHAnsi" w:eastAsiaTheme="minorHAnsi" w:hAnsiTheme="minorHAnsi"/>
      <w:kern w:val="2"/>
      <w:lang w:val="en-US"/>
      <w14:ligatures w14:val="standardContextual"/>
    </w:rPr>
    <w:tblPr>
      <w:tblStyleRowBandSize w:val="1"/>
      <w:tblStyleColBandSize w:val="1"/>
      <w:tblBorders>
        <w:top w:val="single" w:sz="4" w:space="0" w:color="C4BFD9" w:themeColor="accent5"/>
        <w:left w:val="single" w:sz="4" w:space="0" w:color="C4BFD9" w:themeColor="accent5"/>
        <w:bottom w:val="single" w:sz="4" w:space="0" w:color="C4BFD9" w:themeColor="accent5"/>
        <w:right w:val="single" w:sz="4" w:space="0" w:color="C4BFD9" w:themeColor="accent5"/>
      </w:tblBorders>
    </w:tblPr>
    <w:tblStylePr w:type="firstRow">
      <w:rPr>
        <w:b/>
        <w:bCs/>
        <w:color w:val="FFFFFF" w:themeColor="background1"/>
      </w:rPr>
      <w:tblPr/>
      <w:tcPr>
        <w:shd w:val="clear" w:color="auto" w:fill="C4BFD9" w:themeFill="accent5"/>
      </w:tcPr>
    </w:tblStylePr>
    <w:tblStylePr w:type="lastRow">
      <w:rPr>
        <w:b/>
        <w:bCs/>
      </w:rPr>
      <w:tblPr/>
      <w:tcPr>
        <w:tcBorders>
          <w:top w:val="double" w:sz="4" w:space="0" w:color="C4BFD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4BFD9" w:themeColor="accent5"/>
          <w:right w:val="single" w:sz="4" w:space="0" w:color="C4BFD9" w:themeColor="accent5"/>
        </w:tcBorders>
      </w:tcPr>
    </w:tblStylePr>
    <w:tblStylePr w:type="band1Horz">
      <w:tblPr/>
      <w:tcPr>
        <w:tcBorders>
          <w:top w:val="single" w:sz="4" w:space="0" w:color="C4BFD9" w:themeColor="accent5"/>
          <w:bottom w:val="single" w:sz="4" w:space="0" w:color="C4BFD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4BFD9" w:themeColor="accent5"/>
          <w:left w:val="nil"/>
        </w:tcBorders>
      </w:tcPr>
    </w:tblStylePr>
    <w:tblStylePr w:type="swCell">
      <w:tblPr/>
      <w:tcPr>
        <w:tcBorders>
          <w:top w:val="double" w:sz="4" w:space="0" w:color="C4BFD9" w:themeColor="accent5"/>
          <w:right w:val="nil"/>
        </w:tcBorders>
      </w:tcPr>
    </w:tblStylePr>
  </w:style>
  <w:style w:type="paragraph" w:customStyle="1" w:styleId="Paragraph">
    <w:name w:val="Paragraph"/>
    <w:basedOn w:val="Normal"/>
    <w:link w:val="ParagraphChar"/>
    <w:qFormat/>
    <w:rsid w:val="007B1179"/>
    <w:pPr>
      <w:spacing w:before="120"/>
    </w:pPr>
    <w:rPr>
      <w:rFonts w:ascii="Calibri" w:eastAsiaTheme="minorHAnsi" w:hAnsi="Calibri" w:cs="Calibri"/>
      <w:kern w:val="0"/>
      <w:lang w:eastAsia="en-AU"/>
    </w:rPr>
  </w:style>
  <w:style w:type="character" w:customStyle="1" w:styleId="ParagraphChar">
    <w:name w:val="Paragraph Char"/>
    <w:basedOn w:val="DefaultParagraphFont"/>
    <w:link w:val="Paragraph"/>
    <w:locked/>
    <w:rsid w:val="007B1179"/>
    <w:rPr>
      <w:rFonts w:eastAsiaTheme="minorHAns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Simon Dorosz</cp:lastModifiedBy>
  <cp:revision>25</cp:revision>
  <cp:lastPrinted>2021-06-02T02:04:00Z</cp:lastPrinted>
  <dcterms:created xsi:type="dcterms:W3CDTF">2025-08-01T03:06:00Z</dcterms:created>
  <dcterms:modified xsi:type="dcterms:W3CDTF">2025-08-26T01:38:00Z</dcterms:modified>
</cp:coreProperties>
</file>