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DA" w:rsidRDefault="00A045DA" w:rsidP="00A045DA">
      <w:bookmarkStart w:id="0" w:name="_Toc382989353"/>
      <w:bookmarkStart w:id="1" w:name="_Toc359503799"/>
      <w:bookmarkStart w:id="2" w:name="_Toc358372280"/>
    </w:p>
    <w:p w:rsidR="00A045DA" w:rsidRPr="006652C4" w:rsidRDefault="00A045DA" w:rsidP="00A045DA">
      <w:pPr>
        <w:jc w:val="center"/>
        <w:rPr>
          <w:b/>
          <w:bCs/>
          <w:sz w:val="44"/>
          <w:szCs w:val="44"/>
        </w:rPr>
      </w:pPr>
    </w:p>
    <w:p w:rsidR="00A045DA" w:rsidRDefault="00A045DA" w:rsidP="00A045DA">
      <w:pPr>
        <w:tabs>
          <w:tab w:val="left" w:pos="3552"/>
        </w:tabs>
        <w:jc w:val="center"/>
        <w:rPr>
          <w:b/>
          <w:bCs/>
          <w:sz w:val="44"/>
          <w:szCs w:val="44"/>
        </w:rPr>
      </w:pPr>
    </w:p>
    <w:p w:rsidR="00A045DA" w:rsidRPr="006652C4" w:rsidRDefault="00A045DA" w:rsidP="00A045DA">
      <w:pPr>
        <w:jc w:val="center"/>
        <w:rPr>
          <w:b/>
          <w:bCs/>
          <w:sz w:val="44"/>
          <w:szCs w:val="44"/>
        </w:rPr>
      </w:pPr>
    </w:p>
    <w:p w:rsidR="00A045DA" w:rsidRDefault="00A045DA" w:rsidP="00A045DA">
      <w:pPr>
        <w:jc w:val="center"/>
        <w:rPr>
          <w:b/>
          <w:bCs/>
          <w:sz w:val="40"/>
          <w:szCs w:val="40"/>
        </w:rPr>
      </w:pPr>
    </w:p>
    <w:p w:rsidR="00A045DA" w:rsidRPr="007701F7" w:rsidRDefault="00A045DA" w:rsidP="00A045DA">
      <w:pPr>
        <w:jc w:val="center"/>
        <w:rPr>
          <w:b/>
          <w:bCs/>
          <w:szCs w:val="40"/>
        </w:rPr>
      </w:pPr>
    </w:p>
    <w:p w:rsidR="00A045DA" w:rsidRDefault="00A045DA" w:rsidP="00A045DA">
      <w:pPr>
        <w:jc w:val="center"/>
        <w:rPr>
          <w:b/>
          <w:bCs/>
          <w:sz w:val="40"/>
          <w:szCs w:val="40"/>
        </w:rPr>
      </w:pPr>
      <w:r>
        <w:rPr>
          <w:b/>
          <w:bCs/>
          <w:sz w:val="40"/>
          <w:szCs w:val="40"/>
        </w:rPr>
        <w:t>English as an Additional Language or Dialect</w:t>
      </w:r>
    </w:p>
    <w:p w:rsidR="00A045DA" w:rsidRPr="0074708C" w:rsidRDefault="00A045DA" w:rsidP="00A045DA">
      <w:pPr>
        <w:jc w:val="center"/>
        <w:rPr>
          <w:b/>
          <w:bCs/>
          <w:sz w:val="40"/>
          <w:szCs w:val="40"/>
        </w:rPr>
      </w:pPr>
      <w:r w:rsidRPr="0074708C">
        <w:rPr>
          <w:b/>
          <w:bCs/>
          <w:sz w:val="40"/>
          <w:szCs w:val="40"/>
        </w:rPr>
        <w:t xml:space="preserve">General </w:t>
      </w:r>
      <w:r>
        <w:rPr>
          <w:b/>
          <w:bCs/>
          <w:sz w:val="40"/>
          <w:szCs w:val="40"/>
        </w:rPr>
        <w:t xml:space="preserve">Course </w:t>
      </w:r>
      <w:r w:rsidRPr="0074708C">
        <w:rPr>
          <w:b/>
          <w:bCs/>
          <w:sz w:val="40"/>
          <w:szCs w:val="40"/>
        </w:rPr>
        <w:t>Year 12</w:t>
      </w:r>
    </w:p>
    <w:p w:rsidR="00A045DA" w:rsidRPr="0065454B" w:rsidRDefault="00A045DA" w:rsidP="00A045DA">
      <w:pPr>
        <w:jc w:val="center"/>
        <w:rPr>
          <w:rStyle w:val="Strong"/>
        </w:rPr>
      </w:pPr>
    </w:p>
    <w:p w:rsidR="00A045DA" w:rsidRPr="0074708C" w:rsidRDefault="00A045DA" w:rsidP="00A045DA">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A045DA" w:rsidRPr="00E0618D" w:rsidRDefault="00A045DA" w:rsidP="00A045DA">
      <w:pPr>
        <w:jc w:val="center"/>
        <w:rPr>
          <w:rStyle w:val="Strong"/>
        </w:rPr>
      </w:pPr>
    </w:p>
    <w:p w:rsidR="00A045DA" w:rsidRPr="0074708C" w:rsidRDefault="00A045DA" w:rsidP="00A045DA">
      <w:pPr>
        <w:jc w:val="center"/>
        <w:rPr>
          <w:b/>
          <w:bCs/>
          <w:sz w:val="40"/>
          <w:szCs w:val="40"/>
        </w:rPr>
      </w:pPr>
      <w:r w:rsidRPr="0074708C">
        <w:rPr>
          <w:b/>
          <w:bCs/>
          <w:sz w:val="40"/>
          <w:szCs w:val="40"/>
        </w:rPr>
        <w:t>Externally set task 2017</w:t>
      </w:r>
    </w:p>
    <w:p w:rsidR="00A045DA" w:rsidRDefault="00A045DA" w:rsidP="00A045DA">
      <w:pPr>
        <w:rPr>
          <w:b/>
          <w:bCs/>
          <w:sz w:val="44"/>
          <w:szCs w:val="44"/>
        </w:rPr>
      </w:pPr>
    </w:p>
    <w:p w:rsidR="00A045DA" w:rsidRDefault="00A045DA" w:rsidP="00A045DA">
      <w:pPr>
        <w:rPr>
          <w:b/>
          <w:bCs/>
          <w:sz w:val="44"/>
          <w:szCs w:val="44"/>
        </w:rPr>
      </w:pPr>
    </w:p>
    <w:p w:rsidR="00A045DA" w:rsidRDefault="00A045DA" w:rsidP="00A045DA">
      <w:pPr>
        <w:rPr>
          <w:b/>
          <w:bCs/>
          <w:sz w:val="44"/>
          <w:szCs w:val="44"/>
        </w:rPr>
      </w:pPr>
    </w:p>
    <w:p w:rsidR="00A045DA" w:rsidRDefault="00A045DA" w:rsidP="00A045DA">
      <w:pPr>
        <w:rPr>
          <w:b/>
          <w:bCs/>
          <w:sz w:val="44"/>
          <w:szCs w:val="44"/>
        </w:rPr>
      </w:pPr>
    </w:p>
    <w:p w:rsidR="00A045DA" w:rsidRPr="0074708C" w:rsidRDefault="00A045DA" w:rsidP="00A045DA">
      <w:pPr>
        <w:rPr>
          <w:b/>
          <w:bCs/>
          <w:sz w:val="44"/>
          <w:szCs w:val="44"/>
        </w:rPr>
      </w:pPr>
      <w:r>
        <w:rPr>
          <w:noProof/>
          <w:lang w:eastAsia="zh-CN"/>
        </w:rPr>
        <mc:AlternateContent>
          <mc:Choice Requires="wps">
            <w:drawing>
              <wp:anchor distT="0" distB="0" distL="114300" distR="114300" simplePos="0" relativeHeight="251659264" behindDoc="0" locked="0" layoutInCell="1" allowOverlap="1" wp14:anchorId="090A7553" wp14:editId="7143B9AE">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A045DA" w:rsidRPr="002A6754" w:rsidRDefault="00A045DA" w:rsidP="00A045DA">
                            <w:pPr>
                              <w:spacing w:after="0"/>
                            </w:pPr>
                            <w:r w:rsidRPr="002A6754">
                              <w:t xml:space="preserve">This document is an extract from the </w:t>
                            </w:r>
                            <w:r>
                              <w:rPr>
                                <w:i/>
                              </w:rPr>
                              <w:t>English as an Additional Language or Dialect</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A045DA" w:rsidRPr="002A6754" w:rsidRDefault="00A045DA" w:rsidP="00A045DA">
                            <w:pPr>
                              <w:spacing w:after="0"/>
                            </w:pPr>
                          </w:p>
                          <w:p w:rsidR="00A045DA" w:rsidRPr="002A6754" w:rsidRDefault="00A045DA" w:rsidP="00A045DA">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045DA" w:rsidRPr="002A6754" w:rsidRDefault="00A045DA" w:rsidP="00A045DA">
                            <w:pPr>
                              <w:spacing w:after="0"/>
                            </w:pPr>
                          </w:p>
                          <w:p w:rsidR="00A045DA" w:rsidRPr="002A6754" w:rsidRDefault="00A045DA" w:rsidP="00A045DA">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A755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A045DA" w:rsidRPr="002A6754" w:rsidRDefault="00A045DA" w:rsidP="00A045DA">
                      <w:pPr>
                        <w:spacing w:after="0"/>
                      </w:pPr>
                      <w:r w:rsidRPr="002A6754">
                        <w:t xml:space="preserve">This document is an extract from the </w:t>
                      </w:r>
                      <w:r>
                        <w:rPr>
                          <w:i/>
                        </w:rPr>
                        <w:t>English as an Additional Language or Dialect</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A045DA" w:rsidRPr="002A6754" w:rsidRDefault="00A045DA" w:rsidP="00A045DA">
                      <w:pPr>
                        <w:spacing w:after="0"/>
                      </w:pPr>
                    </w:p>
                    <w:p w:rsidR="00A045DA" w:rsidRPr="002A6754" w:rsidRDefault="00A045DA" w:rsidP="00A045DA">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045DA" w:rsidRPr="002A6754" w:rsidRDefault="00A045DA" w:rsidP="00A045DA">
                      <w:pPr>
                        <w:spacing w:after="0"/>
                      </w:pPr>
                    </w:p>
                    <w:p w:rsidR="00A045DA" w:rsidRPr="002A6754" w:rsidRDefault="00A045DA" w:rsidP="00A045DA">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A045DA" w:rsidRDefault="00A045DA" w:rsidP="00A045DA">
      <w:pPr>
        <w:pStyle w:val="Heading1"/>
        <w:spacing w:before="120"/>
        <w:rPr>
          <w:color w:val="auto"/>
        </w:rPr>
        <w:sectPr w:rsidR="00A045DA" w:rsidSect="00A045DA">
          <w:headerReference w:type="even" r:id="rId8"/>
          <w:footerReference w:type="even" r:id="rId9"/>
          <w:headerReference w:type="first" r:id="rId10"/>
          <w:footerReference w:type="first" r:id="rId11"/>
          <w:pgSz w:w="11906" w:h="16838"/>
          <w:pgMar w:top="1440" w:right="1080" w:bottom="1440" w:left="1080" w:header="708" w:footer="708" w:gutter="0"/>
          <w:cols w:space="709"/>
          <w:titlePg/>
          <w:docGrid w:linePitch="360"/>
        </w:sectPr>
      </w:pPr>
    </w:p>
    <w:p w:rsidR="008743F4" w:rsidRPr="00425C5F" w:rsidRDefault="008743F4" w:rsidP="00A045DA">
      <w:pPr>
        <w:pStyle w:val="Heading1"/>
        <w:spacing w:before="120"/>
        <w:rPr>
          <w:color w:val="auto"/>
        </w:rPr>
      </w:pPr>
      <w:r w:rsidRPr="00425C5F">
        <w:rPr>
          <w:color w:val="auto"/>
        </w:rPr>
        <w:lastRenderedPageBreak/>
        <w:t>Unit 3</w:t>
      </w:r>
      <w:bookmarkEnd w:id="0"/>
      <w:r w:rsidRPr="00425C5F">
        <w:rPr>
          <w:color w:val="auto"/>
        </w:rPr>
        <w:t xml:space="preserve"> </w:t>
      </w:r>
    </w:p>
    <w:p w:rsidR="00E44502" w:rsidRPr="003566C9" w:rsidRDefault="00E44502" w:rsidP="006854CE">
      <w:pPr>
        <w:pStyle w:val="Heading2"/>
      </w:pPr>
      <w:bookmarkStart w:id="3" w:name="_Toc382989354"/>
      <w:r w:rsidRPr="003566C9">
        <w:t>Unit description</w:t>
      </w:r>
      <w:bookmarkEnd w:id="1"/>
      <w:bookmarkEnd w:id="3"/>
    </w:p>
    <w:p w:rsidR="0053251A" w:rsidRPr="0053251A" w:rsidRDefault="0053251A" w:rsidP="0053251A">
      <w:pPr>
        <w:pStyle w:val="Paragraph"/>
      </w:pPr>
      <w:bookmarkStart w:id="4" w:name="_Toc360700414"/>
      <w:r w:rsidRPr="0053251A">
        <w:t xml:space="preserve">Unit 3 focuses on investigating how language and culture are interrelated and expressed in a range of contexts. A variety of oral, written and multimodal texts are used to develop understanding of text structures and language features. Students explore the relationship between these structures and features and the context, purpose and audience of texts. The unit will enhance students’ confidence in creating texts for different purposes and across all language modes in both real and imagined contexts. It will broaden their understanding of the sociocultural and sociolinguistic elements of SAE and develop skills for work and further study. </w:t>
      </w:r>
    </w:p>
    <w:p w:rsidR="0053251A" w:rsidRPr="0053251A" w:rsidRDefault="0053251A" w:rsidP="0053251A">
      <w:pPr>
        <w:pStyle w:val="Paragraph"/>
        <w:rPr>
          <w:rFonts w:eastAsia="Times New Roman"/>
        </w:rPr>
      </w:pPr>
      <w:r w:rsidRPr="0053251A">
        <w:rPr>
          <w:rFonts w:eastAsia="Times New Roman"/>
        </w:rPr>
        <w:t xml:space="preserve">The thematic focus for this unit is </w:t>
      </w:r>
      <w:r w:rsidRPr="0053251A">
        <w:rPr>
          <w:rFonts w:eastAsia="Times New Roman"/>
          <w:b/>
        </w:rPr>
        <w:t>attitudes, issues, identity</w:t>
      </w:r>
      <w:r w:rsidRPr="0053251A">
        <w:rPr>
          <w:rFonts w:eastAsia="Times New Roman"/>
        </w:rPr>
        <w:t>.</w:t>
      </w:r>
      <w:r w:rsidRPr="0053251A">
        <w:rPr>
          <w:rFonts w:eastAsia="Times New Roman"/>
          <w:b/>
        </w:rPr>
        <w:t xml:space="preserve"> </w:t>
      </w:r>
      <w:r w:rsidRPr="0053251A">
        <w:rPr>
          <w:rFonts w:eastAsia="Times New Roman"/>
        </w:rPr>
        <w:t>Using knowledge and skills from their existing languages and cultures, students learn to use English to explore wider social contexts beyond the personal and immediate community. From their position as cross-cultural learners, they examine issues and different points of view to develop, present and express ideas and opinions in relation to these.</w:t>
      </w:r>
    </w:p>
    <w:p w:rsidR="0053251A" w:rsidRPr="0053251A" w:rsidRDefault="0053251A" w:rsidP="0053251A">
      <w:pPr>
        <w:pStyle w:val="Paragraph"/>
        <w:rPr>
          <w:rFonts w:eastAsia="Times New Roman"/>
        </w:rPr>
      </w:pPr>
      <w:r w:rsidRPr="0053251A">
        <w:rPr>
          <w:rFonts w:eastAsia="Times New Roman"/>
        </w:rPr>
        <w:t>Through the investigation of a range of topics</w:t>
      </w:r>
      <w:r w:rsidR="00380689">
        <w:rPr>
          <w:rFonts w:eastAsia="Times New Roman"/>
        </w:rPr>
        <w:t>,</w:t>
      </w:r>
      <w:r w:rsidRPr="0053251A">
        <w:rPr>
          <w:rFonts w:eastAsia="Times New Roman"/>
        </w:rPr>
        <w:t xml:space="preserve"> students explore their relationships with cultures, deepen their understanding of cultural similarities, differences and values and develop their ability to use English. </w:t>
      </w:r>
      <w:r w:rsidRPr="0053251A">
        <w:rPr>
          <w:rFonts w:eastAsia="Times New Roman"/>
          <w:bCs/>
        </w:rPr>
        <w:t>Students apply their SAE skills to examine the ways language is used in relation to these topics to position the reader and viewer.</w:t>
      </w:r>
      <w:r w:rsidRPr="0053251A">
        <w:rPr>
          <w:rFonts w:eastAsia="Times New Roman"/>
          <w:bCs/>
          <w:strike/>
        </w:rPr>
        <w:t xml:space="preserve"> </w:t>
      </w:r>
    </w:p>
    <w:p w:rsidR="00A97B98" w:rsidRPr="00DA2700" w:rsidRDefault="0053251A" w:rsidP="00FC63E9">
      <w:pPr>
        <w:pStyle w:val="Heading2"/>
      </w:pPr>
      <w:bookmarkStart w:id="5" w:name="_Toc382989355"/>
      <w:r w:rsidRPr="0053251A">
        <w:rPr>
          <w:rStyle w:val="Heading2Char"/>
        </w:rPr>
        <w:t>Learning outcomes</w:t>
      </w:r>
      <w:bookmarkEnd w:id="5"/>
      <w:r>
        <w:rPr>
          <w:rStyle w:val="Heading2Char"/>
        </w:rPr>
        <w:t xml:space="preserve"> </w:t>
      </w:r>
    </w:p>
    <w:p w:rsidR="0053251A" w:rsidRPr="0053251A" w:rsidRDefault="0053251A" w:rsidP="0053251A">
      <w:pPr>
        <w:pStyle w:val="Paragraph"/>
        <w:rPr>
          <w:rFonts w:cs="Arial"/>
        </w:rPr>
      </w:pPr>
      <w:r w:rsidRPr="0053251A">
        <w:t>By the end of this unit, students:</w:t>
      </w:r>
    </w:p>
    <w:p w:rsidR="0053251A" w:rsidRPr="0053251A" w:rsidRDefault="0053251A" w:rsidP="00FC63E9">
      <w:pPr>
        <w:pStyle w:val="ListItem"/>
        <w:spacing w:before="100" w:after="100"/>
        <w:rPr>
          <w:rFonts w:cs="Arial"/>
        </w:rPr>
      </w:pPr>
      <w:r w:rsidRPr="0053251A">
        <w:t xml:space="preserve">communicate ideas and opinions in a range of contexts </w:t>
      </w:r>
    </w:p>
    <w:p w:rsidR="0053251A" w:rsidRPr="0053251A" w:rsidRDefault="0053251A" w:rsidP="00FC63E9">
      <w:pPr>
        <w:pStyle w:val="ListItem"/>
        <w:spacing w:before="100" w:after="100"/>
        <w:rPr>
          <w:rFonts w:cs="Arial"/>
        </w:rPr>
      </w:pPr>
      <w:r w:rsidRPr="0053251A">
        <w:t>demonstrate literal and inferential comprehension of information, ideas and language used in texts</w:t>
      </w:r>
    </w:p>
    <w:p w:rsidR="0053251A" w:rsidRPr="0053251A" w:rsidRDefault="0053251A" w:rsidP="00FC63E9">
      <w:pPr>
        <w:pStyle w:val="ListItem"/>
        <w:spacing w:before="100" w:after="100"/>
        <w:rPr>
          <w:rFonts w:cs="Arial"/>
        </w:rPr>
      </w:pPr>
      <w:r w:rsidRPr="0053251A">
        <w:t xml:space="preserve">understand and apply social and cultural references from different contexts </w:t>
      </w:r>
    </w:p>
    <w:p w:rsidR="0053251A" w:rsidRPr="0053251A" w:rsidRDefault="0053251A" w:rsidP="00FC63E9">
      <w:pPr>
        <w:pStyle w:val="ListItem"/>
        <w:spacing w:before="100" w:after="100"/>
        <w:rPr>
          <w:rFonts w:cs="Arial"/>
        </w:rPr>
      </w:pPr>
      <w:proofErr w:type="gramStart"/>
      <w:r w:rsidRPr="0053251A">
        <w:t>plan</w:t>
      </w:r>
      <w:proofErr w:type="gramEnd"/>
      <w:r w:rsidRPr="0053251A">
        <w:t xml:space="preserve"> and create oral, written and multimodal texts appropriate to purpose and audience</w:t>
      </w:r>
      <w:r w:rsidR="00DA2700">
        <w:t>.</w:t>
      </w:r>
    </w:p>
    <w:p w:rsidR="00622483" w:rsidRPr="003566C9" w:rsidRDefault="00622483" w:rsidP="00B7463F">
      <w:pPr>
        <w:pStyle w:val="Heading2"/>
        <w:shd w:val="clear" w:color="auto" w:fill="FFFFFF" w:themeFill="background1"/>
      </w:pPr>
      <w:bookmarkStart w:id="6" w:name="_Toc382989356"/>
      <w:r w:rsidRPr="003566C9">
        <w:t>Suggested contexts</w:t>
      </w:r>
      <w:bookmarkEnd w:id="6"/>
      <w:r w:rsidRPr="003566C9">
        <w:t xml:space="preserve"> </w:t>
      </w:r>
      <w:bookmarkEnd w:id="4"/>
    </w:p>
    <w:p w:rsidR="0053251A" w:rsidRPr="0053251A" w:rsidRDefault="0053251A" w:rsidP="0053251A">
      <w:pPr>
        <w:pStyle w:val="Paragraph"/>
      </w:pPr>
      <w:r w:rsidRPr="0053251A">
        <w:t xml:space="preserve">Within the broad area of </w:t>
      </w:r>
      <w:r w:rsidRPr="0053251A">
        <w:rPr>
          <w:b/>
        </w:rPr>
        <w:t>attitudes, issues, identity</w:t>
      </w:r>
      <w:r w:rsidRPr="0053251A">
        <w:t>, teachers may choose one or more of the suggested contexts (this list is not exhaustive):</w:t>
      </w:r>
    </w:p>
    <w:p w:rsidR="0053251A" w:rsidRPr="0053251A" w:rsidRDefault="0053251A" w:rsidP="008D6C7D">
      <w:pPr>
        <w:pStyle w:val="ListItem"/>
        <w:spacing w:before="100" w:after="100"/>
      </w:pPr>
      <w:r w:rsidRPr="0053251A">
        <w:t>social practices: raising children, storytelling, cultural practices, interpersonal relationships and expressing and showing emotions</w:t>
      </w:r>
    </w:p>
    <w:p w:rsidR="0053251A" w:rsidRPr="0053251A" w:rsidRDefault="0053251A" w:rsidP="00FC63E9">
      <w:pPr>
        <w:pStyle w:val="ListItem"/>
        <w:spacing w:before="100" w:after="100"/>
      </w:pPr>
      <w:r w:rsidRPr="0053251A">
        <w:t>significant places: cultural conceptions of land and ownership, impact of introduced species, impact of primary and secondary industry (mining, fishing, industrial plants); impact of people; sites of cultural significance</w:t>
      </w:r>
    </w:p>
    <w:p w:rsidR="0053251A" w:rsidRPr="0053251A" w:rsidRDefault="0053251A" w:rsidP="008D6C7D">
      <w:pPr>
        <w:pStyle w:val="ListItem"/>
        <w:spacing w:before="100" w:after="100"/>
      </w:pPr>
      <w:r w:rsidRPr="0053251A">
        <w:t>tradition and identity: how traditions relating to rituals, customs, celebrations, holidays and holy days help to develop and maintain identity; and diverse traditions that are part of the wider Australian community</w:t>
      </w:r>
    </w:p>
    <w:p w:rsidR="0053251A" w:rsidRPr="0053251A" w:rsidRDefault="0053251A" w:rsidP="008D6C7D">
      <w:pPr>
        <w:pStyle w:val="ListItem"/>
        <w:shd w:val="clear" w:color="auto" w:fill="D9D9D9" w:themeFill="background1" w:themeFillShade="D9"/>
        <w:spacing w:before="100" w:after="100"/>
      </w:pPr>
      <w:proofErr w:type="gramStart"/>
      <w:r w:rsidRPr="0053251A">
        <w:t>communities</w:t>
      </w:r>
      <w:proofErr w:type="gramEnd"/>
      <w:r w:rsidRPr="0053251A">
        <w:t>: impact of change; impact of trade, technology, tourism, migration</w:t>
      </w:r>
      <w:r w:rsidR="00036110">
        <w:t xml:space="preserve">; and Australia as a community – </w:t>
      </w:r>
      <w:r w:rsidRPr="0053251A">
        <w:t>government services to support the broader Australian community</w:t>
      </w:r>
      <w:r w:rsidR="00DA2700">
        <w:t>.</w:t>
      </w:r>
    </w:p>
    <w:p w:rsidR="008E32B1" w:rsidRPr="00B83927" w:rsidRDefault="008E32B1" w:rsidP="00B83927">
      <w:pPr>
        <w:pStyle w:val="Heading2"/>
      </w:pPr>
      <w:bookmarkStart w:id="7" w:name="_Toc382989357"/>
      <w:r w:rsidRPr="00B83927">
        <w:lastRenderedPageBreak/>
        <w:t>Unit content</w:t>
      </w:r>
      <w:bookmarkEnd w:id="2"/>
      <w:bookmarkEnd w:id="7"/>
    </w:p>
    <w:p w:rsidR="00036110" w:rsidRDefault="00036110" w:rsidP="00036110">
      <w:pPr>
        <w:pStyle w:val="Paragraph"/>
      </w:pPr>
      <w:r>
        <w:t xml:space="preserve">An understanding of Year 11 unit content is assumed knowledge for students in Year 12.This unit includes the knowledge, understandings and skills described below. For more specific detail of key language skills and knowledge underpinning the mastery of these communicative capacities in SAE, refer to the Language table </w:t>
      </w:r>
      <w:r w:rsidR="006F2D48" w:rsidRPr="003F0FD3">
        <w:rPr>
          <w:rFonts w:eastAsia="Times New Roman" w:cs="Times New Roman"/>
        </w:rPr>
        <w:t>to be found under Organisation of content.</w:t>
      </w:r>
    </w:p>
    <w:p w:rsidR="00036110" w:rsidRDefault="00036110" w:rsidP="00036110">
      <w:pPr>
        <w:pStyle w:val="Paragraph"/>
      </w:pPr>
      <w:r>
        <w:t>This course has s</w:t>
      </w:r>
      <w:r w:rsidR="003342B8">
        <w:t>uggested</w:t>
      </w:r>
      <w:r>
        <w:t xml:space="preserve"> text lists.</w:t>
      </w:r>
    </w:p>
    <w:p w:rsidR="00A97B98" w:rsidRPr="003566C9" w:rsidRDefault="00036110" w:rsidP="00CC2910">
      <w:pPr>
        <w:pStyle w:val="Heading3"/>
      </w:pPr>
      <w:r w:rsidRPr="00036110">
        <w:t>Communication skills and strategies</w:t>
      </w:r>
    </w:p>
    <w:p w:rsidR="00036110" w:rsidRPr="00036110" w:rsidRDefault="00036110" w:rsidP="00036110">
      <w:pPr>
        <w:pStyle w:val="ListItem"/>
      </w:pPr>
      <w:r w:rsidRPr="00036110">
        <w:t>seeking assistance and asking for clarification in social, work</w:t>
      </w:r>
      <w:r w:rsidR="000A4430">
        <w:t xml:space="preserve"> </w:t>
      </w:r>
      <w:r w:rsidRPr="00036110">
        <w:t xml:space="preserve">and academic contexts, negotiating meaning and re-establishing communication, using home language or dialect to clarify understanding, seeking feedback </w:t>
      </w:r>
    </w:p>
    <w:p w:rsidR="00036110" w:rsidRPr="00036110" w:rsidRDefault="00036110" w:rsidP="00036110">
      <w:pPr>
        <w:pStyle w:val="ListItem"/>
      </w:pPr>
      <w:r w:rsidRPr="00036110">
        <w:t>using intelligible pronunciation, intonation, stress and rhythm at word and phrase level in texts,</w:t>
      </w:r>
      <w:r w:rsidRPr="00036110">
        <w:rPr>
          <w:rFonts w:cs="Arial"/>
        </w:rPr>
        <w:t xml:space="preserve"> including</w:t>
      </w:r>
      <w:r w:rsidR="000A4430">
        <w:rPr>
          <w:rFonts w:cs="Arial"/>
        </w:rPr>
        <w:t xml:space="preserve"> </w:t>
      </w:r>
      <w:r w:rsidRPr="00036110">
        <w:t>interviews, role plays, group discussions, debates and informal speeches</w:t>
      </w:r>
    </w:p>
    <w:p w:rsidR="00036110" w:rsidRPr="00036110" w:rsidRDefault="00036110" w:rsidP="00036110">
      <w:pPr>
        <w:pStyle w:val="ListItem"/>
      </w:pPr>
      <w:r w:rsidRPr="00036110">
        <w:t>understanding non-verbal cues as related to SAE contexts, including conventions of eye contact, gesture, physical space/distance</w:t>
      </w:r>
    </w:p>
    <w:p w:rsidR="00036110" w:rsidRPr="00036110" w:rsidRDefault="00036110" w:rsidP="00036110">
      <w:pPr>
        <w:pStyle w:val="ListItem"/>
      </w:pPr>
      <w:r w:rsidRPr="00036110">
        <w:t>understanding and using some common SAE cultural references, idiomatic expressions and colloquialisms, and culturally accepted politeness conventions and protocols in different</w:t>
      </w:r>
      <w:r w:rsidRPr="00036110">
        <w:rPr>
          <w:color w:val="1F497D"/>
        </w:rPr>
        <w:t xml:space="preserve"> </w:t>
      </w:r>
      <w:r w:rsidRPr="00036110">
        <w:t>contexts</w:t>
      </w:r>
    </w:p>
    <w:p w:rsidR="00036110" w:rsidRPr="00036110" w:rsidRDefault="00036110" w:rsidP="00036110">
      <w:pPr>
        <w:pStyle w:val="ListItem"/>
      </w:pPr>
      <w:r w:rsidRPr="00036110">
        <w:t>identifying assumptions and beliefs underlying certain practices</w:t>
      </w:r>
      <w:r w:rsidR="00FC6F35">
        <w:t>,</w:t>
      </w:r>
      <w:r w:rsidRPr="00036110">
        <w:t xml:space="preserve"> including variations in greetings and displays of respect in different cultures </w:t>
      </w:r>
    </w:p>
    <w:p w:rsidR="00036110" w:rsidRPr="00036110" w:rsidRDefault="00036110" w:rsidP="00036110">
      <w:pPr>
        <w:pStyle w:val="ListItem"/>
        <w:rPr>
          <w:rFonts w:cs="Arial"/>
        </w:rPr>
      </w:pPr>
      <w:r w:rsidRPr="00036110">
        <w:rPr>
          <w:rFonts w:cs="Arial"/>
        </w:rPr>
        <w:t>using active listening strategies and working collaboratively with others</w:t>
      </w:r>
    </w:p>
    <w:p w:rsidR="00A97B98" w:rsidRPr="003566C9" w:rsidRDefault="00036110" w:rsidP="00B7463F">
      <w:pPr>
        <w:pStyle w:val="Heading3"/>
        <w:shd w:val="clear" w:color="auto" w:fill="FFFFFF" w:themeFill="background1"/>
      </w:pPr>
      <w:r w:rsidRPr="00036110">
        <w:t xml:space="preserve">Comprehension </w:t>
      </w:r>
      <w:r>
        <w:t>skills and strategies</w:t>
      </w:r>
      <w:bookmarkStart w:id="8" w:name="_GoBack"/>
      <w:bookmarkEnd w:id="8"/>
    </w:p>
    <w:p w:rsidR="00036110" w:rsidRPr="00036110" w:rsidRDefault="00036110" w:rsidP="00407C3E">
      <w:pPr>
        <w:pStyle w:val="ListItem"/>
        <w:shd w:val="clear" w:color="auto" w:fill="D9D9D9" w:themeFill="background1" w:themeFillShade="D9"/>
      </w:pPr>
      <w:r w:rsidRPr="00036110">
        <w:t xml:space="preserve">using contextual information, structure and visual elements to predict the content of aural, written, graphic and film texts </w:t>
      </w:r>
    </w:p>
    <w:p w:rsidR="00036110" w:rsidRPr="00036110" w:rsidRDefault="00036110" w:rsidP="00407C3E">
      <w:pPr>
        <w:pStyle w:val="ListItem"/>
        <w:shd w:val="clear" w:color="auto" w:fill="D9D9D9" w:themeFill="background1" w:themeFillShade="D9"/>
      </w:pPr>
      <w:r w:rsidRPr="00036110">
        <w:t>identifying</w:t>
      </w:r>
      <w:r w:rsidRPr="00036110">
        <w:rPr>
          <w:rFonts w:cs="Arial"/>
        </w:rPr>
        <w:t xml:space="preserve"> linguistic and structural features of a range of more complex text types</w:t>
      </w:r>
      <w:r w:rsidR="00380689">
        <w:rPr>
          <w:rFonts w:cs="Arial"/>
        </w:rPr>
        <w:t>,</w:t>
      </w:r>
      <w:r w:rsidRPr="00036110">
        <w:rPr>
          <w:rFonts w:cs="Arial"/>
        </w:rPr>
        <w:t xml:space="preserve"> including literary and transactional texts </w:t>
      </w:r>
    </w:p>
    <w:p w:rsidR="00036110" w:rsidRPr="00036110" w:rsidRDefault="00036110" w:rsidP="00407C3E">
      <w:pPr>
        <w:pStyle w:val="ListItem"/>
        <w:shd w:val="clear" w:color="auto" w:fill="D9D9D9" w:themeFill="background1" w:themeFillShade="D9"/>
      </w:pPr>
      <w:r w:rsidRPr="00036110">
        <w:t xml:space="preserve">distinguishing between main ideas and supporting details and between fact and opinion </w:t>
      </w:r>
    </w:p>
    <w:p w:rsidR="00036110" w:rsidRPr="00036110" w:rsidRDefault="00036110" w:rsidP="00407C3E">
      <w:pPr>
        <w:pStyle w:val="ListItem"/>
        <w:shd w:val="clear" w:color="auto" w:fill="D9D9D9" w:themeFill="background1" w:themeFillShade="D9"/>
      </w:pPr>
      <w:r w:rsidRPr="00036110">
        <w:t xml:space="preserve">defining some common SAE cultural references and implied meanings in texts </w:t>
      </w:r>
    </w:p>
    <w:p w:rsidR="00036110" w:rsidRPr="00036110" w:rsidRDefault="00036110" w:rsidP="00407C3E">
      <w:pPr>
        <w:pStyle w:val="ListItem"/>
        <w:shd w:val="clear" w:color="auto" w:fill="D9D9D9" w:themeFill="background1" w:themeFillShade="D9"/>
      </w:pPr>
      <w:r w:rsidRPr="00036110">
        <w:t>selecting and evaluating</w:t>
      </w:r>
      <w:r w:rsidR="000A4430">
        <w:t xml:space="preserve"> </w:t>
      </w:r>
      <w:r w:rsidRPr="00036110">
        <w:t>suitable information sources,</w:t>
      </w:r>
      <w:r w:rsidRPr="00036110">
        <w:rPr>
          <w:color w:val="1F497D"/>
        </w:rPr>
        <w:t xml:space="preserve"> </w:t>
      </w:r>
      <w:r w:rsidRPr="00036110">
        <w:t>skimming for general meaning and scanning for specific information, note-taking, summarising, paraphrasing, using graphic organisers to collect and collate information, synthesising information from two sources</w:t>
      </w:r>
    </w:p>
    <w:p w:rsidR="00036110" w:rsidRPr="00036110" w:rsidRDefault="00036110" w:rsidP="00407C3E">
      <w:pPr>
        <w:pStyle w:val="ListItem"/>
        <w:shd w:val="clear" w:color="auto" w:fill="D9D9D9" w:themeFill="background1" w:themeFillShade="D9"/>
      </w:pPr>
      <w:r w:rsidRPr="00036110">
        <w:t>using a range of reference texts</w:t>
      </w:r>
      <w:r w:rsidR="00FC6F35">
        <w:t>,</w:t>
      </w:r>
      <w:r w:rsidRPr="00036110">
        <w:t xml:space="preserve"> including dictionaries, thesauruses,</w:t>
      </w:r>
      <w:r w:rsidRPr="00036110">
        <w:rPr>
          <w:color w:val="FF0000"/>
        </w:rPr>
        <w:t xml:space="preserve"> </w:t>
      </w:r>
      <w:r w:rsidRPr="00036110">
        <w:t>grammar texts and digital resources to assist language learning and comprehension</w:t>
      </w:r>
    </w:p>
    <w:p w:rsidR="00036110" w:rsidRPr="00036110" w:rsidRDefault="00036110" w:rsidP="00407C3E">
      <w:pPr>
        <w:pStyle w:val="ListItem"/>
        <w:shd w:val="clear" w:color="auto" w:fill="D9D9D9" w:themeFill="background1" w:themeFillShade="D9"/>
      </w:pPr>
      <w:r w:rsidRPr="00036110">
        <w:t>using strategies to plan,</w:t>
      </w:r>
      <w:r w:rsidRPr="00036110">
        <w:rPr>
          <w:color w:val="FF0000"/>
        </w:rPr>
        <w:t xml:space="preserve"> </w:t>
      </w:r>
      <w:r w:rsidRPr="00036110">
        <w:t>reflect on and consolidate own learning</w:t>
      </w:r>
    </w:p>
    <w:p w:rsidR="00020DA5" w:rsidRDefault="00020DA5">
      <w:pPr>
        <w:spacing w:line="276" w:lineRule="auto"/>
        <w:rPr>
          <w:b/>
          <w:bCs/>
          <w:color w:val="595959" w:themeColor="text1" w:themeTint="A6"/>
          <w:sz w:val="26"/>
          <w:szCs w:val="26"/>
        </w:rPr>
      </w:pPr>
      <w:r>
        <w:br w:type="page"/>
      </w:r>
    </w:p>
    <w:p w:rsidR="00A97B98" w:rsidRPr="003566C9" w:rsidRDefault="00036110" w:rsidP="00CC2910">
      <w:pPr>
        <w:pStyle w:val="Heading3"/>
      </w:pPr>
      <w:r w:rsidRPr="00036110">
        <w:lastRenderedPageBreak/>
        <w:t>Language and text</w:t>
      </w:r>
      <w:r w:rsidR="0039577D">
        <w:t>ual analysis</w:t>
      </w:r>
    </w:p>
    <w:p w:rsidR="00036110" w:rsidRPr="00036110" w:rsidRDefault="00036110" w:rsidP="00036110">
      <w:pPr>
        <w:pStyle w:val="ListItem"/>
      </w:pPr>
      <w:r w:rsidRPr="00036110">
        <w:t>identifying how different purposes and contexts influence language choices and meaning</w:t>
      </w:r>
      <w:r w:rsidRPr="00036110">
        <w:rPr>
          <w:strike/>
          <w:highlight w:val="yellow"/>
        </w:rPr>
        <w:t xml:space="preserve"> </w:t>
      </w:r>
    </w:p>
    <w:p w:rsidR="00036110" w:rsidRPr="00036110" w:rsidRDefault="00036110" w:rsidP="00036110">
      <w:pPr>
        <w:pStyle w:val="ListItem"/>
      </w:pPr>
      <w:r w:rsidRPr="00036110">
        <w:t>explaining how language is used to influence or persuade an audience or to express appreciation of an object, a process or a performance</w:t>
      </w:r>
    </w:p>
    <w:p w:rsidR="00036110" w:rsidRPr="00036110" w:rsidRDefault="00036110" w:rsidP="00036110">
      <w:pPr>
        <w:pStyle w:val="ListItem"/>
      </w:pPr>
      <w:r w:rsidRPr="00036110">
        <w:t xml:space="preserve">describing the effect of register, style and tone on meaning </w:t>
      </w:r>
    </w:p>
    <w:p w:rsidR="00036110" w:rsidRPr="00036110" w:rsidRDefault="00036110" w:rsidP="00036110">
      <w:pPr>
        <w:pStyle w:val="ListItem"/>
      </w:pPr>
      <w:r w:rsidRPr="00036110">
        <w:t>explaining the effects of descriptive language and imagery in texts</w:t>
      </w:r>
    </w:p>
    <w:p w:rsidR="00036110" w:rsidRPr="00036110" w:rsidRDefault="00036110" w:rsidP="00036110">
      <w:pPr>
        <w:pStyle w:val="ListItem"/>
      </w:pPr>
      <w:r w:rsidRPr="00036110">
        <w:t>describing</w:t>
      </w:r>
      <w:r w:rsidR="000A4430">
        <w:t xml:space="preserve"> </w:t>
      </w:r>
      <w:r w:rsidRPr="00036110">
        <w:t>how language reflects sociocultural constructions of age, gender, race and identity</w:t>
      </w:r>
    </w:p>
    <w:p w:rsidR="00A97B98" w:rsidRPr="003566C9" w:rsidRDefault="00036110" w:rsidP="00CC2910">
      <w:pPr>
        <w:pStyle w:val="Heading3"/>
      </w:pPr>
      <w:r>
        <w:t>Creating texts</w:t>
      </w:r>
    </w:p>
    <w:p w:rsidR="00036110" w:rsidRPr="00036110" w:rsidRDefault="00036110" w:rsidP="00407C3E">
      <w:pPr>
        <w:pStyle w:val="ListItem"/>
      </w:pPr>
      <w:r w:rsidRPr="00036110">
        <w:t>using appropriate structure and content to communicate ideas and opinions for different purposes and audiences</w:t>
      </w:r>
    </w:p>
    <w:p w:rsidR="00036110" w:rsidRPr="00036110" w:rsidRDefault="00036110" w:rsidP="00407C3E">
      <w:pPr>
        <w:pStyle w:val="ListItem"/>
      </w:pPr>
      <w:r w:rsidRPr="00036110">
        <w:t>using paragraphing to organise and communicate main and supporting ideas</w:t>
      </w:r>
    </w:p>
    <w:p w:rsidR="00036110" w:rsidRPr="00036110" w:rsidRDefault="00036110" w:rsidP="00036110">
      <w:pPr>
        <w:pStyle w:val="ListItem"/>
      </w:pPr>
      <w:r w:rsidRPr="00036110">
        <w:t xml:space="preserve">using digital, multimodal and print-based technologies </w:t>
      </w:r>
    </w:p>
    <w:p w:rsidR="00036110" w:rsidRPr="00036110" w:rsidRDefault="00036110" w:rsidP="00407C3E">
      <w:pPr>
        <w:pStyle w:val="ListItem"/>
      </w:pPr>
      <w:r w:rsidRPr="00036110">
        <w:t xml:space="preserve">using common language features, including subject specific vocabulary, synonyms and antonyms, adjectives and adverbs used to create modality, some nominalisation, common collocations and idioms and conjunctions connecting ideas within and across sentences </w:t>
      </w:r>
    </w:p>
    <w:p w:rsidR="00036110" w:rsidRPr="00036110" w:rsidRDefault="00036110" w:rsidP="00036110">
      <w:pPr>
        <w:pStyle w:val="ListItem"/>
      </w:pPr>
      <w:r w:rsidRPr="00036110">
        <w:t>using description, characterisation, and direct and indirect speech</w:t>
      </w:r>
    </w:p>
    <w:p w:rsidR="00036110" w:rsidRPr="00036110" w:rsidRDefault="00036110" w:rsidP="00407C3E">
      <w:pPr>
        <w:pStyle w:val="ListItem"/>
      </w:pPr>
      <w:r w:rsidRPr="00036110">
        <w:t xml:space="preserve">using cohesive devices at sentence, paragraph and whole text level </w:t>
      </w:r>
    </w:p>
    <w:p w:rsidR="00036110" w:rsidRDefault="00036110" w:rsidP="00036110">
      <w:pPr>
        <w:pStyle w:val="ListItem"/>
      </w:pPr>
      <w:r w:rsidRPr="00036110">
        <w:t>using research skills and strategies</w:t>
      </w:r>
      <w:r w:rsidR="00FC6F35">
        <w:t>,</w:t>
      </w:r>
      <w:r w:rsidRPr="00036110">
        <w:t xml:space="preserve"> including note-taking, note-making, summaries, and graphic organisers to collect and collate relevant information, paraphrasing and synthesising, quoting and referencing appropriately</w:t>
      </w:r>
    </w:p>
    <w:p w:rsidR="00E44502" w:rsidRPr="003566C9" w:rsidRDefault="006D0898" w:rsidP="00D72B2F">
      <w:pPr>
        <w:pStyle w:val="ListItem"/>
      </w:pPr>
      <w:r w:rsidRPr="003B0901">
        <w:t xml:space="preserve">using strategies for planning, rehearsing, editing and refining, including monitoring and correcting spelling, grammar and punctuation, and the use </w:t>
      </w:r>
      <w:r>
        <w:t>of dictionaries and thesauruses</w:t>
      </w:r>
    </w:p>
    <w:sectPr w:rsidR="00E44502" w:rsidRPr="003566C9" w:rsidSect="00A045DA">
      <w:headerReference w:type="default" r:id="rId12"/>
      <w:footerReference w:type="default" r:id="rId13"/>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A0" w:rsidRDefault="00A323A0" w:rsidP="00742128">
      <w:pPr>
        <w:spacing w:after="0" w:line="240" w:lineRule="auto"/>
      </w:pPr>
      <w:r>
        <w:separator/>
      </w:r>
    </w:p>
  </w:endnote>
  <w:endnote w:type="continuationSeparator" w:id="0">
    <w:p w:rsidR="00A323A0" w:rsidRDefault="00A323A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F2" w:rsidRPr="009E1E00" w:rsidRDefault="00115EF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0E" w:rsidRPr="00A045DA" w:rsidRDefault="00A045DA" w:rsidP="00A045DA">
    <w:pPr>
      <w:pStyle w:val="Footer"/>
      <w:tabs>
        <w:tab w:val="clear" w:pos="4513"/>
        <w:tab w:val="clear" w:pos="9026"/>
        <w:tab w:val="center" w:pos="4820"/>
        <w:tab w:val="right" w:pos="9639"/>
      </w:tabs>
      <w:rPr>
        <w:i/>
      </w:rPr>
    </w:pPr>
    <w:r w:rsidRPr="00A045DA">
      <w:rPr>
        <w:sz w:val="16"/>
      </w:rPr>
      <w:t>2016/20712</w:t>
    </w:r>
    <w:r w:rsidR="008D6C7D">
      <w:rPr>
        <w:sz w:val="16"/>
      </w:rPr>
      <w:t>v4</w:t>
    </w:r>
    <w:r>
      <w:tab/>
    </w:r>
    <w:r>
      <w:rPr>
        <w:i/>
        <w:sz w:val="16"/>
      </w:rPr>
      <w:t xml:space="preserve">English as an Additional Language or Dialect </w:t>
    </w:r>
    <w:r w:rsidRPr="00C90E53">
      <w:rPr>
        <w:i/>
        <w:sz w:val="16"/>
      </w:rPr>
      <w:t>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DA" w:rsidRPr="00A045DA" w:rsidRDefault="00A045DA" w:rsidP="00A045DA">
    <w:pPr>
      <w:pStyle w:val="Footer"/>
      <w:tabs>
        <w:tab w:val="clear" w:pos="4513"/>
        <w:tab w:val="clear" w:pos="9026"/>
        <w:tab w:val="center" w:pos="4820"/>
        <w:tab w:val="right" w:pos="9639"/>
      </w:tabs>
      <w:rPr>
        <w:i/>
      </w:rPr>
    </w:pPr>
    <w:r>
      <w:tab/>
    </w:r>
    <w:r>
      <w:rPr>
        <w:i/>
        <w:sz w:val="16"/>
      </w:rPr>
      <w:t xml:space="preserve">English as an Additional Language or Dialect </w:t>
    </w:r>
    <w:r w:rsidRPr="00C90E53">
      <w:rPr>
        <w:i/>
        <w:sz w:val="16"/>
      </w:rPr>
      <w:t>General Year 12: Externally set task content 2017</w:t>
    </w:r>
    <w:r>
      <w:rPr>
        <w:i/>
      </w:rPr>
      <w:tab/>
    </w:r>
    <w:r w:rsidRPr="00A045DA">
      <w:rPr>
        <w:sz w:val="16"/>
      </w:rPr>
      <w:fldChar w:fldCharType="begin"/>
    </w:r>
    <w:r w:rsidRPr="00A045DA">
      <w:rPr>
        <w:sz w:val="16"/>
      </w:rPr>
      <w:instrText xml:space="preserve"> PAGE   \* MERGEFORMAT </w:instrText>
    </w:r>
    <w:r w:rsidRPr="00A045DA">
      <w:rPr>
        <w:sz w:val="16"/>
      </w:rPr>
      <w:fldChar w:fldCharType="separate"/>
    </w:r>
    <w:r w:rsidR="00B7463F">
      <w:rPr>
        <w:noProof/>
        <w:sz w:val="16"/>
      </w:rPr>
      <w:t>3</w:t>
    </w:r>
    <w:r w:rsidRPr="00A045DA">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A0" w:rsidRDefault="00A323A0" w:rsidP="00742128">
      <w:pPr>
        <w:spacing w:after="0" w:line="240" w:lineRule="auto"/>
      </w:pPr>
      <w:r>
        <w:separator/>
      </w:r>
    </w:p>
  </w:footnote>
  <w:footnote w:type="continuationSeparator" w:id="0">
    <w:p w:rsidR="00A323A0" w:rsidRDefault="00A323A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F2" w:rsidRPr="001567D0" w:rsidRDefault="00115EF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045DA">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F2" w:rsidRDefault="00A045DA">
    <w:pPr>
      <w:pStyle w:val="Header"/>
    </w:pPr>
    <w:r>
      <w:rPr>
        <w:noProof/>
        <w:lang w:eastAsia="zh-CN"/>
      </w:rPr>
      <w:drawing>
        <wp:inline distT="0" distB="0" distL="0" distR="0">
          <wp:extent cx="6188710" cy="5524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DA" w:rsidRPr="00A045DA" w:rsidRDefault="00A045DA" w:rsidP="00A0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nsid w:val="380E3483"/>
    <w:multiLevelType w:val="hybridMultilevel"/>
    <w:tmpl w:val="15D2A02E"/>
    <w:lvl w:ilvl="0" w:tplc="BFC67FD4">
      <w:start w:val="1"/>
      <w:numFmt w:val="bullet"/>
      <w:pStyle w:val="ContentDescriptionEN"/>
      <w:lvlText w:val=""/>
      <w:lvlJc w:val="left"/>
      <w:pPr>
        <w:ind w:left="502" w:hanging="360"/>
      </w:pPr>
      <w:rPr>
        <w:rFonts w:ascii="Symbol" w:hAnsi="Symbol" w:hint="default"/>
      </w:rPr>
    </w:lvl>
    <w:lvl w:ilvl="1" w:tplc="9A9E1D9E">
      <w:start w:val="1"/>
      <w:numFmt w:val="bullet"/>
      <w:lvlText w:val=""/>
      <w:lvlJc w:val="left"/>
      <w:pPr>
        <w:ind w:left="1440" w:hanging="360"/>
      </w:pPr>
      <w:rPr>
        <w:rFonts w:ascii="Symbol" w:hAnsi="Symbol" w:hint="default"/>
        <w:b w:val="0"/>
        <w:i w:val="0"/>
        <w:color w:val="auto"/>
        <w:sz w:val="18"/>
        <w:szCs w:val="18"/>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8D03E01"/>
    <w:multiLevelType w:val="hybridMultilevel"/>
    <w:tmpl w:val="C21E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C162B00"/>
    <w:multiLevelType w:val="singleLevel"/>
    <w:tmpl w:val="FB26AA9E"/>
    <w:lvl w:ilvl="0">
      <w:numFmt w:val="decimal"/>
      <w:pStyle w:val="csbullet"/>
      <w:lvlText w:val=""/>
      <w:lvlJc w:val="left"/>
    </w:lvl>
  </w:abstractNum>
  <w:abstractNum w:abstractNumId="20">
    <w:nsid w:val="608F1889"/>
    <w:multiLevelType w:val="hybridMultilevel"/>
    <w:tmpl w:val="C8A8873A"/>
    <w:lvl w:ilvl="0" w:tplc="3710A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8"/>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13"/>
  </w:num>
  <w:num w:numId="23">
    <w:abstractNumId w:val="17"/>
  </w:num>
  <w:num w:numId="24">
    <w:abstractNumId w:val="16"/>
  </w:num>
  <w:num w:numId="25">
    <w:abstractNumId w:val="20"/>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0DA5"/>
    <w:rsid w:val="00022F3C"/>
    <w:rsid w:val="0002336A"/>
    <w:rsid w:val="00036110"/>
    <w:rsid w:val="000365E9"/>
    <w:rsid w:val="00067D11"/>
    <w:rsid w:val="000841F0"/>
    <w:rsid w:val="0009024C"/>
    <w:rsid w:val="00091307"/>
    <w:rsid w:val="000A4430"/>
    <w:rsid w:val="000A6ABE"/>
    <w:rsid w:val="000B0A44"/>
    <w:rsid w:val="000C6ACF"/>
    <w:rsid w:val="000D04C1"/>
    <w:rsid w:val="000D3174"/>
    <w:rsid w:val="000F3AD5"/>
    <w:rsid w:val="000F65F5"/>
    <w:rsid w:val="000F737A"/>
    <w:rsid w:val="001060E8"/>
    <w:rsid w:val="00115EF2"/>
    <w:rsid w:val="0012354D"/>
    <w:rsid w:val="0013465E"/>
    <w:rsid w:val="00136B01"/>
    <w:rsid w:val="00144452"/>
    <w:rsid w:val="001451B9"/>
    <w:rsid w:val="00153E29"/>
    <w:rsid w:val="001567D0"/>
    <w:rsid w:val="00157E06"/>
    <w:rsid w:val="00160A6B"/>
    <w:rsid w:val="00160A98"/>
    <w:rsid w:val="00161D4F"/>
    <w:rsid w:val="00171164"/>
    <w:rsid w:val="001779BF"/>
    <w:rsid w:val="00192605"/>
    <w:rsid w:val="0019340B"/>
    <w:rsid w:val="001D76C5"/>
    <w:rsid w:val="001F0C88"/>
    <w:rsid w:val="00211E02"/>
    <w:rsid w:val="00226D55"/>
    <w:rsid w:val="00241073"/>
    <w:rsid w:val="00252540"/>
    <w:rsid w:val="00270163"/>
    <w:rsid w:val="00283745"/>
    <w:rsid w:val="00285B26"/>
    <w:rsid w:val="00290492"/>
    <w:rsid w:val="002A471E"/>
    <w:rsid w:val="002A6D81"/>
    <w:rsid w:val="002B007E"/>
    <w:rsid w:val="002B6FEE"/>
    <w:rsid w:val="002C05E5"/>
    <w:rsid w:val="002E09EA"/>
    <w:rsid w:val="002E78F4"/>
    <w:rsid w:val="002F578B"/>
    <w:rsid w:val="00304E41"/>
    <w:rsid w:val="00306C56"/>
    <w:rsid w:val="00327AE8"/>
    <w:rsid w:val="00331713"/>
    <w:rsid w:val="00333514"/>
    <w:rsid w:val="003342B8"/>
    <w:rsid w:val="003372DA"/>
    <w:rsid w:val="003566C9"/>
    <w:rsid w:val="0036440F"/>
    <w:rsid w:val="00370969"/>
    <w:rsid w:val="00374139"/>
    <w:rsid w:val="00380689"/>
    <w:rsid w:val="00392F69"/>
    <w:rsid w:val="0039577D"/>
    <w:rsid w:val="003A73DB"/>
    <w:rsid w:val="003B0901"/>
    <w:rsid w:val="003D2A82"/>
    <w:rsid w:val="003D3CBD"/>
    <w:rsid w:val="003D50A2"/>
    <w:rsid w:val="003F5430"/>
    <w:rsid w:val="00407C3E"/>
    <w:rsid w:val="00413C8C"/>
    <w:rsid w:val="00416C3D"/>
    <w:rsid w:val="00425C5F"/>
    <w:rsid w:val="00433F68"/>
    <w:rsid w:val="0043620D"/>
    <w:rsid w:val="0044191A"/>
    <w:rsid w:val="0044627A"/>
    <w:rsid w:val="004545D7"/>
    <w:rsid w:val="004574B1"/>
    <w:rsid w:val="00466D3C"/>
    <w:rsid w:val="004819A9"/>
    <w:rsid w:val="00490CFF"/>
    <w:rsid w:val="004925C6"/>
    <w:rsid w:val="00492C50"/>
    <w:rsid w:val="004A1CF7"/>
    <w:rsid w:val="004B642A"/>
    <w:rsid w:val="004B7DB5"/>
    <w:rsid w:val="004D0B2D"/>
    <w:rsid w:val="004D563A"/>
    <w:rsid w:val="004D68C7"/>
    <w:rsid w:val="004E4C42"/>
    <w:rsid w:val="004F5C79"/>
    <w:rsid w:val="00504046"/>
    <w:rsid w:val="0050454E"/>
    <w:rsid w:val="005155A2"/>
    <w:rsid w:val="0053251A"/>
    <w:rsid w:val="005411C7"/>
    <w:rsid w:val="00554AC8"/>
    <w:rsid w:val="005739DA"/>
    <w:rsid w:val="0058522A"/>
    <w:rsid w:val="005A0F57"/>
    <w:rsid w:val="005A1C74"/>
    <w:rsid w:val="005D6D8A"/>
    <w:rsid w:val="005E0ECB"/>
    <w:rsid w:val="005E18DA"/>
    <w:rsid w:val="005E26A0"/>
    <w:rsid w:val="005E6287"/>
    <w:rsid w:val="005E7CC3"/>
    <w:rsid w:val="00605928"/>
    <w:rsid w:val="00622483"/>
    <w:rsid w:val="0062527D"/>
    <w:rsid w:val="00630C3D"/>
    <w:rsid w:val="00635615"/>
    <w:rsid w:val="00637F0D"/>
    <w:rsid w:val="00640F84"/>
    <w:rsid w:val="0065207A"/>
    <w:rsid w:val="00666385"/>
    <w:rsid w:val="00666FEB"/>
    <w:rsid w:val="006748E6"/>
    <w:rsid w:val="00674C7E"/>
    <w:rsid w:val="00681E26"/>
    <w:rsid w:val="006830C9"/>
    <w:rsid w:val="006854CE"/>
    <w:rsid w:val="00690D74"/>
    <w:rsid w:val="00691A72"/>
    <w:rsid w:val="00693261"/>
    <w:rsid w:val="006A0DDE"/>
    <w:rsid w:val="006D0898"/>
    <w:rsid w:val="006E1D80"/>
    <w:rsid w:val="006F2D48"/>
    <w:rsid w:val="006F7C1C"/>
    <w:rsid w:val="00711C93"/>
    <w:rsid w:val="00726E5A"/>
    <w:rsid w:val="00737E63"/>
    <w:rsid w:val="00742128"/>
    <w:rsid w:val="007455B6"/>
    <w:rsid w:val="00753EA1"/>
    <w:rsid w:val="00763D4C"/>
    <w:rsid w:val="007921A3"/>
    <w:rsid w:val="00793207"/>
    <w:rsid w:val="007A6D80"/>
    <w:rsid w:val="007B3BE5"/>
    <w:rsid w:val="007E13B3"/>
    <w:rsid w:val="007E30F3"/>
    <w:rsid w:val="007F00D7"/>
    <w:rsid w:val="008079E9"/>
    <w:rsid w:val="008324A6"/>
    <w:rsid w:val="00840723"/>
    <w:rsid w:val="00846AF5"/>
    <w:rsid w:val="00864079"/>
    <w:rsid w:val="008743F4"/>
    <w:rsid w:val="0088053A"/>
    <w:rsid w:val="0088499A"/>
    <w:rsid w:val="008A2ECB"/>
    <w:rsid w:val="008D0A7B"/>
    <w:rsid w:val="008D6C7D"/>
    <w:rsid w:val="008E144B"/>
    <w:rsid w:val="008E32B1"/>
    <w:rsid w:val="008F6BB3"/>
    <w:rsid w:val="00904BFC"/>
    <w:rsid w:val="009067C0"/>
    <w:rsid w:val="0093403F"/>
    <w:rsid w:val="0094007F"/>
    <w:rsid w:val="00945408"/>
    <w:rsid w:val="00946757"/>
    <w:rsid w:val="00952A49"/>
    <w:rsid w:val="009558DE"/>
    <w:rsid w:val="00955E93"/>
    <w:rsid w:val="00964696"/>
    <w:rsid w:val="009732C7"/>
    <w:rsid w:val="009909CD"/>
    <w:rsid w:val="009B2394"/>
    <w:rsid w:val="009E1E00"/>
    <w:rsid w:val="00A045DA"/>
    <w:rsid w:val="00A23A63"/>
    <w:rsid w:val="00A24944"/>
    <w:rsid w:val="00A26119"/>
    <w:rsid w:val="00A323A0"/>
    <w:rsid w:val="00A33057"/>
    <w:rsid w:val="00A47A9A"/>
    <w:rsid w:val="00A97B98"/>
    <w:rsid w:val="00AA0085"/>
    <w:rsid w:val="00AB3DFA"/>
    <w:rsid w:val="00AB5E38"/>
    <w:rsid w:val="00AC349D"/>
    <w:rsid w:val="00AD7658"/>
    <w:rsid w:val="00AE0CDE"/>
    <w:rsid w:val="00AE57D9"/>
    <w:rsid w:val="00B04173"/>
    <w:rsid w:val="00B11D1C"/>
    <w:rsid w:val="00B22F69"/>
    <w:rsid w:val="00B456FD"/>
    <w:rsid w:val="00B45B36"/>
    <w:rsid w:val="00B51992"/>
    <w:rsid w:val="00B737AD"/>
    <w:rsid w:val="00B7463F"/>
    <w:rsid w:val="00B81380"/>
    <w:rsid w:val="00B83927"/>
    <w:rsid w:val="00B9029E"/>
    <w:rsid w:val="00BB4454"/>
    <w:rsid w:val="00BC1F96"/>
    <w:rsid w:val="00BD0125"/>
    <w:rsid w:val="00BD1DA9"/>
    <w:rsid w:val="00BD46E7"/>
    <w:rsid w:val="00BD5EE7"/>
    <w:rsid w:val="00BE4CB0"/>
    <w:rsid w:val="00BF77F2"/>
    <w:rsid w:val="00C00627"/>
    <w:rsid w:val="00C01FE0"/>
    <w:rsid w:val="00C02D56"/>
    <w:rsid w:val="00C02EFA"/>
    <w:rsid w:val="00C06389"/>
    <w:rsid w:val="00C1764E"/>
    <w:rsid w:val="00C236A6"/>
    <w:rsid w:val="00C25885"/>
    <w:rsid w:val="00C30D00"/>
    <w:rsid w:val="00C43A9A"/>
    <w:rsid w:val="00C51F9A"/>
    <w:rsid w:val="00C53F50"/>
    <w:rsid w:val="00C57388"/>
    <w:rsid w:val="00C57CDD"/>
    <w:rsid w:val="00C82309"/>
    <w:rsid w:val="00C824C8"/>
    <w:rsid w:val="00C96101"/>
    <w:rsid w:val="00CA51CE"/>
    <w:rsid w:val="00CC068E"/>
    <w:rsid w:val="00CC2910"/>
    <w:rsid w:val="00CD0FAA"/>
    <w:rsid w:val="00CE0E01"/>
    <w:rsid w:val="00CF26F9"/>
    <w:rsid w:val="00D018ED"/>
    <w:rsid w:val="00D12351"/>
    <w:rsid w:val="00D17A5D"/>
    <w:rsid w:val="00D2693E"/>
    <w:rsid w:val="00D27E3C"/>
    <w:rsid w:val="00D41433"/>
    <w:rsid w:val="00D64648"/>
    <w:rsid w:val="00D67735"/>
    <w:rsid w:val="00D829F9"/>
    <w:rsid w:val="00D85FC9"/>
    <w:rsid w:val="00DA2700"/>
    <w:rsid w:val="00DB1EC4"/>
    <w:rsid w:val="00DB4B3C"/>
    <w:rsid w:val="00DC3A58"/>
    <w:rsid w:val="00DD1D21"/>
    <w:rsid w:val="00DD3D82"/>
    <w:rsid w:val="00DD51A8"/>
    <w:rsid w:val="00DE7F0E"/>
    <w:rsid w:val="00E15FD4"/>
    <w:rsid w:val="00E25745"/>
    <w:rsid w:val="00E327A3"/>
    <w:rsid w:val="00E3550F"/>
    <w:rsid w:val="00E41C0A"/>
    <w:rsid w:val="00E4353E"/>
    <w:rsid w:val="00E44502"/>
    <w:rsid w:val="00E449D0"/>
    <w:rsid w:val="00E5490A"/>
    <w:rsid w:val="00E721B6"/>
    <w:rsid w:val="00E81900"/>
    <w:rsid w:val="00EA7315"/>
    <w:rsid w:val="00EB3C04"/>
    <w:rsid w:val="00ED3190"/>
    <w:rsid w:val="00ED3A00"/>
    <w:rsid w:val="00ED55E9"/>
    <w:rsid w:val="00EE0075"/>
    <w:rsid w:val="00EE0DE1"/>
    <w:rsid w:val="00EE12C6"/>
    <w:rsid w:val="00EF0533"/>
    <w:rsid w:val="00EF24F4"/>
    <w:rsid w:val="00F24EC9"/>
    <w:rsid w:val="00F33CCB"/>
    <w:rsid w:val="00F40210"/>
    <w:rsid w:val="00F4271F"/>
    <w:rsid w:val="00F45180"/>
    <w:rsid w:val="00F47D35"/>
    <w:rsid w:val="00F527E0"/>
    <w:rsid w:val="00F81088"/>
    <w:rsid w:val="00F83152"/>
    <w:rsid w:val="00F94AA2"/>
    <w:rsid w:val="00FC23D9"/>
    <w:rsid w:val="00FC2705"/>
    <w:rsid w:val="00FC5E46"/>
    <w:rsid w:val="00FC63E9"/>
    <w:rsid w:val="00FC6F3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F8BFA9-C233-4A41-8EB6-D1CDF6F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AB5E3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B5E38"/>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ContentDescriptionEN">
    <w:name w:val="Content Description (EN)"/>
    <w:basedOn w:val="PlainText"/>
    <w:qFormat/>
    <w:rsid w:val="00036110"/>
    <w:pPr>
      <w:numPr>
        <w:numId w:val="24"/>
      </w:numPr>
      <w:spacing w:after="120" w:line="276" w:lineRule="auto"/>
      <w:ind w:left="1080" w:hanging="720"/>
    </w:pPr>
    <w:rPr>
      <w:rFonts w:ascii="Arial" w:eastAsia="Calibri" w:hAnsi="Arial" w:cs="Arial"/>
      <w:color w:val="1F497D"/>
      <w:sz w:val="22"/>
      <w:szCs w:val="22"/>
    </w:rPr>
  </w:style>
  <w:style w:type="paragraph" w:styleId="PlainText">
    <w:name w:val="Plain Text"/>
    <w:basedOn w:val="Normal"/>
    <w:link w:val="PlainTextChar"/>
    <w:uiPriority w:val="99"/>
    <w:semiHidden/>
    <w:unhideWhenUsed/>
    <w:rsid w:val="000361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110"/>
    <w:rPr>
      <w:rFonts w:ascii="Consolas" w:hAnsi="Consolas" w:cs="Consolas"/>
      <w:sz w:val="21"/>
      <w:szCs w:val="21"/>
    </w:rPr>
  </w:style>
  <w:style w:type="paragraph" w:customStyle="1" w:styleId="Default">
    <w:name w:val="Default"/>
    <w:rsid w:val="00A045DA"/>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FF6F-D046-4A6A-955E-2FB5BD99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Kevin Sadler</cp:lastModifiedBy>
  <cp:revision>7</cp:revision>
  <cp:lastPrinted>2016-08-22T03:10:00Z</cp:lastPrinted>
  <dcterms:created xsi:type="dcterms:W3CDTF">2016-04-27T06:04:00Z</dcterms:created>
  <dcterms:modified xsi:type="dcterms:W3CDTF">2016-08-25T01:09:00Z</dcterms:modified>
</cp:coreProperties>
</file>