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88A6" w14:textId="77777777" w:rsidR="001F62B8" w:rsidRPr="003B5D4A" w:rsidRDefault="001F62B8" w:rsidP="003B5D4A">
      <w:pPr>
        <w:pStyle w:val="SCSATitle1"/>
      </w:pPr>
      <w:r w:rsidRPr="003B5D4A">
        <w:rPr>
          <w:rFonts w:ascii="Franklin Gothic Medium" w:hAnsi="Franklin Gothic Medium"/>
          <w:noProof/>
          <w:color w:val="463969"/>
          <w:sz w:val="52"/>
        </w:rPr>
        <w:drawing>
          <wp:anchor distT="0" distB="0" distL="114300" distR="114300" simplePos="0" relativeHeight="251660288" behindDoc="1" locked="1" layoutInCell="1" allowOverlap="1" wp14:anchorId="25DEEF43" wp14:editId="748DADE3">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B5D4A">
        <w:t>Sample Course Outline</w:t>
      </w:r>
    </w:p>
    <w:p w14:paraId="2F240958" w14:textId="77777777" w:rsidR="001F62B8" w:rsidRPr="003B5D4A" w:rsidRDefault="001F62B8" w:rsidP="003B5D4A">
      <w:pPr>
        <w:pStyle w:val="SCSATitle2"/>
      </w:pPr>
      <w:r w:rsidRPr="003B5D4A">
        <w:t>Dance</w:t>
      </w:r>
    </w:p>
    <w:p w14:paraId="148741EC" w14:textId="77777777" w:rsidR="001F62B8" w:rsidRPr="003B5D4A" w:rsidRDefault="001F62B8" w:rsidP="003B5D4A">
      <w:pPr>
        <w:pStyle w:val="SCSATitle3"/>
      </w:pPr>
      <w:r w:rsidRPr="003B5D4A">
        <w:t>General Year 11</w:t>
      </w:r>
    </w:p>
    <w:p w14:paraId="23F8C31E" w14:textId="19687E31" w:rsidR="00510E58" w:rsidRPr="003B5D4A" w:rsidRDefault="00510E58" w:rsidP="003B5D4A">
      <w:r w:rsidRPr="003B5D4A">
        <w:br w:type="page"/>
      </w:r>
    </w:p>
    <w:p w14:paraId="04C1E617" w14:textId="77777777" w:rsidR="00510E58" w:rsidRPr="003B5D4A" w:rsidRDefault="00510E58" w:rsidP="00510E58">
      <w:pPr>
        <w:rPr>
          <w:rFonts w:ascii="Calibri" w:eastAsia="SimHei" w:hAnsi="Calibri" w:cs="Calibri"/>
          <w:b/>
        </w:rPr>
      </w:pPr>
      <w:r w:rsidRPr="003B5D4A">
        <w:rPr>
          <w:rFonts w:ascii="Calibri" w:eastAsia="SimHei" w:hAnsi="Calibri" w:cs="Calibri"/>
          <w:b/>
        </w:rPr>
        <w:lastRenderedPageBreak/>
        <w:t>Acknowledgement of Country</w:t>
      </w:r>
    </w:p>
    <w:p w14:paraId="1DA4B3AF" w14:textId="77777777" w:rsidR="00510E58" w:rsidRPr="003B5D4A" w:rsidRDefault="00510E58" w:rsidP="00510E58">
      <w:pPr>
        <w:spacing w:after="80"/>
        <w:rPr>
          <w:rFonts w:cstheme="minorHAnsi"/>
          <w:b/>
          <w:sz w:val="16"/>
        </w:rPr>
      </w:pPr>
      <w:r w:rsidRPr="003B5D4A">
        <w:rPr>
          <w:rFonts w:ascii="Calibri" w:eastAsia="SimHei" w:hAnsi="Calibri" w:cs="Calibri"/>
        </w:rPr>
        <w:t xml:space="preserve">Kaya. The School Curriculum and Standards Authority (the Authority) acknowledges that our offices are on </w:t>
      </w:r>
      <w:proofErr w:type="spellStart"/>
      <w:r w:rsidRPr="003B5D4A">
        <w:rPr>
          <w:rFonts w:ascii="Calibri" w:eastAsia="SimHei" w:hAnsi="Calibri" w:cs="Calibri"/>
        </w:rPr>
        <w:t>Whadjuk</w:t>
      </w:r>
      <w:proofErr w:type="spellEnd"/>
      <w:r w:rsidRPr="003B5D4A">
        <w:rPr>
          <w:rFonts w:ascii="Calibri" w:eastAsia="SimHei" w:hAnsi="Calibri" w:cs="Calibri"/>
        </w:rPr>
        <w:t xml:space="preserve"> Noongar </w:t>
      </w:r>
      <w:proofErr w:type="spellStart"/>
      <w:r w:rsidRPr="003B5D4A">
        <w:rPr>
          <w:rFonts w:ascii="Calibri" w:eastAsia="SimHei" w:hAnsi="Calibri" w:cs="Calibri"/>
        </w:rPr>
        <w:t>boodjar</w:t>
      </w:r>
      <w:proofErr w:type="spellEnd"/>
      <w:r w:rsidRPr="003B5D4A">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5A07F21" w14:textId="77777777" w:rsidR="00510E58" w:rsidRPr="003B5D4A" w:rsidRDefault="00510E58" w:rsidP="00510E58">
      <w:pPr>
        <w:spacing w:before="6120"/>
        <w:jc w:val="both"/>
        <w:rPr>
          <w:rFonts w:cstheme="minorHAnsi"/>
          <w:b/>
          <w:sz w:val="20"/>
          <w:szCs w:val="20"/>
        </w:rPr>
      </w:pPr>
      <w:r w:rsidRPr="003B5D4A">
        <w:rPr>
          <w:rFonts w:cstheme="minorHAnsi"/>
          <w:b/>
          <w:sz w:val="20"/>
          <w:szCs w:val="20"/>
        </w:rPr>
        <w:t>Copyright</w:t>
      </w:r>
    </w:p>
    <w:p w14:paraId="6939D4AD" w14:textId="77777777" w:rsidR="00510E58" w:rsidRPr="003B5D4A" w:rsidRDefault="00510E58" w:rsidP="00510E58">
      <w:pPr>
        <w:jc w:val="both"/>
        <w:rPr>
          <w:rFonts w:cstheme="minorHAnsi"/>
          <w:sz w:val="20"/>
          <w:szCs w:val="20"/>
        </w:rPr>
      </w:pPr>
      <w:r w:rsidRPr="003B5D4A">
        <w:rPr>
          <w:rFonts w:cstheme="minorHAnsi"/>
          <w:sz w:val="20"/>
          <w:szCs w:val="20"/>
        </w:rPr>
        <w:t>© School Curriculum and Standards Authority, 2023</w:t>
      </w:r>
    </w:p>
    <w:p w14:paraId="6AA0D9D2" w14:textId="77777777" w:rsidR="00510E58" w:rsidRPr="003B5D4A" w:rsidRDefault="00510E58" w:rsidP="00510E58">
      <w:pPr>
        <w:rPr>
          <w:rFonts w:cstheme="minorHAnsi"/>
          <w:sz w:val="20"/>
          <w:szCs w:val="20"/>
        </w:rPr>
      </w:pPr>
      <w:r w:rsidRPr="003B5D4A">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7D1397D" w14:textId="77777777" w:rsidR="00510E58" w:rsidRPr="003B5D4A" w:rsidRDefault="00510E58" w:rsidP="00510E58">
      <w:pPr>
        <w:rPr>
          <w:rFonts w:cstheme="minorHAnsi"/>
          <w:sz w:val="20"/>
          <w:szCs w:val="20"/>
        </w:rPr>
      </w:pPr>
      <w:r w:rsidRPr="003B5D4A">
        <w:rPr>
          <w:rFonts w:cstheme="minorHAnsi"/>
          <w:sz w:val="20"/>
          <w:szCs w:val="20"/>
        </w:rPr>
        <w:t>Copying or communication for any other purpose can be done only within the terms of the</w:t>
      </w:r>
      <w:r w:rsidRPr="003B5D4A">
        <w:rPr>
          <w:rFonts w:cstheme="minorHAnsi"/>
          <w:i/>
          <w:iCs/>
          <w:sz w:val="20"/>
          <w:szCs w:val="20"/>
        </w:rPr>
        <w:t xml:space="preserve"> Copyright Act 1968</w:t>
      </w:r>
      <w:r w:rsidRPr="003B5D4A">
        <w:rPr>
          <w:rFonts w:cstheme="minorHAnsi"/>
          <w:sz w:val="20"/>
          <w:szCs w:val="20"/>
        </w:rPr>
        <w:t xml:space="preserve"> or with prior written permission of the Authority. Copying or communication of any third-party copyright material can be done only within the terms of the </w:t>
      </w:r>
      <w:r w:rsidRPr="003B5D4A">
        <w:rPr>
          <w:rFonts w:cstheme="minorHAnsi"/>
          <w:i/>
          <w:iCs/>
          <w:sz w:val="20"/>
          <w:szCs w:val="20"/>
        </w:rPr>
        <w:t>Copyright Act 1968</w:t>
      </w:r>
      <w:r w:rsidRPr="003B5D4A">
        <w:rPr>
          <w:rFonts w:cstheme="minorHAnsi"/>
          <w:sz w:val="20"/>
          <w:szCs w:val="20"/>
        </w:rPr>
        <w:t xml:space="preserve"> or with permission of the copyright owners.</w:t>
      </w:r>
    </w:p>
    <w:p w14:paraId="70972EF9" w14:textId="77777777" w:rsidR="00510E58" w:rsidRPr="003B5D4A" w:rsidRDefault="00510E58" w:rsidP="00510E58">
      <w:pPr>
        <w:rPr>
          <w:rFonts w:cstheme="minorHAnsi"/>
          <w:sz w:val="20"/>
          <w:szCs w:val="20"/>
        </w:rPr>
      </w:pPr>
      <w:r w:rsidRPr="003B5D4A">
        <w:rPr>
          <w:rFonts w:cstheme="minorHAnsi"/>
          <w:sz w:val="20"/>
          <w:szCs w:val="20"/>
        </w:rPr>
        <w:t xml:space="preserve">Any content in this document that has been derived from the Australian Curriculum may be used under the terms of the </w:t>
      </w:r>
      <w:hyperlink r:id="rId9" w:tgtFrame="_blank" w:history="1">
        <w:r w:rsidRPr="003B5D4A">
          <w:rPr>
            <w:rFonts w:cstheme="minorHAnsi"/>
            <w:color w:val="580F8B"/>
            <w:sz w:val="20"/>
            <w:szCs w:val="20"/>
            <w:u w:val="single"/>
          </w:rPr>
          <w:t>Creative Commons Attribution 4.0 International licence</w:t>
        </w:r>
      </w:hyperlink>
      <w:r w:rsidRPr="003B5D4A">
        <w:rPr>
          <w:rFonts w:cstheme="minorHAnsi"/>
          <w:sz w:val="20"/>
          <w:szCs w:val="20"/>
        </w:rPr>
        <w:t>.</w:t>
      </w:r>
    </w:p>
    <w:p w14:paraId="48108912" w14:textId="77777777" w:rsidR="00510E58" w:rsidRPr="003B5D4A" w:rsidRDefault="00510E58" w:rsidP="00510E58">
      <w:pPr>
        <w:jc w:val="both"/>
        <w:rPr>
          <w:rFonts w:cstheme="minorHAnsi"/>
          <w:b/>
          <w:sz w:val="20"/>
          <w:szCs w:val="20"/>
        </w:rPr>
      </w:pPr>
      <w:r w:rsidRPr="003B5D4A">
        <w:rPr>
          <w:rFonts w:cstheme="minorHAnsi"/>
          <w:b/>
          <w:sz w:val="20"/>
          <w:szCs w:val="20"/>
        </w:rPr>
        <w:t>Disclaimer</w:t>
      </w:r>
    </w:p>
    <w:p w14:paraId="3D6764DC" w14:textId="77777777" w:rsidR="00510E58" w:rsidRPr="003B5D4A" w:rsidRDefault="00510E58" w:rsidP="00510E58">
      <w:pPr>
        <w:rPr>
          <w:rFonts w:cstheme="minorHAnsi"/>
          <w:sz w:val="20"/>
          <w:szCs w:val="20"/>
        </w:rPr>
      </w:pPr>
      <w:r w:rsidRPr="003B5D4A">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p>
    <w:p w14:paraId="25594DAF" w14:textId="77777777" w:rsidR="001F62B8" w:rsidRPr="003B5D4A" w:rsidRDefault="001F62B8" w:rsidP="001F62B8">
      <w:pPr>
        <w:spacing w:line="264" w:lineRule="auto"/>
        <w:jc w:val="both"/>
        <w:rPr>
          <w:rFonts w:ascii="Calibri" w:hAnsi="Calibri"/>
          <w:sz w:val="16"/>
        </w:rPr>
        <w:sectPr w:rsidR="001F62B8" w:rsidRPr="003B5D4A" w:rsidSect="003B5D4A">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p>
    <w:p w14:paraId="6E0601B2" w14:textId="77777777" w:rsidR="001F62B8" w:rsidRPr="003B5D4A" w:rsidRDefault="001F62B8" w:rsidP="003B5D4A">
      <w:pPr>
        <w:pStyle w:val="SCSAHeading1"/>
      </w:pPr>
      <w:r w:rsidRPr="003B5D4A">
        <w:lastRenderedPageBreak/>
        <w:t xml:space="preserve">Sample course </w:t>
      </w:r>
      <w:proofErr w:type="gramStart"/>
      <w:r w:rsidRPr="003B5D4A">
        <w:t>outline</w:t>
      </w:r>
      <w:proofErr w:type="gramEnd"/>
    </w:p>
    <w:p w14:paraId="777C02AC" w14:textId="77777777" w:rsidR="005B2E35" w:rsidRPr="003B5D4A" w:rsidRDefault="005B2E35" w:rsidP="003B5D4A">
      <w:pPr>
        <w:pStyle w:val="SCSAHeading1"/>
      </w:pPr>
      <w:r w:rsidRPr="003B5D4A">
        <w:t>Dance – General Year 11</w:t>
      </w:r>
    </w:p>
    <w:p w14:paraId="6B7F67CF" w14:textId="77777777" w:rsidR="005B2E35" w:rsidRPr="003B5D4A" w:rsidRDefault="005B2E35" w:rsidP="003B5D4A">
      <w:pPr>
        <w:pStyle w:val="SCSAHeading2"/>
      </w:pPr>
      <w:r w:rsidRPr="003B5D4A">
        <w:t>Unit 1 and Unit 2</w:t>
      </w:r>
    </w:p>
    <w:p w14:paraId="11BE5CA0" w14:textId="185655D8" w:rsidR="005B2E35" w:rsidRPr="003B5D4A" w:rsidRDefault="005B2E35" w:rsidP="003B5D4A">
      <w:pPr>
        <w:pStyle w:val="SCSAHeading2"/>
      </w:pPr>
      <w:r w:rsidRPr="003B5D4A">
        <w:t xml:space="preserve">Semester 1 – Exploring the components of </w:t>
      </w:r>
      <w:proofErr w:type="gramStart"/>
      <w:r w:rsidRPr="003B5D4A">
        <w:t>dance</w:t>
      </w:r>
      <w:proofErr w:type="gramEnd"/>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87"/>
        <w:gridCol w:w="4426"/>
        <w:gridCol w:w="4073"/>
      </w:tblGrid>
      <w:tr w:rsidR="005B2E35" w:rsidRPr="003B5D4A" w14:paraId="51D5BA93" w14:textId="77777777" w:rsidTr="00C41C36">
        <w:trPr>
          <w:tblHeader/>
        </w:trPr>
        <w:tc>
          <w:tcPr>
            <w:tcW w:w="424" w:type="pct"/>
            <w:tcBorders>
              <w:right w:val="single" w:sz="4" w:space="0" w:color="FFFFFF" w:themeColor="background1"/>
            </w:tcBorders>
            <w:shd w:val="clear" w:color="auto" w:fill="BD9FCF" w:themeFill="accent4"/>
            <w:vAlign w:val="center"/>
            <w:hideMark/>
          </w:tcPr>
          <w:p w14:paraId="4EF4134E" w14:textId="77777777" w:rsidR="005B2E35" w:rsidRPr="003B5D4A" w:rsidRDefault="005B2E35" w:rsidP="001D0D60">
            <w:pPr>
              <w:spacing w:before="120"/>
              <w:jc w:val="center"/>
              <w:rPr>
                <w:rFonts w:cstheme="minorHAnsi"/>
                <w:b/>
              </w:rPr>
            </w:pPr>
            <w:r w:rsidRPr="003B5D4A">
              <w:rPr>
                <w:rFonts w:cstheme="minorHAnsi"/>
                <w:b/>
              </w:rPr>
              <w:t>Week</w:t>
            </w:r>
          </w:p>
        </w:tc>
        <w:tc>
          <w:tcPr>
            <w:tcW w:w="2383" w:type="pct"/>
            <w:tcBorders>
              <w:left w:val="single" w:sz="4" w:space="0" w:color="FFFFFF" w:themeColor="background1"/>
            </w:tcBorders>
            <w:shd w:val="clear" w:color="auto" w:fill="BD9FCF" w:themeFill="accent4"/>
            <w:vAlign w:val="center"/>
            <w:hideMark/>
          </w:tcPr>
          <w:p w14:paraId="0495857C" w14:textId="77777777" w:rsidR="005B2E35" w:rsidRPr="003B5D4A" w:rsidRDefault="005B2E35" w:rsidP="001D0D60">
            <w:pPr>
              <w:spacing w:before="120"/>
              <w:jc w:val="center"/>
              <w:rPr>
                <w:rFonts w:cstheme="minorHAnsi"/>
                <w:b/>
              </w:rPr>
            </w:pPr>
            <w:r w:rsidRPr="003B5D4A">
              <w:rPr>
                <w:rFonts w:cstheme="minorHAnsi"/>
                <w:b/>
              </w:rPr>
              <w:t>Key teaching points</w:t>
            </w:r>
          </w:p>
        </w:tc>
        <w:tc>
          <w:tcPr>
            <w:tcW w:w="2194" w:type="pct"/>
            <w:tcBorders>
              <w:left w:val="single" w:sz="4" w:space="0" w:color="FFFFFF" w:themeColor="background1"/>
            </w:tcBorders>
            <w:shd w:val="clear" w:color="auto" w:fill="BD9FCF" w:themeFill="accent4"/>
          </w:tcPr>
          <w:p w14:paraId="772E99F8" w14:textId="77777777" w:rsidR="005B2E35" w:rsidRPr="003B5D4A" w:rsidRDefault="005B2E35" w:rsidP="001D0D60">
            <w:pPr>
              <w:spacing w:before="120"/>
              <w:jc w:val="center"/>
              <w:rPr>
                <w:rFonts w:cstheme="minorHAnsi"/>
                <w:b/>
              </w:rPr>
            </w:pPr>
            <w:r w:rsidRPr="003B5D4A">
              <w:rPr>
                <w:rFonts w:cstheme="minorHAnsi"/>
                <w:b/>
              </w:rPr>
              <w:t>Content descriptors</w:t>
            </w:r>
          </w:p>
        </w:tc>
      </w:tr>
      <w:tr w:rsidR="005B2E35" w:rsidRPr="003B5D4A" w14:paraId="2347B1AE" w14:textId="77777777" w:rsidTr="00C41C36">
        <w:trPr>
          <w:trHeight w:val="20"/>
        </w:trPr>
        <w:tc>
          <w:tcPr>
            <w:tcW w:w="424" w:type="pct"/>
            <w:shd w:val="clear" w:color="auto" w:fill="E4D8EB" w:themeFill="accent4" w:themeFillTint="66"/>
            <w:vAlign w:val="center"/>
            <w:hideMark/>
          </w:tcPr>
          <w:p w14:paraId="0F63806F" w14:textId="77777777" w:rsidR="005B2E35" w:rsidRPr="003B5D4A" w:rsidRDefault="005B2E35" w:rsidP="001D0D60">
            <w:pPr>
              <w:jc w:val="center"/>
              <w:rPr>
                <w:rFonts w:cstheme="minorHAnsi"/>
              </w:rPr>
            </w:pPr>
            <w:r w:rsidRPr="003B5D4A">
              <w:rPr>
                <w:rFonts w:cstheme="minorHAnsi"/>
              </w:rPr>
              <w:t>1–3</w:t>
            </w:r>
          </w:p>
        </w:tc>
        <w:tc>
          <w:tcPr>
            <w:tcW w:w="2383" w:type="pct"/>
          </w:tcPr>
          <w:p w14:paraId="7742CC6E" w14:textId="4327FC29" w:rsidR="005B2E35" w:rsidRPr="003B5D4A" w:rsidRDefault="005B2E35" w:rsidP="00811DAD">
            <w:pPr>
              <w:pStyle w:val="BodyText"/>
            </w:pPr>
            <w:r w:rsidRPr="003B5D4A">
              <w:t>Overview of Unit 1 and assessment requirements</w:t>
            </w:r>
          </w:p>
          <w:p w14:paraId="58A99B4F" w14:textId="77777777" w:rsidR="005B2E35" w:rsidRPr="003B5D4A" w:rsidRDefault="005B2E35" w:rsidP="000A16B9">
            <w:pPr>
              <w:pStyle w:val="BodyText"/>
              <w:spacing w:after="1920"/>
            </w:pPr>
            <w:r w:rsidRPr="003B5D4A">
              <w:t xml:space="preserve">Technique specific to the dance genre class – exercises and sequences that require a competent level of the components of fitness: strength, flexibility, coordination, muscular endurance, </w:t>
            </w:r>
            <w:r w:rsidR="002930B0" w:rsidRPr="003B5D4A">
              <w:t>cardiovascular</w:t>
            </w:r>
            <w:r w:rsidRPr="003B5D4A">
              <w:t xml:space="preserve"> endurance. Technique specific to the development of </w:t>
            </w:r>
            <w:r w:rsidR="00FC501B" w:rsidRPr="003B5D4A">
              <w:t xml:space="preserve">the </w:t>
            </w:r>
            <w:r w:rsidRPr="003B5D4A">
              <w:t xml:space="preserve">dance genre that develops dance skills </w:t>
            </w:r>
            <w:proofErr w:type="gramStart"/>
            <w:r w:rsidRPr="003B5D4A">
              <w:t>in:</w:t>
            </w:r>
            <w:proofErr w:type="gramEnd"/>
            <w:r w:rsidRPr="003B5D4A">
              <w:t xml:space="preserve"> floor work, standing work, centre work, turning, travelling and elevation; safe execution of skills and techniques</w:t>
            </w:r>
          </w:p>
          <w:p w14:paraId="7DB80F92" w14:textId="77777777" w:rsidR="005B2E35" w:rsidRPr="003B5D4A" w:rsidRDefault="005B2E35" w:rsidP="0039307F">
            <w:pPr>
              <w:pStyle w:val="BodyText"/>
              <w:spacing w:after="720"/>
            </w:pPr>
            <w:r w:rsidRPr="003B5D4A">
              <w:t xml:space="preserve">Safe and healthy dance – importance of warm-up; appropriate dress for safe dance participation; rehearsal techniques, safety rules for working in the rehearsal and performance </w:t>
            </w:r>
            <w:proofErr w:type="gramStart"/>
            <w:r w:rsidRPr="003B5D4A">
              <w:t>space</w:t>
            </w:r>
            <w:proofErr w:type="gramEnd"/>
          </w:p>
          <w:p w14:paraId="193A4722" w14:textId="77777777" w:rsidR="005B2E35" w:rsidRPr="003B5D4A" w:rsidRDefault="005B2E35" w:rsidP="0039307F">
            <w:pPr>
              <w:pStyle w:val="BodyText"/>
              <w:spacing w:after="720"/>
            </w:pPr>
            <w:r w:rsidRPr="003B5D4A">
              <w:t xml:space="preserve">Experiential anatomy – identify major bones and muscle groups of the human body: vertebrae, shoulder girdle, pelvic region, </w:t>
            </w:r>
            <w:proofErr w:type="gramStart"/>
            <w:r w:rsidRPr="003B5D4A">
              <w:t>limbs</w:t>
            </w:r>
            <w:proofErr w:type="gramEnd"/>
          </w:p>
          <w:p w14:paraId="6BC796D3" w14:textId="77777777" w:rsidR="005B2E35" w:rsidRPr="003B5D4A" w:rsidRDefault="005B2E35" w:rsidP="00811DAD">
            <w:pPr>
              <w:pStyle w:val="BodyText"/>
            </w:pPr>
            <w:r w:rsidRPr="003B5D4A">
              <w:t xml:space="preserve">Composition workshops – ways to link movement and concept using gesture and drawing from experience; storytelling and exploring choreographic structure with the use of narrative; creating a safe and comfortable environment to explore movement and experiment using </w:t>
            </w:r>
            <w:proofErr w:type="gramStart"/>
            <w:r w:rsidRPr="003B5D4A">
              <w:t>improvisation</w:t>
            </w:r>
            <w:proofErr w:type="gramEnd"/>
          </w:p>
          <w:p w14:paraId="62F214B0" w14:textId="77777777" w:rsidR="005B2E35" w:rsidRPr="003B5D4A" w:rsidRDefault="005B2E35" w:rsidP="00811DAD">
            <w:pPr>
              <w:pStyle w:val="BodyText"/>
            </w:pPr>
            <w:r w:rsidRPr="003B5D4A">
              <w:t xml:space="preserve">Introduction to the features and functions of dance: ritualistic, artistic, social </w:t>
            </w:r>
          </w:p>
          <w:p w14:paraId="7C107D79" w14:textId="77777777" w:rsidR="005B2E35" w:rsidRPr="003B5D4A" w:rsidRDefault="005B2E35" w:rsidP="00AD70B5">
            <w:pPr>
              <w:pStyle w:val="BodyText"/>
              <w:spacing w:after="0"/>
            </w:pPr>
            <w:r w:rsidRPr="003B5D4A">
              <w:t>Writing about dance using dance terminology to identify, respond to, and reflect on, components and contexts of dance using given frameworks</w:t>
            </w:r>
          </w:p>
        </w:tc>
        <w:tc>
          <w:tcPr>
            <w:tcW w:w="2194" w:type="pct"/>
          </w:tcPr>
          <w:p w14:paraId="1FAA8D7C" w14:textId="77777777" w:rsidR="005B2E35" w:rsidRPr="003B5D4A" w:rsidRDefault="005B2E35" w:rsidP="00F91558">
            <w:pPr>
              <w:pStyle w:val="ListBullet"/>
              <w:spacing w:before="360"/>
            </w:pPr>
            <w:r w:rsidRPr="003B5D4A">
              <w:t>technique specific to the dance genre</w:t>
            </w:r>
          </w:p>
          <w:p w14:paraId="6D0291B4" w14:textId="77777777" w:rsidR="005B2E35" w:rsidRPr="003B5D4A" w:rsidRDefault="005B2E35" w:rsidP="00811DAD">
            <w:pPr>
              <w:pStyle w:val="ListBullet"/>
            </w:pPr>
            <w:r w:rsidRPr="003B5D4A">
              <w:t>exercises and sequences that require a competent level of the components of fitness:</w:t>
            </w:r>
          </w:p>
          <w:p w14:paraId="169CA76C" w14:textId="77777777" w:rsidR="005B2E35" w:rsidRPr="003B5D4A" w:rsidRDefault="005B2E35" w:rsidP="00811DAD">
            <w:pPr>
              <w:pStyle w:val="ListBullet2"/>
            </w:pPr>
            <w:r w:rsidRPr="003B5D4A">
              <w:t>strength</w:t>
            </w:r>
          </w:p>
          <w:p w14:paraId="12CF859F" w14:textId="77777777" w:rsidR="005B2E35" w:rsidRPr="003B5D4A" w:rsidRDefault="005B2E35" w:rsidP="00811DAD">
            <w:pPr>
              <w:pStyle w:val="ListBullet2"/>
            </w:pPr>
            <w:r w:rsidRPr="003B5D4A">
              <w:t>flexibility</w:t>
            </w:r>
          </w:p>
          <w:p w14:paraId="3E45DEC2" w14:textId="77777777" w:rsidR="005B2E35" w:rsidRPr="003B5D4A" w:rsidRDefault="005B2E35" w:rsidP="00811DAD">
            <w:pPr>
              <w:pStyle w:val="ListBullet2"/>
            </w:pPr>
            <w:r w:rsidRPr="003B5D4A">
              <w:t>coordination</w:t>
            </w:r>
          </w:p>
          <w:p w14:paraId="197F8295" w14:textId="77777777" w:rsidR="005B2E35" w:rsidRPr="003B5D4A" w:rsidRDefault="005B2E35" w:rsidP="00811DAD">
            <w:pPr>
              <w:pStyle w:val="ListBullet2"/>
            </w:pPr>
            <w:r w:rsidRPr="003B5D4A">
              <w:t>muscular endurance</w:t>
            </w:r>
          </w:p>
          <w:p w14:paraId="4BC15A41" w14:textId="77777777" w:rsidR="005B2E35" w:rsidRPr="003B5D4A" w:rsidRDefault="002930B0" w:rsidP="00811DAD">
            <w:pPr>
              <w:pStyle w:val="ListBullet2"/>
            </w:pPr>
            <w:r w:rsidRPr="003B5D4A">
              <w:t>cardiovascular</w:t>
            </w:r>
            <w:r w:rsidR="005B2E35" w:rsidRPr="003B5D4A">
              <w:t xml:space="preserve"> endurance</w:t>
            </w:r>
          </w:p>
          <w:p w14:paraId="53B05E6E" w14:textId="77777777" w:rsidR="005B2E35" w:rsidRPr="003B5D4A" w:rsidRDefault="005B2E35" w:rsidP="00811DAD">
            <w:pPr>
              <w:pStyle w:val="ListBullet"/>
            </w:pPr>
            <w:r w:rsidRPr="003B5D4A">
              <w:t>development of dance skills in:</w:t>
            </w:r>
          </w:p>
          <w:p w14:paraId="3023949A" w14:textId="77777777" w:rsidR="005B2E35" w:rsidRPr="003B5D4A" w:rsidRDefault="005B2E35" w:rsidP="00811DAD">
            <w:pPr>
              <w:pStyle w:val="ListBullet2"/>
            </w:pPr>
            <w:r w:rsidRPr="003B5D4A">
              <w:t>floor work</w:t>
            </w:r>
          </w:p>
          <w:p w14:paraId="6008AE56" w14:textId="77777777" w:rsidR="005B2E35" w:rsidRPr="003B5D4A" w:rsidRDefault="005B2E35" w:rsidP="00811DAD">
            <w:pPr>
              <w:pStyle w:val="ListBullet2"/>
            </w:pPr>
            <w:r w:rsidRPr="003B5D4A">
              <w:t>standing work</w:t>
            </w:r>
          </w:p>
          <w:p w14:paraId="481503A4" w14:textId="77777777" w:rsidR="005B2E35" w:rsidRPr="003B5D4A" w:rsidRDefault="005B2E35" w:rsidP="00811DAD">
            <w:pPr>
              <w:pStyle w:val="ListBullet2"/>
            </w:pPr>
            <w:r w:rsidRPr="003B5D4A">
              <w:t xml:space="preserve">centre </w:t>
            </w:r>
            <w:proofErr w:type="gramStart"/>
            <w:r w:rsidRPr="003B5D4A">
              <w:t>work</w:t>
            </w:r>
            <w:proofErr w:type="gramEnd"/>
          </w:p>
          <w:p w14:paraId="693981B8" w14:textId="77777777" w:rsidR="005B2E35" w:rsidRPr="003B5D4A" w:rsidRDefault="005B2E35" w:rsidP="00811DAD">
            <w:pPr>
              <w:pStyle w:val="ListBullet2"/>
            </w:pPr>
            <w:r w:rsidRPr="003B5D4A">
              <w:t>turning</w:t>
            </w:r>
          </w:p>
          <w:p w14:paraId="5E325332" w14:textId="77777777" w:rsidR="005B2E35" w:rsidRPr="003B5D4A" w:rsidRDefault="005B2E35" w:rsidP="00AD70B5">
            <w:pPr>
              <w:pStyle w:val="ListBullet2"/>
              <w:spacing w:after="0"/>
            </w:pPr>
            <w:r w:rsidRPr="003B5D4A">
              <w:t>travelling</w:t>
            </w:r>
          </w:p>
          <w:p w14:paraId="4BAE9FD2" w14:textId="77777777" w:rsidR="005B2E35" w:rsidRPr="003B5D4A" w:rsidRDefault="005B2E35" w:rsidP="00AD70B5">
            <w:pPr>
              <w:pStyle w:val="ListBullet2"/>
              <w:spacing w:after="0"/>
            </w:pPr>
            <w:r w:rsidRPr="003B5D4A">
              <w:t>elevation</w:t>
            </w:r>
          </w:p>
          <w:p w14:paraId="05362265" w14:textId="77777777" w:rsidR="005B2E35" w:rsidRPr="003B5D4A" w:rsidRDefault="005B2E35" w:rsidP="00510E58">
            <w:pPr>
              <w:pStyle w:val="ListBullet"/>
              <w:spacing w:before="40"/>
            </w:pPr>
            <w:r w:rsidRPr="003B5D4A">
              <w:t>safe execution of skills and technique</w:t>
            </w:r>
          </w:p>
          <w:p w14:paraId="08D22DC6" w14:textId="77777777" w:rsidR="005B2E35" w:rsidRPr="003B5D4A" w:rsidRDefault="005B2E35" w:rsidP="000A16B9">
            <w:pPr>
              <w:pStyle w:val="ListBullet"/>
            </w:pPr>
            <w:r w:rsidRPr="003B5D4A">
              <w:t>importance of warm-up</w:t>
            </w:r>
          </w:p>
          <w:p w14:paraId="0232B76F" w14:textId="77777777" w:rsidR="005B2E35" w:rsidRPr="003B5D4A" w:rsidRDefault="005B2E35" w:rsidP="000A16B9">
            <w:pPr>
              <w:pStyle w:val="ListBullet"/>
            </w:pPr>
            <w:r w:rsidRPr="003B5D4A">
              <w:t>appropriate dress for safe dance participation</w:t>
            </w:r>
          </w:p>
          <w:p w14:paraId="6EB3E122" w14:textId="77777777" w:rsidR="005B2E35" w:rsidRPr="003B5D4A" w:rsidRDefault="005B2E35" w:rsidP="000A16B9">
            <w:pPr>
              <w:pStyle w:val="ListBullet"/>
            </w:pPr>
            <w:r w:rsidRPr="003B5D4A">
              <w:t xml:space="preserve">rehearsal techniques, safety rules for working in rehearsal and performance </w:t>
            </w:r>
            <w:proofErr w:type="gramStart"/>
            <w:r w:rsidRPr="003B5D4A">
              <w:t>space</w:t>
            </w:r>
            <w:proofErr w:type="gramEnd"/>
          </w:p>
          <w:p w14:paraId="05D0BDF5" w14:textId="77777777" w:rsidR="005B2E35" w:rsidRPr="003B5D4A" w:rsidRDefault="005B2E35" w:rsidP="000A16B9">
            <w:pPr>
              <w:pStyle w:val="ListBullet"/>
            </w:pPr>
            <w:r w:rsidRPr="003B5D4A">
              <w:t>identifying major bones and muscle groups of the human body:</w:t>
            </w:r>
          </w:p>
          <w:p w14:paraId="34141A13" w14:textId="77777777" w:rsidR="005B2E35" w:rsidRPr="003B5D4A" w:rsidRDefault="005B2E35" w:rsidP="00811DAD">
            <w:pPr>
              <w:pStyle w:val="ListBullet2"/>
            </w:pPr>
            <w:r w:rsidRPr="003B5D4A">
              <w:t>vertebrae</w:t>
            </w:r>
          </w:p>
          <w:p w14:paraId="02391BFB" w14:textId="77777777" w:rsidR="005B2E35" w:rsidRPr="003B5D4A" w:rsidRDefault="005B2E35" w:rsidP="00811DAD">
            <w:pPr>
              <w:pStyle w:val="ListBullet2"/>
            </w:pPr>
            <w:r w:rsidRPr="003B5D4A">
              <w:t xml:space="preserve">shoulder </w:t>
            </w:r>
            <w:proofErr w:type="gramStart"/>
            <w:r w:rsidRPr="003B5D4A">
              <w:t>girdle</w:t>
            </w:r>
            <w:proofErr w:type="gramEnd"/>
          </w:p>
          <w:p w14:paraId="63F30DD3" w14:textId="77777777" w:rsidR="005B2E35" w:rsidRPr="003B5D4A" w:rsidRDefault="005B2E35" w:rsidP="00811DAD">
            <w:pPr>
              <w:pStyle w:val="ListBullet2"/>
            </w:pPr>
            <w:r w:rsidRPr="003B5D4A">
              <w:t>pelvic region</w:t>
            </w:r>
          </w:p>
          <w:p w14:paraId="7E6646D8" w14:textId="77777777" w:rsidR="005B2E35" w:rsidRPr="003B5D4A" w:rsidRDefault="005B2E35" w:rsidP="00AD70B5">
            <w:pPr>
              <w:pStyle w:val="ListBullet2"/>
              <w:spacing w:after="0"/>
            </w:pPr>
            <w:r w:rsidRPr="003B5D4A">
              <w:t>limbs</w:t>
            </w:r>
          </w:p>
          <w:p w14:paraId="34B8D297" w14:textId="77777777" w:rsidR="005B2E35" w:rsidRPr="003B5D4A" w:rsidRDefault="005B2E35" w:rsidP="000A16B9">
            <w:pPr>
              <w:pStyle w:val="ListBullet"/>
            </w:pPr>
            <w:r w:rsidRPr="003B5D4A">
              <w:t>ways to link movement and concept</w:t>
            </w:r>
            <w:r w:rsidR="00FC501B" w:rsidRPr="003B5D4A">
              <w:t>,</w:t>
            </w:r>
            <w:r w:rsidRPr="003B5D4A">
              <w:t xml:space="preserve"> using gesture and drawing from </w:t>
            </w:r>
            <w:proofErr w:type="gramStart"/>
            <w:r w:rsidRPr="003B5D4A">
              <w:t>experience</w:t>
            </w:r>
            <w:proofErr w:type="gramEnd"/>
          </w:p>
          <w:p w14:paraId="3173CA17" w14:textId="77777777" w:rsidR="005B2E35" w:rsidRPr="003B5D4A" w:rsidRDefault="005B2E35" w:rsidP="00510E58">
            <w:pPr>
              <w:pStyle w:val="ListBullet"/>
              <w:spacing w:after="780"/>
            </w:pPr>
            <w:r w:rsidRPr="003B5D4A">
              <w:t>exploring choreographic structure – the use of narrative</w:t>
            </w:r>
          </w:p>
          <w:p w14:paraId="421CA906" w14:textId="77777777" w:rsidR="005B2E35" w:rsidRPr="003B5D4A" w:rsidRDefault="005B2E35" w:rsidP="0039307F">
            <w:pPr>
              <w:pStyle w:val="ListBullet"/>
              <w:spacing w:after="120"/>
            </w:pPr>
            <w:r w:rsidRPr="003B5D4A">
              <w:t>introduction to the functions of dance: ritualistic, artistic, social</w:t>
            </w:r>
          </w:p>
          <w:p w14:paraId="608D2EC2" w14:textId="7E22834B" w:rsidR="005B2E35" w:rsidRPr="003B5D4A" w:rsidRDefault="005B2E35" w:rsidP="000F7AFD">
            <w:pPr>
              <w:pStyle w:val="ListBullet"/>
            </w:pPr>
            <w:r w:rsidRPr="003B5D4A">
              <w:t>use of dance terminology to identify, respond to, and reflect on</w:t>
            </w:r>
            <w:r w:rsidR="009764BE">
              <w:t>,</w:t>
            </w:r>
            <w:r w:rsidRPr="003B5D4A">
              <w:t xml:space="preserve"> components and contexts of dance using given frameworks</w:t>
            </w:r>
          </w:p>
        </w:tc>
      </w:tr>
      <w:tr w:rsidR="005B2E35" w:rsidRPr="003B5D4A" w14:paraId="04A0116A" w14:textId="77777777" w:rsidTr="00C41C36">
        <w:trPr>
          <w:trHeight w:val="20"/>
        </w:trPr>
        <w:tc>
          <w:tcPr>
            <w:tcW w:w="424" w:type="pct"/>
            <w:shd w:val="clear" w:color="auto" w:fill="E4D8EB" w:themeFill="accent4" w:themeFillTint="66"/>
            <w:vAlign w:val="center"/>
            <w:hideMark/>
          </w:tcPr>
          <w:p w14:paraId="10781497" w14:textId="77777777" w:rsidR="005B2E35" w:rsidRPr="003B5D4A" w:rsidRDefault="005B2E35" w:rsidP="001D0D60">
            <w:pPr>
              <w:jc w:val="center"/>
              <w:rPr>
                <w:rFonts w:cstheme="minorHAnsi"/>
              </w:rPr>
            </w:pPr>
            <w:r w:rsidRPr="003B5D4A">
              <w:rPr>
                <w:rFonts w:cstheme="minorHAnsi"/>
              </w:rPr>
              <w:lastRenderedPageBreak/>
              <w:t>4–7</w:t>
            </w:r>
          </w:p>
        </w:tc>
        <w:tc>
          <w:tcPr>
            <w:tcW w:w="2383" w:type="pct"/>
          </w:tcPr>
          <w:p w14:paraId="69BA970E" w14:textId="77777777" w:rsidR="005B2E35" w:rsidRPr="003B5D4A" w:rsidRDefault="005B2E35" w:rsidP="00C41C36">
            <w:pPr>
              <w:pStyle w:val="BodyText"/>
            </w:pPr>
            <w:r w:rsidRPr="003B5D4A">
              <w:t xml:space="preserve">Genre-specific technique classes – exercises and sequences that require a competent level of the components of fitness: strength, flexibility, coordination, muscular endurance, </w:t>
            </w:r>
            <w:r w:rsidR="002930B0" w:rsidRPr="003B5D4A">
              <w:t>cardiovascular</w:t>
            </w:r>
            <w:r w:rsidRPr="003B5D4A">
              <w:t xml:space="preserve"> endurance. Technique specific to the dance genre that develops dance skills </w:t>
            </w:r>
            <w:proofErr w:type="gramStart"/>
            <w:r w:rsidRPr="003B5D4A">
              <w:t>in:</w:t>
            </w:r>
            <w:proofErr w:type="gramEnd"/>
            <w:r w:rsidRPr="003B5D4A">
              <w:t xml:space="preserve"> floor work, standing work, centre work, turning, travelling and elevation; safe execution of skills and techniques</w:t>
            </w:r>
          </w:p>
          <w:p w14:paraId="3641E8C0" w14:textId="77777777" w:rsidR="005B2E35" w:rsidRPr="003B5D4A" w:rsidRDefault="005B2E35" w:rsidP="00C41C36">
            <w:pPr>
              <w:pStyle w:val="BodyText"/>
              <w:spacing w:after="80"/>
            </w:pPr>
            <w:r w:rsidRPr="003B5D4A">
              <w:t xml:space="preserve">Composition workshops – select an extended sequence of movement from technique class and explore ways to use and manipulate the movement using the elements of dance: body, energy, space, time (BEST); explore choreographic devices: canon and </w:t>
            </w:r>
            <w:proofErr w:type="gramStart"/>
            <w:r w:rsidRPr="003B5D4A">
              <w:t>unison</w:t>
            </w:r>
            <w:proofErr w:type="gramEnd"/>
          </w:p>
          <w:p w14:paraId="198AE079" w14:textId="77777777" w:rsidR="005B2E35" w:rsidRPr="003B5D4A" w:rsidRDefault="005B2E35" w:rsidP="00C41C36">
            <w:pPr>
              <w:pStyle w:val="BodyText"/>
              <w:spacing w:after="80"/>
            </w:pPr>
            <w:r w:rsidRPr="003B5D4A">
              <w:t xml:space="preserve">Writing about dance using dance terminology to identify, respond to, and reflect on, components and contexts of dance using given </w:t>
            </w:r>
            <w:proofErr w:type="gramStart"/>
            <w:r w:rsidRPr="003B5D4A">
              <w:t>frameworks</w:t>
            </w:r>
            <w:proofErr w:type="gramEnd"/>
          </w:p>
          <w:p w14:paraId="7FD249CF" w14:textId="1B344019" w:rsidR="005B2E35" w:rsidRPr="003B5D4A" w:rsidRDefault="005B2E35" w:rsidP="009C75DE">
            <w:pPr>
              <w:pStyle w:val="BodyText"/>
              <w:rPr>
                <w:b/>
              </w:rPr>
            </w:pPr>
            <w:r w:rsidRPr="003B5D4A">
              <w:t xml:space="preserve">Commence </w:t>
            </w:r>
            <w:r w:rsidRPr="003B5D4A">
              <w:rPr>
                <w:b/>
              </w:rPr>
              <w:t xml:space="preserve">Task </w:t>
            </w:r>
            <w:r w:rsidR="008B3CAB">
              <w:rPr>
                <w:b/>
              </w:rPr>
              <w:t xml:space="preserve">5: </w:t>
            </w:r>
            <w:r w:rsidR="008B3CAB" w:rsidRPr="00C41C36">
              <w:rPr>
                <w:bCs/>
              </w:rPr>
              <w:t>Dance History Report</w:t>
            </w:r>
            <w:r w:rsidR="008B3CAB">
              <w:rPr>
                <w:b/>
              </w:rPr>
              <w:t xml:space="preserve"> </w:t>
            </w:r>
          </w:p>
          <w:p w14:paraId="416691D2" w14:textId="77777777" w:rsidR="005B2E35" w:rsidRPr="003B5D4A" w:rsidRDefault="005B2E35" w:rsidP="00AD70B5">
            <w:pPr>
              <w:pStyle w:val="BodyText"/>
              <w:spacing w:after="0"/>
            </w:pPr>
            <w:r w:rsidRPr="003B5D4A">
              <w:t>Investigation of the ways people have engaged with dance throughout history, broad overview of the purpose and value of dance in different cultures, features of dance: genre, form, style and components; contexts of dance: historical, social, economic, cultural and geographical; European folk dance and its social context; dance of oppressed peoples (e.g. Brazilian and African slavery); particular focus on the social function and features of dances, particularly communication and community (e.g. capoeira, tap)</w:t>
            </w:r>
          </w:p>
        </w:tc>
        <w:tc>
          <w:tcPr>
            <w:tcW w:w="2194" w:type="pct"/>
          </w:tcPr>
          <w:p w14:paraId="16F4F670" w14:textId="77777777" w:rsidR="005B2E35" w:rsidRPr="003B5D4A" w:rsidRDefault="005B2E35" w:rsidP="00510E58">
            <w:pPr>
              <w:pStyle w:val="ListBullet"/>
              <w:spacing w:before="2080"/>
            </w:pPr>
            <w:r w:rsidRPr="003B5D4A">
              <w:t>ways to use and manipulate the elements of dance: body, energy, space, time (BEST)</w:t>
            </w:r>
          </w:p>
          <w:p w14:paraId="4E9EF5A9" w14:textId="77777777" w:rsidR="005B2E35" w:rsidRPr="003B5D4A" w:rsidRDefault="005B2E35" w:rsidP="009C75DE">
            <w:pPr>
              <w:pStyle w:val="ListBullet"/>
            </w:pPr>
            <w:r w:rsidRPr="003B5D4A">
              <w:t>exploring choreographic devices: canon, unison</w:t>
            </w:r>
          </w:p>
          <w:p w14:paraId="43433F78" w14:textId="77777777" w:rsidR="005B2E35" w:rsidRPr="003B5D4A" w:rsidRDefault="005B2E35" w:rsidP="00C41C36">
            <w:pPr>
              <w:pStyle w:val="ListBullet"/>
              <w:spacing w:before="1680"/>
            </w:pPr>
            <w:r w:rsidRPr="003B5D4A">
              <w:t>broad overview of the purpose and value of dance in different cultures</w:t>
            </w:r>
          </w:p>
          <w:p w14:paraId="05E6A7BA" w14:textId="77777777" w:rsidR="005B2E35" w:rsidRPr="003B5D4A" w:rsidRDefault="005B2E35" w:rsidP="009C75DE">
            <w:pPr>
              <w:pStyle w:val="ListBullet"/>
            </w:pPr>
            <w:r w:rsidRPr="003B5D4A">
              <w:t>features of dance: genre, form, style and components</w:t>
            </w:r>
          </w:p>
          <w:p w14:paraId="7CBD48D5" w14:textId="77777777" w:rsidR="005B2E35" w:rsidRPr="003B5D4A" w:rsidRDefault="005B2E35" w:rsidP="009C75DE">
            <w:pPr>
              <w:pStyle w:val="ListBullet"/>
            </w:pPr>
            <w:r w:rsidRPr="003B5D4A">
              <w:t>contexts of dance: historical, social, economic, cultural and geographical</w:t>
            </w:r>
          </w:p>
        </w:tc>
      </w:tr>
      <w:tr w:rsidR="005B2E35" w:rsidRPr="003B5D4A" w14:paraId="14A31ED8" w14:textId="77777777" w:rsidTr="00C41C36">
        <w:trPr>
          <w:trHeight w:val="20"/>
        </w:trPr>
        <w:tc>
          <w:tcPr>
            <w:tcW w:w="424" w:type="pct"/>
            <w:shd w:val="clear" w:color="auto" w:fill="E4D8EB" w:themeFill="accent4" w:themeFillTint="66"/>
            <w:vAlign w:val="center"/>
            <w:hideMark/>
          </w:tcPr>
          <w:p w14:paraId="0BC8B0B4" w14:textId="77777777" w:rsidR="005B2E35" w:rsidRPr="003B5D4A" w:rsidRDefault="005B2E35" w:rsidP="001D0D60">
            <w:pPr>
              <w:jc w:val="center"/>
              <w:rPr>
                <w:rFonts w:cstheme="minorHAnsi"/>
              </w:rPr>
            </w:pPr>
            <w:r w:rsidRPr="003B5D4A">
              <w:rPr>
                <w:rFonts w:cstheme="minorHAnsi"/>
              </w:rPr>
              <w:t>8–10</w:t>
            </w:r>
          </w:p>
        </w:tc>
        <w:tc>
          <w:tcPr>
            <w:tcW w:w="2383" w:type="pct"/>
          </w:tcPr>
          <w:p w14:paraId="2D2FAEC7" w14:textId="77777777" w:rsidR="005B2E35" w:rsidRPr="003B5D4A" w:rsidRDefault="005B2E35" w:rsidP="009C75DE">
            <w:pPr>
              <w:pStyle w:val="BodyText"/>
            </w:pPr>
            <w:r w:rsidRPr="003B5D4A">
              <w:t xml:space="preserve">Genre-specific technique classes – exercises and sequences that require a competent level of the components of fitness: strength, flexibility, coordination, muscular endurance, </w:t>
            </w:r>
            <w:r w:rsidR="002930B0" w:rsidRPr="003B5D4A">
              <w:t>cardiovascular</w:t>
            </w:r>
            <w:r w:rsidRPr="003B5D4A">
              <w:t xml:space="preserve"> endurance. Technique specific to the dance genre that develops dance skills </w:t>
            </w:r>
            <w:proofErr w:type="gramStart"/>
            <w:r w:rsidRPr="003B5D4A">
              <w:t>in:</w:t>
            </w:r>
            <w:proofErr w:type="gramEnd"/>
            <w:r w:rsidRPr="003B5D4A">
              <w:t xml:space="preserve"> floor work, standing work, centre work, turning, travelling and elevation; safe execution of skills and techniques</w:t>
            </w:r>
          </w:p>
          <w:p w14:paraId="1950C36A" w14:textId="559D2234" w:rsidR="005B2E35" w:rsidRPr="003B5D4A" w:rsidRDefault="005B2E35" w:rsidP="00C41C36">
            <w:pPr>
              <w:pStyle w:val="BodyText"/>
              <w:spacing w:after="80"/>
            </w:pPr>
            <w:r w:rsidRPr="003B5D4A">
              <w:t xml:space="preserve">Composition workshops – ways to find solutions to movement tasks through </w:t>
            </w:r>
            <w:proofErr w:type="gramStart"/>
            <w:r w:rsidRPr="003B5D4A">
              <w:t>improvisation</w:t>
            </w:r>
            <w:proofErr w:type="gramEnd"/>
          </w:p>
          <w:p w14:paraId="4A65790C" w14:textId="3D12BDB9" w:rsidR="005B2E35" w:rsidRPr="003B5D4A" w:rsidRDefault="005B2E35" w:rsidP="00C41C36">
            <w:pPr>
              <w:pStyle w:val="BodyText"/>
              <w:spacing w:after="80"/>
            </w:pPr>
            <w:r w:rsidRPr="003B5D4A">
              <w:t xml:space="preserve">Commence </w:t>
            </w:r>
            <w:r w:rsidR="00E4264E" w:rsidRPr="003B5D4A">
              <w:rPr>
                <w:b/>
              </w:rPr>
              <w:t>Task 3</w:t>
            </w:r>
            <w:r w:rsidR="00E4264E">
              <w:rPr>
                <w:b/>
              </w:rPr>
              <w:t xml:space="preserve">: </w:t>
            </w:r>
            <w:r w:rsidR="00E4264E">
              <w:t>G</w:t>
            </w:r>
            <w:r w:rsidRPr="003B5D4A">
              <w:t>roup choreography</w:t>
            </w:r>
            <w:r w:rsidR="00E4264E">
              <w:t xml:space="preserve"> </w:t>
            </w:r>
            <w:r w:rsidR="00E4264E" w:rsidRPr="00E4264E">
              <w:t xml:space="preserve">performance of a historical/ancestral </w:t>
            </w:r>
            <w:proofErr w:type="gramStart"/>
            <w:r w:rsidR="00E4264E" w:rsidRPr="00E4264E">
              <w:t>dance</w:t>
            </w:r>
            <w:proofErr w:type="gramEnd"/>
          </w:p>
          <w:p w14:paraId="31E19C66" w14:textId="77777777" w:rsidR="005B2E35" w:rsidRPr="003B5D4A" w:rsidRDefault="005B2E35" w:rsidP="00C41C36">
            <w:pPr>
              <w:pStyle w:val="BodyText"/>
              <w:spacing w:after="80"/>
            </w:pPr>
            <w:r w:rsidRPr="003B5D4A">
              <w:t xml:space="preserve">Investigation of purpose and value of dance in different cultures; features of dance: genre, form, </w:t>
            </w:r>
            <w:proofErr w:type="gramStart"/>
            <w:r w:rsidRPr="003B5D4A">
              <w:t>style</w:t>
            </w:r>
            <w:proofErr w:type="gramEnd"/>
            <w:r w:rsidRPr="003B5D4A">
              <w:t xml:space="preserve"> and components; contexts of dance: historical, social, economic, cultural and geographical</w:t>
            </w:r>
          </w:p>
          <w:p w14:paraId="3739C321" w14:textId="77777777" w:rsidR="005B2E35" w:rsidRPr="003B5D4A" w:rsidRDefault="005B2E35" w:rsidP="00AD70B5">
            <w:pPr>
              <w:pStyle w:val="BodyText"/>
              <w:spacing w:after="0"/>
              <w:rPr>
                <w:b/>
              </w:rPr>
            </w:pPr>
            <w:r w:rsidRPr="003B5D4A">
              <w:rPr>
                <w:b/>
              </w:rPr>
              <w:t xml:space="preserve">Task 5: </w:t>
            </w:r>
            <w:r w:rsidRPr="003B5D4A">
              <w:t xml:space="preserve">Dance History </w:t>
            </w:r>
            <w:r w:rsidR="00F249C5" w:rsidRPr="003B5D4A">
              <w:t>Report</w:t>
            </w:r>
            <w:r w:rsidRPr="003B5D4A">
              <w:t xml:space="preserve"> (due Week 10) Investigation of the ways people have engaged in dance throughout history, the purpose and value of dance in different cultures, features of dance: genre, form, style and components</w:t>
            </w:r>
          </w:p>
        </w:tc>
        <w:tc>
          <w:tcPr>
            <w:tcW w:w="2194" w:type="pct"/>
          </w:tcPr>
          <w:p w14:paraId="3DFFAD2B" w14:textId="77777777" w:rsidR="005B2E35" w:rsidRPr="003B5D4A" w:rsidRDefault="005B2E35" w:rsidP="00510E58">
            <w:pPr>
              <w:pStyle w:val="ListBullet"/>
              <w:spacing w:before="2080"/>
            </w:pPr>
            <w:r w:rsidRPr="003B5D4A">
              <w:t>ways to find solutions to movement tasks through improvisation</w:t>
            </w:r>
          </w:p>
        </w:tc>
      </w:tr>
      <w:tr w:rsidR="005B2E35" w:rsidRPr="003B5D4A" w14:paraId="3478B5A6" w14:textId="77777777" w:rsidTr="00C41C36">
        <w:trPr>
          <w:trHeight w:val="20"/>
        </w:trPr>
        <w:tc>
          <w:tcPr>
            <w:tcW w:w="424" w:type="pct"/>
            <w:shd w:val="clear" w:color="auto" w:fill="E4D8EB" w:themeFill="accent4" w:themeFillTint="66"/>
            <w:vAlign w:val="center"/>
            <w:hideMark/>
          </w:tcPr>
          <w:p w14:paraId="50E2FE3D" w14:textId="77777777" w:rsidR="005B2E35" w:rsidRPr="003B5D4A" w:rsidRDefault="005B2E35" w:rsidP="001D0D60">
            <w:pPr>
              <w:jc w:val="center"/>
              <w:rPr>
                <w:rFonts w:cstheme="minorHAnsi"/>
              </w:rPr>
            </w:pPr>
            <w:r w:rsidRPr="003B5D4A">
              <w:rPr>
                <w:rFonts w:cstheme="minorHAnsi"/>
              </w:rPr>
              <w:lastRenderedPageBreak/>
              <w:t>11–12</w:t>
            </w:r>
          </w:p>
        </w:tc>
        <w:tc>
          <w:tcPr>
            <w:tcW w:w="2383" w:type="pct"/>
          </w:tcPr>
          <w:p w14:paraId="2F4045B9" w14:textId="77777777" w:rsidR="005B2E35" w:rsidRPr="003B5D4A" w:rsidRDefault="005B2E35" w:rsidP="009C75DE">
            <w:pPr>
              <w:pStyle w:val="BodyText"/>
            </w:pPr>
            <w:r w:rsidRPr="003B5D4A">
              <w:t xml:space="preserve">Genre-specific technique classes – exercises and sequences that require a competent level of the components of fitness: strength, flexibility, coordination, muscular endurance, </w:t>
            </w:r>
            <w:r w:rsidR="002930B0" w:rsidRPr="003B5D4A">
              <w:t>cardiovascular</w:t>
            </w:r>
            <w:r w:rsidRPr="003B5D4A">
              <w:t xml:space="preserve"> endurance. Technique specific to the dance genre that develops dance skills </w:t>
            </w:r>
            <w:proofErr w:type="gramStart"/>
            <w:r w:rsidRPr="003B5D4A">
              <w:t>in:</w:t>
            </w:r>
            <w:proofErr w:type="gramEnd"/>
            <w:r w:rsidRPr="003B5D4A">
              <w:t xml:space="preserve"> floor work, standing work, centre work, turning, travelling and elevation; safe execution of skills and techniques</w:t>
            </w:r>
          </w:p>
          <w:p w14:paraId="4FBFA2B2" w14:textId="77777777" w:rsidR="005B2E35" w:rsidRPr="003B5D4A" w:rsidRDefault="005B2E35" w:rsidP="009C75DE">
            <w:pPr>
              <w:pStyle w:val="BodyText"/>
            </w:pPr>
            <w:r w:rsidRPr="003B5D4A">
              <w:t xml:space="preserve">Group choreography – ways to use rehearsal time effectively; create a schedule; different performance spaces for </w:t>
            </w:r>
            <w:proofErr w:type="gramStart"/>
            <w:r w:rsidRPr="003B5D4A">
              <w:t>dance</w:t>
            </w:r>
            <w:proofErr w:type="gramEnd"/>
            <w:r w:rsidRPr="003B5D4A">
              <w:t xml:space="preserve"> </w:t>
            </w:r>
          </w:p>
          <w:p w14:paraId="05D1745D" w14:textId="77777777" w:rsidR="005B2E35" w:rsidRPr="003B5D4A" w:rsidRDefault="005B2E35" w:rsidP="00AD70B5">
            <w:pPr>
              <w:pStyle w:val="BodyText"/>
              <w:spacing w:after="0"/>
            </w:pPr>
            <w:r w:rsidRPr="003B5D4A">
              <w:t>Introduction to dance design related to selecting appropriate: lighting, music/sound, multimedia, costume, props, sets and staging</w:t>
            </w:r>
          </w:p>
        </w:tc>
        <w:tc>
          <w:tcPr>
            <w:tcW w:w="2194" w:type="pct"/>
          </w:tcPr>
          <w:p w14:paraId="4F69C443" w14:textId="77777777" w:rsidR="005B2E35" w:rsidRPr="003B5D4A" w:rsidRDefault="005B2E35" w:rsidP="00510E58">
            <w:pPr>
              <w:pStyle w:val="ListBullet"/>
              <w:spacing w:before="2060"/>
            </w:pPr>
            <w:r w:rsidRPr="003B5D4A">
              <w:t xml:space="preserve">ways to use effective rehearsal </w:t>
            </w:r>
            <w:proofErr w:type="gramStart"/>
            <w:r w:rsidRPr="003B5D4A">
              <w:t>time</w:t>
            </w:r>
            <w:proofErr w:type="gramEnd"/>
          </w:p>
          <w:p w14:paraId="279B2C30" w14:textId="77777777" w:rsidR="005B2E35" w:rsidRPr="003B5D4A" w:rsidRDefault="005B2E35" w:rsidP="009C75DE">
            <w:pPr>
              <w:pStyle w:val="ListBullet"/>
            </w:pPr>
            <w:r w:rsidRPr="003B5D4A">
              <w:t xml:space="preserve">different performance spaces for dance </w:t>
            </w:r>
          </w:p>
          <w:p w14:paraId="06FAEBDB" w14:textId="77777777" w:rsidR="005B2E35" w:rsidRPr="003B5D4A" w:rsidRDefault="005B2E35" w:rsidP="00510E58">
            <w:pPr>
              <w:pStyle w:val="ListBullet"/>
              <w:spacing w:before="340"/>
            </w:pPr>
            <w:r w:rsidRPr="003B5D4A">
              <w:t xml:space="preserve">introduction to dance design related to selecting appropriate: </w:t>
            </w:r>
          </w:p>
          <w:p w14:paraId="6336EFCC" w14:textId="77777777" w:rsidR="005B2E35" w:rsidRPr="003B5D4A" w:rsidRDefault="005B2E35" w:rsidP="009C75DE">
            <w:pPr>
              <w:pStyle w:val="ListBullet2"/>
            </w:pPr>
            <w:r w:rsidRPr="003B5D4A">
              <w:t>lighting</w:t>
            </w:r>
          </w:p>
          <w:p w14:paraId="4D9A4AA3" w14:textId="77777777" w:rsidR="005B2E35" w:rsidRPr="003B5D4A" w:rsidRDefault="005B2E35" w:rsidP="009C75DE">
            <w:pPr>
              <w:pStyle w:val="ListBullet2"/>
            </w:pPr>
            <w:r w:rsidRPr="003B5D4A">
              <w:t>music/sound</w:t>
            </w:r>
          </w:p>
          <w:p w14:paraId="332E2DC7" w14:textId="77777777" w:rsidR="005B2E35" w:rsidRPr="003B5D4A" w:rsidRDefault="005B2E35" w:rsidP="009C75DE">
            <w:pPr>
              <w:pStyle w:val="ListBullet2"/>
            </w:pPr>
            <w:r w:rsidRPr="003B5D4A">
              <w:t xml:space="preserve">multimedia </w:t>
            </w:r>
          </w:p>
          <w:p w14:paraId="0D9EE79D" w14:textId="77777777" w:rsidR="005B2E35" w:rsidRPr="003B5D4A" w:rsidRDefault="005B2E35" w:rsidP="009C75DE">
            <w:pPr>
              <w:pStyle w:val="ListBullet2"/>
            </w:pPr>
            <w:r w:rsidRPr="003B5D4A">
              <w:t>costume</w:t>
            </w:r>
          </w:p>
          <w:p w14:paraId="24282DFB" w14:textId="77777777" w:rsidR="005B2E35" w:rsidRPr="003B5D4A" w:rsidRDefault="005B2E35" w:rsidP="00AD70B5">
            <w:pPr>
              <w:pStyle w:val="ListBullet2"/>
              <w:spacing w:after="0"/>
              <w:rPr>
                <w:sz w:val="22"/>
              </w:rPr>
            </w:pPr>
            <w:r w:rsidRPr="003B5D4A">
              <w:t>props, sets, staging</w:t>
            </w:r>
          </w:p>
        </w:tc>
      </w:tr>
      <w:tr w:rsidR="005B2E35" w:rsidRPr="003B5D4A" w14:paraId="0770F392" w14:textId="77777777" w:rsidTr="00C41C36">
        <w:trPr>
          <w:trHeight w:val="20"/>
        </w:trPr>
        <w:tc>
          <w:tcPr>
            <w:tcW w:w="424" w:type="pct"/>
            <w:shd w:val="clear" w:color="auto" w:fill="E4D8EB" w:themeFill="accent4" w:themeFillTint="66"/>
            <w:vAlign w:val="center"/>
            <w:hideMark/>
          </w:tcPr>
          <w:p w14:paraId="15DD7561" w14:textId="77777777" w:rsidR="005B2E35" w:rsidRPr="003B5D4A" w:rsidRDefault="005B2E35" w:rsidP="001D0D60">
            <w:pPr>
              <w:jc w:val="center"/>
              <w:rPr>
                <w:rFonts w:cstheme="minorHAnsi"/>
              </w:rPr>
            </w:pPr>
            <w:r w:rsidRPr="003B5D4A">
              <w:rPr>
                <w:rFonts w:cstheme="minorHAnsi"/>
              </w:rPr>
              <w:t>13–14</w:t>
            </w:r>
          </w:p>
        </w:tc>
        <w:tc>
          <w:tcPr>
            <w:tcW w:w="2383" w:type="pct"/>
          </w:tcPr>
          <w:p w14:paraId="6BECB612" w14:textId="59BCFD09" w:rsidR="005B2E35" w:rsidRPr="003B5D4A" w:rsidRDefault="005B2E35" w:rsidP="009C75DE">
            <w:pPr>
              <w:pStyle w:val="BodyText"/>
            </w:pPr>
            <w:r w:rsidRPr="003B5D4A">
              <w:rPr>
                <w:b/>
              </w:rPr>
              <w:t>Task 1:</w:t>
            </w:r>
            <w:r w:rsidRPr="003B5D4A">
              <w:t xml:space="preserve"> Demonstration of genre/style specific</w:t>
            </w:r>
            <w:r w:rsidR="00F249C5" w:rsidRPr="003B5D4A">
              <w:t xml:space="preserve"> technique</w:t>
            </w:r>
            <w:r w:rsidR="00E4264E">
              <w:t>.</w:t>
            </w:r>
            <w:r w:rsidR="00F249C5" w:rsidRPr="003B5D4A">
              <w:t xml:space="preserve"> </w:t>
            </w:r>
          </w:p>
          <w:p w14:paraId="7311B457" w14:textId="77777777" w:rsidR="005B2E35" w:rsidRPr="003B5D4A" w:rsidRDefault="005B2E35" w:rsidP="00AD70B5">
            <w:pPr>
              <w:pStyle w:val="BodyText"/>
              <w:spacing w:after="0"/>
            </w:pPr>
            <w:r w:rsidRPr="003B5D4A">
              <w:t xml:space="preserve">Group choreography – techniques for focus and concentration; ways to practise with accuracy and retention, knowledge of a variety of performance spaces </w:t>
            </w:r>
          </w:p>
        </w:tc>
        <w:tc>
          <w:tcPr>
            <w:tcW w:w="2194" w:type="pct"/>
          </w:tcPr>
          <w:p w14:paraId="09406BB7" w14:textId="77777777" w:rsidR="005B2E35" w:rsidRPr="003B5D4A" w:rsidRDefault="005B2E35" w:rsidP="009C75DE">
            <w:pPr>
              <w:pStyle w:val="ListBullet"/>
              <w:spacing w:before="600"/>
            </w:pPr>
            <w:r w:rsidRPr="003B5D4A">
              <w:t>techniques for focus an</w:t>
            </w:r>
            <w:r w:rsidR="00F249C5" w:rsidRPr="003B5D4A">
              <w:t>d concentration, ways to practis</w:t>
            </w:r>
            <w:r w:rsidRPr="003B5D4A">
              <w:t>e with accuracy, retention, knowledge of variety of performance spaces</w:t>
            </w:r>
          </w:p>
        </w:tc>
      </w:tr>
      <w:tr w:rsidR="005B2E35" w:rsidRPr="003B5D4A" w14:paraId="695A7015" w14:textId="77777777" w:rsidTr="00C41C36">
        <w:trPr>
          <w:trHeight w:val="20"/>
        </w:trPr>
        <w:tc>
          <w:tcPr>
            <w:tcW w:w="424" w:type="pct"/>
            <w:shd w:val="clear" w:color="auto" w:fill="E4D8EB" w:themeFill="accent4" w:themeFillTint="66"/>
            <w:vAlign w:val="center"/>
            <w:hideMark/>
          </w:tcPr>
          <w:p w14:paraId="133CE256" w14:textId="77777777" w:rsidR="005B2E35" w:rsidRPr="003B5D4A" w:rsidRDefault="005B2E35" w:rsidP="001D0D60">
            <w:pPr>
              <w:jc w:val="center"/>
              <w:rPr>
                <w:rFonts w:cstheme="minorHAnsi"/>
              </w:rPr>
            </w:pPr>
            <w:r w:rsidRPr="003B5D4A">
              <w:rPr>
                <w:rFonts w:cstheme="minorHAnsi"/>
              </w:rPr>
              <w:t>15</w:t>
            </w:r>
          </w:p>
        </w:tc>
        <w:tc>
          <w:tcPr>
            <w:tcW w:w="2383" w:type="pct"/>
          </w:tcPr>
          <w:p w14:paraId="21C3BCDC" w14:textId="77777777" w:rsidR="005B2E35" w:rsidRPr="003B5D4A" w:rsidRDefault="005B2E35" w:rsidP="009C75DE">
            <w:pPr>
              <w:pStyle w:val="BodyText"/>
            </w:pPr>
            <w:r w:rsidRPr="003B5D4A">
              <w:t xml:space="preserve">Group choreography technical and dress rehearsal, care and appropriate use of costumes and </w:t>
            </w:r>
            <w:proofErr w:type="gramStart"/>
            <w:r w:rsidRPr="003B5D4A">
              <w:t>props</w:t>
            </w:r>
            <w:proofErr w:type="gramEnd"/>
          </w:p>
          <w:p w14:paraId="6D30FF90" w14:textId="77777777" w:rsidR="005B2E35" w:rsidRPr="003B5D4A" w:rsidRDefault="005B2E35" w:rsidP="009C75DE">
            <w:pPr>
              <w:pStyle w:val="BodyText"/>
            </w:pPr>
            <w:r w:rsidRPr="003B5D4A">
              <w:rPr>
                <w:b/>
              </w:rPr>
              <w:t>Task 3:</w:t>
            </w:r>
            <w:r w:rsidRPr="003B5D4A">
              <w:t xml:space="preserve"> Group choreography performance of a historical/ancestral dance </w:t>
            </w:r>
          </w:p>
          <w:p w14:paraId="0BC927A2" w14:textId="03EFBEA7" w:rsidR="005B2E35" w:rsidRPr="003B5D4A" w:rsidRDefault="005B2E35" w:rsidP="00AD70B5">
            <w:pPr>
              <w:pStyle w:val="BodyText"/>
              <w:spacing w:after="0"/>
              <w:rPr>
                <w:b/>
                <w:bCs/>
              </w:rPr>
            </w:pPr>
            <w:r w:rsidRPr="003B5D4A">
              <w:t>Class time to present final reflection on influencing factors on their choreography; clean</w:t>
            </w:r>
            <w:r w:rsidR="00911554">
              <w:t xml:space="preserve"> </w:t>
            </w:r>
            <w:r w:rsidRPr="003B5D4A">
              <w:t xml:space="preserve">up </w:t>
            </w:r>
            <w:proofErr w:type="spellStart"/>
            <w:r w:rsidRPr="003B5D4A">
              <w:t>post</w:t>
            </w:r>
            <w:r w:rsidR="00911554">
              <w:t xml:space="preserve"> </w:t>
            </w:r>
            <w:r w:rsidRPr="003B5D4A">
              <w:t>performance</w:t>
            </w:r>
            <w:proofErr w:type="spellEnd"/>
          </w:p>
        </w:tc>
        <w:tc>
          <w:tcPr>
            <w:tcW w:w="2194" w:type="pct"/>
          </w:tcPr>
          <w:p w14:paraId="3F02301E" w14:textId="77777777" w:rsidR="005B2E35" w:rsidRPr="003B5D4A" w:rsidRDefault="005B2E35" w:rsidP="00AD70B5">
            <w:pPr>
              <w:pStyle w:val="ListBullet"/>
              <w:spacing w:before="100" w:beforeAutospacing="1"/>
            </w:pPr>
            <w:r w:rsidRPr="003B5D4A">
              <w:t xml:space="preserve">care and appropriate use of costumes and </w:t>
            </w:r>
            <w:proofErr w:type="gramStart"/>
            <w:r w:rsidRPr="003B5D4A">
              <w:t>props</w:t>
            </w:r>
            <w:proofErr w:type="gramEnd"/>
          </w:p>
          <w:p w14:paraId="51FCC690" w14:textId="77777777" w:rsidR="005B2E35" w:rsidRPr="003B5D4A" w:rsidRDefault="005B2E35" w:rsidP="0039307F">
            <w:pPr>
              <w:pStyle w:val="ListBullet"/>
              <w:spacing w:before="720"/>
            </w:pPr>
            <w:r w:rsidRPr="003B5D4A">
              <w:t xml:space="preserve">cleaning up </w:t>
            </w:r>
            <w:proofErr w:type="spellStart"/>
            <w:r w:rsidRPr="003B5D4A">
              <w:t>post performance</w:t>
            </w:r>
            <w:proofErr w:type="spellEnd"/>
          </w:p>
        </w:tc>
      </w:tr>
      <w:tr w:rsidR="005B2E35" w:rsidRPr="003B5D4A" w14:paraId="21AD03B1" w14:textId="77777777" w:rsidTr="00C41C36">
        <w:trPr>
          <w:trHeight w:val="20"/>
        </w:trPr>
        <w:tc>
          <w:tcPr>
            <w:tcW w:w="424" w:type="pct"/>
            <w:shd w:val="clear" w:color="auto" w:fill="E4D8EB" w:themeFill="accent4" w:themeFillTint="66"/>
            <w:vAlign w:val="center"/>
          </w:tcPr>
          <w:p w14:paraId="4D8AB370" w14:textId="77777777" w:rsidR="005B2E35" w:rsidRPr="003B5D4A" w:rsidRDefault="005B2E35" w:rsidP="00AD70B5">
            <w:pPr>
              <w:spacing w:after="0"/>
              <w:jc w:val="center"/>
              <w:rPr>
                <w:rFonts w:cstheme="minorHAnsi"/>
              </w:rPr>
            </w:pPr>
            <w:r w:rsidRPr="003B5D4A">
              <w:rPr>
                <w:rFonts w:cstheme="minorHAnsi"/>
              </w:rPr>
              <w:t>16–17</w:t>
            </w:r>
          </w:p>
        </w:tc>
        <w:tc>
          <w:tcPr>
            <w:tcW w:w="2383" w:type="pct"/>
            <w:vAlign w:val="center"/>
          </w:tcPr>
          <w:p w14:paraId="5D12B969" w14:textId="77777777" w:rsidR="005B2E35" w:rsidRPr="003B5D4A" w:rsidRDefault="005B2E35" w:rsidP="00AD70B5">
            <w:pPr>
              <w:pStyle w:val="BodyText"/>
              <w:spacing w:after="0"/>
            </w:pPr>
            <w:r w:rsidRPr="003B5D4A">
              <w:t>Year 11 examination weeks</w:t>
            </w:r>
          </w:p>
        </w:tc>
        <w:tc>
          <w:tcPr>
            <w:tcW w:w="2194" w:type="pct"/>
          </w:tcPr>
          <w:p w14:paraId="325FD64D" w14:textId="77777777" w:rsidR="005B2E35" w:rsidRPr="003B5D4A" w:rsidRDefault="005B2E35" w:rsidP="00AD70B5">
            <w:pPr>
              <w:spacing w:after="0"/>
              <w:rPr>
                <w:rFonts w:cstheme="minorHAnsi"/>
                <w:sz w:val="22"/>
              </w:rPr>
            </w:pPr>
          </w:p>
        </w:tc>
      </w:tr>
    </w:tbl>
    <w:p w14:paraId="05736E3A" w14:textId="77777777" w:rsidR="005B2E35" w:rsidRPr="00A052EC" w:rsidRDefault="005B2E35" w:rsidP="00A052EC">
      <w:r w:rsidRPr="003B5D4A">
        <w:br w:type="page"/>
      </w:r>
    </w:p>
    <w:p w14:paraId="38586124" w14:textId="77777777" w:rsidR="005B2E35" w:rsidRPr="003B5D4A" w:rsidRDefault="005B2E35" w:rsidP="00A052EC">
      <w:pPr>
        <w:pStyle w:val="SCSAHeading2"/>
      </w:pPr>
      <w:r w:rsidRPr="003B5D4A">
        <w:lastRenderedPageBreak/>
        <w:t xml:space="preserve">Semester 2 – Dance as entertainment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87"/>
        <w:gridCol w:w="4426"/>
        <w:gridCol w:w="4073"/>
      </w:tblGrid>
      <w:tr w:rsidR="005B2E35" w:rsidRPr="003B5D4A" w14:paraId="2BAE9778" w14:textId="77777777" w:rsidTr="00C41C36">
        <w:trPr>
          <w:tblHeader/>
        </w:trPr>
        <w:tc>
          <w:tcPr>
            <w:tcW w:w="424" w:type="pct"/>
            <w:tcBorders>
              <w:right w:val="single" w:sz="4" w:space="0" w:color="FFFFFF" w:themeColor="background1"/>
            </w:tcBorders>
            <w:shd w:val="clear" w:color="auto" w:fill="BD9FCF" w:themeFill="accent4"/>
            <w:vAlign w:val="center"/>
          </w:tcPr>
          <w:p w14:paraId="31937327" w14:textId="77777777" w:rsidR="005B2E35" w:rsidRPr="00A052EC" w:rsidRDefault="005B2E35" w:rsidP="001D0D60">
            <w:pPr>
              <w:spacing w:before="120"/>
              <w:jc w:val="center"/>
              <w:rPr>
                <w:rFonts w:cstheme="minorHAnsi"/>
                <w:b/>
              </w:rPr>
            </w:pPr>
            <w:r w:rsidRPr="00A052EC">
              <w:rPr>
                <w:rFonts w:cstheme="minorHAnsi"/>
                <w:b/>
              </w:rPr>
              <w:t>Week</w:t>
            </w:r>
          </w:p>
        </w:tc>
        <w:tc>
          <w:tcPr>
            <w:tcW w:w="2383" w:type="pct"/>
            <w:tcBorders>
              <w:left w:val="single" w:sz="4" w:space="0" w:color="FFFFFF" w:themeColor="background1"/>
            </w:tcBorders>
            <w:shd w:val="clear" w:color="auto" w:fill="BD9FCF" w:themeFill="accent4"/>
            <w:vAlign w:val="center"/>
          </w:tcPr>
          <w:p w14:paraId="00B5672E" w14:textId="77777777" w:rsidR="005B2E35" w:rsidRPr="00A052EC" w:rsidRDefault="005B2E35" w:rsidP="001D0D60">
            <w:pPr>
              <w:spacing w:before="120"/>
              <w:jc w:val="center"/>
              <w:rPr>
                <w:rFonts w:cstheme="minorHAnsi"/>
                <w:b/>
              </w:rPr>
            </w:pPr>
            <w:r w:rsidRPr="00A052EC">
              <w:rPr>
                <w:rFonts w:cstheme="minorHAnsi"/>
                <w:b/>
              </w:rPr>
              <w:t>Key teaching points</w:t>
            </w:r>
          </w:p>
        </w:tc>
        <w:tc>
          <w:tcPr>
            <w:tcW w:w="2193" w:type="pct"/>
            <w:tcBorders>
              <w:left w:val="single" w:sz="4" w:space="0" w:color="FFFFFF" w:themeColor="background1"/>
            </w:tcBorders>
            <w:shd w:val="clear" w:color="auto" w:fill="BD9FCF" w:themeFill="accent4"/>
          </w:tcPr>
          <w:p w14:paraId="4A43F22D" w14:textId="77777777" w:rsidR="005B2E35" w:rsidRPr="00A052EC" w:rsidRDefault="005B2E35" w:rsidP="00C41C36">
            <w:pPr>
              <w:widowControl w:val="0"/>
              <w:spacing w:before="120"/>
              <w:jc w:val="center"/>
              <w:rPr>
                <w:rFonts w:cstheme="minorHAnsi"/>
                <w:b/>
              </w:rPr>
            </w:pPr>
            <w:r w:rsidRPr="00A052EC">
              <w:rPr>
                <w:rFonts w:cstheme="minorHAnsi"/>
                <w:b/>
              </w:rPr>
              <w:t>Content descriptors</w:t>
            </w:r>
          </w:p>
        </w:tc>
      </w:tr>
      <w:tr w:rsidR="005B2E35" w:rsidRPr="003B5D4A" w14:paraId="004DC412" w14:textId="77777777" w:rsidTr="00C41C36">
        <w:trPr>
          <w:trHeight w:val="20"/>
        </w:trPr>
        <w:tc>
          <w:tcPr>
            <w:tcW w:w="424" w:type="pct"/>
            <w:shd w:val="clear" w:color="auto" w:fill="E4D8EB" w:themeFill="accent4" w:themeFillTint="66"/>
            <w:vAlign w:val="center"/>
          </w:tcPr>
          <w:p w14:paraId="63F5A3D8" w14:textId="77777777" w:rsidR="005B2E35" w:rsidRPr="003B5D4A" w:rsidRDefault="005B2E35" w:rsidP="001D0D60">
            <w:pPr>
              <w:jc w:val="center"/>
              <w:rPr>
                <w:rFonts w:cstheme="minorHAnsi"/>
              </w:rPr>
            </w:pPr>
            <w:r w:rsidRPr="003B5D4A">
              <w:rPr>
                <w:rFonts w:cstheme="minorHAnsi"/>
              </w:rPr>
              <w:t>1–3</w:t>
            </w:r>
          </w:p>
        </w:tc>
        <w:tc>
          <w:tcPr>
            <w:tcW w:w="2383" w:type="pct"/>
          </w:tcPr>
          <w:p w14:paraId="619B79B9" w14:textId="77777777" w:rsidR="005B2E35" w:rsidRPr="003B5D4A" w:rsidRDefault="005B2E35" w:rsidP="004B1428">
            <w:pPr>
              <w:pStyle w:val="BodyText"/>
            </w:pPr>
            <w:r w:rsidRPr="003B5D4A">
              <w:t xml:space="preserve">Overview of Unit 2 and assessment requirements – discussion on how dance is used to entertain us (e.g. opening of Olympic games, advertisements, musicals, movies, music videos, concerts). Discuss how dance is used as an effective tool </w:t>
            </w:r>
            <w:r w:rsidR="00F249C5" w:rsidRPr="003B5D4A">
              <w:t xml:space="preserve">in advertisements </w:t>
            </w:r>
            <w:r w:rsidRPr="003B5D4A">
              <w:t xml:space="preserve">to enhance the attractiveness of a product or </w:t>
            </w:r>
            <w:proofErr w:type="gramStart"/>
            <w:r w:rsidRPr="003B5D4A">
              <w:t>service</w:t>
            </w:r>
            <w:proofErr w:type="gramEnd"/>
            <w:r w:rsidRPr="003B5D4A">
              <w:t xml:space="preserve"> </w:t>
            </w:r>
          </w:p>
          <w:p w14:paraId="24998966" w14:textId="77777777" w:rsidR="005B2E35" w:rsidRPr="003B5D4A" w:rsidRDefault="005B2E35" w:rsidP="004B1428">
            <w:pPr>
              <w:pStyle w:val="BodyText"/>
              <w:spacing w:after="720"/>
            </w:pPr>
            <w:r w:rsidRPr="003B5D4A">
              <w:t xml:space="preserve">Genre-specific technique classes – technique specific to the dance genre; exercises and sequences that require a competent level of the components of fitness: strength, flexibility, coordination, muscular endurance and </w:t>
            </w:r>
            <w:r w:rsidR="002930B0" w:rsidRPr="003B5D4A">
              <w:t>cardiovascular</w:t>
            </w:r>
            <w:r w:rsidRPr="003B5D4A">
              <w:t xml:space="preserve"> </w:t>
            </w:r>
            <w:proofErr w:type="gramStart"/>
            <w:r w:rsidRPr="003B5D4A">
              <w:t>endurance</w:t>
            </w:r>
            <w:proofErr w:type="gramEnd"/>
            <w:r w:rsidRPr="003B5D4A">
              <w:t xml:space="preserve"> </w:t>
            </w:r>
          </w:p>
          <w:p w14:paraId="3138C3B4" w14:textId="77777777" w:rsidR="005B2E35" w:rsidRPr="003B5D4A" w:rsidRDefault="005B2E35" w:rsidP="0039307F">
            <w:pPr>
              <w:pStyle w:val="BodyText"/>
              <w:spacing w:after="1200"/>
            </w:pPr>
            <w:r w:rsidRPr="003B5D4A">
              <w:t>Development of technical dance skills in musical theatre jazz, including floor work, standing work, centre work, turning, travelling and elevation; safe execution of skills and techniques; warm-up appropriate for performance</w:t>
            </w:r>
          </w:p>
          <w:p w14:paraId="69B8AC53" w14:textId="77777777" w:rsidR="005B2E35" w:rsidRPr="003B5D4A" w:rsidRDefault="005B2E35" w:rsidP="00FC501B">
            <w:pPr>
              <w:pStyle w:val="BodyText"/>
            </w:pPr>
            <w:r w:rsidRPr="003B5D4A">
              <w:t>Changes in the functions of dance – highlight the metamorphosis of social dance into artistic dance, e.g. compare the original jazz dance (traditional improvisation-based, musically</w:t>
            </w:r>
            <w:r w:rsidR="00FC501B" w:rsidRPr="003B5D4A">
              <w:t>-</w:t>
            </w:r>
            <w:r w:rsidRPr="003B5D4A">
              <w:t>responsive, grounded/earthed jazz) with Fosse/Broadway styles (highly crafted/choreographed, blended with classical ballet technique to lift out of the floor)</w:t>
            </w:r>
          </w:p>
        </w:tc>
        <w:tc>
          <w:tcPr>
            <w:tcW w:w="2193" w:type="pct"/>
          </w:tcPr>
          <w:p w14:paraId="6CB7E77B" w14:textId="77777777" w:rsidR="005B2E35" w:rsidRPr="003B5D4A" w:rsidRDefault="005B2E35" w:rsidP="00C41C36">
            <w:pPr>
              <w:pStyle w:val="ListBullet"/>
              <w:widowControl w:val="0"/>
              <w:spacing w:before="1800"/>
            </w:pPr>
            <w:r w:rsidRPr="003B5D4A">
              <w:t>technique specific to the dance genre</w:t>
            </w:r>
          </w:p>
          <w:p w14:paraId="66385922" w14:textId="77777777" w:rsidR="005B2E35" w:rsidRPr="003B5D4A" w:rsidRDefault="005B2E35" w:rsidP="00C41C36">
            <w:pPr>
              <w:pStyle w:val="ListBullet"/>
              <w:widowControl w:val="0"/>
            </w:pPr>
            <w:r w:rsidRPr="003B5D4A">
              <w:t>exercises and sequences that require a competent level of the components of fitness:</w:t>
            </w:r>
          </w:p>
          <w:p w14:paraId="1AC06C82" w14:textId="77777777" w:rsidR="005B2E35" w:rsidRPr="003B5D4A" w:rsidRDefault="005B2E35" w:rsidP="00C41C36">
            <w:pPr>
              <w:pStyle w:val="ListBullet2"/>
              <w:widowControl w:val="0"/>
            </w:pPr>
            <w:r w:rsidRPr="003B5D4A">
              <w:t>strength</w:t>
            </w:r>
          </w:p>
          <w:p w14:paraId="630F7411" w14:textId="77777777" w:rsidR="005B2E35" w:rsidRPr="003B5D4A" w:rsidRDefault="005B2E35" w:rsidP="00C41C36">
            <w:pPr>
              <w:pStyle w:val="ListBullet2"/>
              <w:widowControl w:val="0"/>
            </w:pPr>
            <w:r w:rsidRPr="003B5D4A">
              <w:t>flexibility</w:t>
            </w:r>
          </w:p>
          <w:p w14:paraId="62E49CE5" w14:textId="77777777" w:rsidR="005B2E35" w:rsidRPr="003B5D4A" w:rsidRDefault="005B2E35" w:rsidP="00C41C36">
            <w:pPr>
              <w:pStyle w:val="ListBullet2"/>
              <w:widowControl w:val="0"/>
            </w:pPr>
            <w:r w:rsidRPr="003B5D4A">
              <w:t>coordination</w:t>
            </w:r>
          </w:p>
          <w:p w14:paraId="7763EC88" w14:textId="77777777" w:rsidR="005B2E35" w:rsidRPr="003B5D4A" w:rsidRDefault="005B2E35" w:rsidP="00C41C36">
            <w:pPr>
              <w:pStyle w:val="ListBullet2"/>
              <w:widowControl w:val="0"/>
            </w:pPr>
            <w:r w:rsidRPr="003B5D4A">
              <w:t>muscular endurance</w:t>
            </w:r>
          </w:p>
          <w:p w14:paraId="4F761A76" w14:textId="77777777" w:rsidR="005B2E35" w:rsidRPr="003B5D4A" w:rsidRDefault="002930B0" w:rsidP="00C41C36">
            <w:pPr>
              <w:pStyle w:val="ListBullet2"/>
              <w:widowControl w:val="0"/>
              <w:spacing w:after="0"/>
            </w:pPr>
            <w:r w:rsidRPr="003B5D4A">
              <w:t>cardiovascular</w:t>
            </w:r>
            <w:r w:rsidR="005B2E35" w:rsidRPr="003B5D4A">
              <w:t xml:space="preserve"> endurance</w:t>
            </w:r>
          </w:p>
          <w:p w14:paraId="00E200DB" w14:textId="77777777" w:rsidR="005B2E35" w:rsidRPr="003B5D4A" w:rsidRDefault="005B2E35" w:rsidP="00C41C36">
            <w:pPr>
              <w:pStyle w:val="ListBullet"/>
              <w:widowControl w:val="0"/>
            </w:pPr>
            <w:r w:rsidRPr="003B5D4A">
              <w:t>development of dance skills in:</w:t>
            </w:r>
          </w:p>
          <w:p w14:paraId="794778D1" w14:textId="77777777" w:rsidR="005B2E35" w:rsidRPr="003B5D4A" w:rsidRDefault="005B2E35" w:rsidP="00C41C36">
            <w:pPr>
              <w:pStyle w:val="ListBullet2"/>
              <w:widowControl w:val="0"/>
            </w:pPr>
            <w:r w:rsidRPr="003B5D4A">
              <w:t>floor work</w:t>
            </w:r>
          </w:p>
          <w:p w14:paraId="45F2F106" w14:textId="77777777" w:rsidR="005B2E35" w:rsidRPr="003B5D4A" w:rsidRDefault="005B2E35" w:rsidP="00C41C36">
            <w:pPr>
              <w:pStyle w:val="ListBullet2"/>
              <w:widowControl w:val="0"/>
            </w:pPr>
            <w:r w:rsidRPr="003B5D4A">
              <w:t>standing work</w:t>
            </w:r>
          </w:p>
          <w:p w14:paraId="14154561" w14:textId="77777777" w:rsidR="005B2E35" w:rsidRPr="003B5D4A" w:rsidRDefault="005B2E35" w:rsidP="00C41C36">
            <w:pPr>
              <w:pStyle w:val="ListBullet2"/>
              <w:widowControl w:val="0"/>
            </w:pPr>
            <w:r w:rsidRPr="003B5D4A">
              <w:t xml:space="preserve">centre </w:t>
            </w:r>
            <w:proofErr w:type="gramStart"/>
            <w:r w:rsidRPr="003B5D4A">
              <w:t>work</w:t>
            </w:r>
            <w:proofErr w:type="gramEnd"/>
          </w:p>
          <w:p w14:paraId="0F1357AF" w14:textId="77777777" w:rsidR="005B2E35" w:rsidRPr="003B5D4A" w:rsidRDefault="005B2E35" w:rsidP="00C41C36">
            <w:pPr>
              <w:pStyle w:val="ListBullet2"/>
              <w:widowControl w:val="0"/>
            </w:pPr>
            <w:r w:rsidRPr="003B5D4A">
              <w:t>turning</w:t>
            </w:r>
          </w:p>
          <w:p w14:paraId="741785F3" w14:textId="77777777" w:rsidR="005B2E35" w:rsidRPr="003B5D4A" w:rsidRDefault="005B2E35" w:rsidP="00C41C36">
            <w:pPr>
              <w:pStyle w:val="ListBullet2"/>
              <w:widowControl w:val="0"/>
            </w:pPr>
            <w:r w:rsidRPr="003B5D4A">
              <w:t>travelling</w:t>
            </w:r>
          </w:p>
          <w:p w14:paraId="457AB004" w14:textId="77777777" w:rsidR="005B2E35" w:rsidRPr="003B5D4A" w:rsidRDefault="005B2E35" w:rsidP="00C41C36">
            <w:pPr>
              <w:pStyle w:val="ListBullet2"/>
              <w:widowControl w:val="0"/>
              <w:spacing w:after="0"/>
            </w:pPr>
            <w:r w:rsidRPr="003B5D4A">
              <w:t>elevation</w:t>
            </w:r>
          </w:p>
          <w:p w14:paraId="0EBF634C" w14:textId="77777777" w:rsidR="005B2E35" w:rsidRPr="003B5D4A" w:rsidRDefault="005B2E35" w:rsidP="00C41C36">
            <w:pPr>
              <w:pStyle w:val="ListBullet"/>
              <w:widowControl w:val="0"/>
            </w:pPr>
            <w:r w:rsidRPr="003B5D4A">
              <w:t>safe execution of skills and technique</w:t>
            </w:r>
          </w:p>
          <w:p w14:paraId="5F5105EB" w14:textId="77777777" w:rsidR="005B2E35" w:rsidRPr="003B5D4A" w:rsidRDefault="005B2E35" w:rsidP="00C41C36">
            <w:pPr>
              <w:pStyle w:val="ListBullet"/>
              <w:widowControl w:val="0"/>
              <w:spacing w:after="120"/>
            </w:pPr>
            <w:r w:rsidRPr="003B5D4A">
              <w:t>warm-up appropriate for performance</w:t>
            </w:r>
          </w:p>
          <w:p w14:paraId="425CE1C3" w14:textId="77777777" w:rsidR="005B2E35" w:rsidRPr="003B5D4A" w:rsidRDefault="005B2E35" w:rsidP="00C41C36">
            <w:pPr>
              <w:pStyle w:val="ListBullet"/>
              <w:widowControl w:val="0"/>
            </w:pPr>
            <w:r w:rsidRPr="003B5D4A">
              <w:t>changes in the functions of dance</w:t>
            </w:r>
          </w:p>
        </w:tc>
      </w:tr>
      <w:tr w:rsidR="005B2E35" w:rsidRPr="003B5D4A" w14:paraId="55593C4E" w14:textId="77777777" w:rsidTr="00C41C36">
        <w:trPr>
          <w:trHeight w:val="20"/>
        </w:trPr>
        <w:tc>
          <w:tcPr>
            <w:tcW w:w="424" w:type="pct"/>
            <w:shd w:val="clear" w:color="auto" w:fill="E4D8EB" w:themeFill="accent4" w:themeFillTint="66"/>
            <w:vAlign w:val="center"/>
          </w:tcPr>
          <w:p w14:paraId="42678BEE" w14:textId="77777777" w:rsidR="005B2E35" w:rsidRPr="003B5D4A" w:rsidRDefault="005B2E35" w:rsidP="001D0D60">
            <w:pPr>
              <w:jc w:val="center"/>
              <w:rPr>
                <w:rFonts w:cstheme="minorHAnsi"/>
              </w:rPr>
            </w:pPr>
            <w:r w:rsidRPr="003B5D4A">
              <w:rPr>
                <w:rFonts w:cstheme="minorHAnsi"/>
              </w:rPr>
              <w:t>4–7</w:t>
            </w:r>
          </w:p>
        </w:tc>
        <w:tc>
          <w:tcPr>
            <w:tcW w:w="2383" w:type="pct"/>
          </w:tcPr>
          <w:p w14:paraId="196FF571" w14:textId="77777777" w:rsidR="005B2E35" w:rsidRPr="003B5D4A" w:rsidRDefault="005B2E35" w:rsidP="00F72750">
            <w:pPr>
              <w:pStyle w:val="BodyText"/>
            </w:pPr>
            <w:r w:rsidRPr="003B5D4A">
              <w:t xml:space="preserve">Genre-specific technique classes – exercises and sequences that require a competent level of the components of fitness: strength, flexibility, coordination, muscular endurance and </w:t>
            </w:r>
            <w:r w:rsidR="002930B0" w:rsidRPr="003B5D4A">
              <w:t>cardiovascular</w:t>
            </w:r>
            <w:r w:rsidRPr="003B5D4A">
              <w:t xml:space="preserve"> endurance. Development of technical dance skills in musical theatre jazz, including floor work, standing work, centre work, turning, travelling and elevation; safe execution of skills and techniques; warm-up appropriate for performance; postural conventions specific to dance alignment, such as balancing bones on bones, the plumb line</w:t>
            </w:r>
          </w:p>
          <w:p w14:paraId="7727B8F4" w14:textId="77777777" w:rsidR="005B2E35" w:rsidRPr="003B5D4A" w:rsidRDefault="005B2E35" w:rsidP="00F72750">
            <w:pPr>
              <w:pStyle w:val="BodyText"/>
            </w:pPr>
            <w:r w:rsidRPr="003B5D4A">
              <w:t xml:space="preserve">Composition workshop: responding to stimuli to explore and create movement for concepts/themes: </w:t>
            </w:r>
            <w:proofErr w:type="gramStart"/>
            <w:r w:rsidRPr="003B5D4A">
              <w:t>improvisation</w:t>
            </w:r>
            <w:proofErr w:type="gramEnd"/>
            <w:r w:rsidRPr="003B5D4A">
              <w:t xml:space="preserve"> </w:t>
            </w:r>
          </w:p>
          <w:p w14:paraId="49EF5EBA" w14:textId="77777777" w:rsidR="005B2E35" w:rsidRPr="003B5D4A" w:rsidRDefault="005B2E35" w:rsidP="00C41C36">
            <w:pPr>
              <w:pStyle w:val="BodyText"/>
              <w:spacing w:after="0"/>
            </w:pPr>
            <w:r w:rsidRPr="003B5D4A">
              <w:t>Experimenting with and adapting the elements of dance: body, energy, space, time (BEST)</w:t>
            </w:r>
          </w:p>
          <w:p w14:paraId="7F11E999" w14:textId="77777777" w:rsidR="005B2E35" w:rsidRPr="003B5D4A" w:rsidRDefault="005B2E35" w:rsidP="00F72750">
            <w:pPr>
              <w:pStyle w:val="BodyText"/>
            </w:pPr>
            <w:r w:rsidRPr="003B5D4A">
              <w:lastRenderedPageBreak/>
              <w:t>Exploring movement that reflects mood/</w:t>
            </w:r>
            <w:proofErr w:type="gramStart"/>
            <w:r w:rsidRPr="003B5D4A">
              <w:t>emotion</w:t>
            </w:r>
            <w:proofErr w:type="gramEnd"/>
          </w:p>
          <w:p w14:paraId="6D3B7F3A" w14:textId="77777777" w:rsidR="005B2E35" w:rsidRPr="003B5D4A" w:rsidRDefault="005B2E35" w:rsidP="00F72750">
            <w:pPr>
              <w:pStyle w:val="BodyText"/>
            </w:pPr>
            <w:r w:rsidRPr="003B5D4A">
              <w:t xml:space="preserve">Ways to structure dance – beginning, middle, </w:t>
            </w:r>
            <w:proofErr w:type="gramStart"/>
            <w:r w:rsidRPr="003B5D4A">
              <w:t>end</w:t>
            </w:r>
            <w:proofErr w:type="gramEnd"/>
          </w:p>
          <w:p w14:paraId="1E8CBC99" w14:textId="77777777" w:rsidR="005B2E35" w:rsidRPr="003B5D4A" w:rsidRDefault="005B2E35" w:rsidP="00F72750">
            <w:pPr>
              <w:pStyle w:val="BodyText"/>
            </w:pPr>
            <w:r w:rsidRPr="003B5D4A">
              <w:t>Experiential anatomy – basic human physiology: joint structure and range of movement</w:t>
            </w:r>
          </w:p>
          <w:p w14:paraId="182BFC0C" w14:textId="77777777" w:rsidR="005B2E35" w:rsidRPr="003B5D4A" w:rsidRDefault="005B2E35" w:rsidP="00F72750">
            <w:pPr>
              <w:pStyle w:val="BodyText"/>
            </w:pPr>
            <w:r w:rsidRPr="003B5D4A">
              <w:t xml:space="preserve">Investigate what has changed: function, features, social/economic value – employment opportunities in dance; how dance is influenced by the contexts in which it exists – participation and presentation; dance as part of entertainment; dance as an effective tool in marketing and </w:t>
            </w:r>
            <w:proofErr w:type="gramStart"/>
            <w:r w:rsidRPr="003B5D4A">
              <w:t>advertising;</w:t>
            </w:r>
            <w:proofErr w:type="gramEnd"/>
          </w:p>
          <w:p w14:paraId="6A711041" w14:textId="77777777" w:rsidR="005B2E35" w:rsidRPr="003B5D4A" w:rsidRDefault="005B2E35" w:rsidP="00B402A5">
            <w:pPr>
              <w:pStyle w:val="BodyText"/>
              <w:spacing w:after="0"/>
            </w:pPr>
            <w:r w:rsidRPr="003B5D4A">
              <w:rPr>
                <w:b/>
              </w:rPr>
              <w:t xml:space="preserve">Task 7: </w:t>
            </w:r>
            <w:r w:rsidRPr="003B5D4A">
              <w:t>In-class timed response on how a dance from a particular time is influen</w:t>
            </w:r>
            <w:r w:rsidR="00966EA4" w:rsidRPr="003B5D4A">
              <w:t>ced by the historical and socio</w:t>
            </w:r>
            <w:r w:rsidRPr="003B5D4A">
              <w:t>cultural context in which it exists</w:t>
            </w:r>
          </w:p>
        </w:tc>
        <w:tc>
          <w:tcPr>
            <w:tcW w:w="2193" w:type="pct"/>
          </w:tcPr>
          <w:p w14:paraId="0E897ACA" w14:textId="77777777" w:rsidR="005B2E35" w:rsidRPr="003B5D4A" w:rsidRDefault="005B2E35" w:rsidP="00C41C36">
            <w:pPr>
              <w:pStyle w:val="ListBullet"/>
              <w:widowControl w:val="0"/>
              <w:spacing w:before="1920"/>
            </w:pPr>
            <w:r w:rsidRPr="003B5D4A">
              <w:lastRenderedPageBreak/>
              <w:t>postural conventions specific to dance alignment, such as balancing bones on bones, the plumb line</w:t>
            </w:r>
          </w:p>
          <w:p w14:paraId="4B383D72" w14:textId="77777777" w:rsidR="005B2E35" w:rsidRPr="003B5D4A" w:rsidRDefault="005B2E35" w:rsidP="00C41C36">
            <w:pPr>
              <w:pStyle w:val="ListBullet"/>
              <w:widowControl w:val="0"/>
              <w:spacing w:before="360"/>
            </w:pPr>
            <w:r w:rsidRPr="003B5D4A">
              <w:t xml:space="preserve">responding to stimuli to explore and create movement for concepts/themes; </w:t>
            </w:r>
            <w:proofErr w:type="gramStart"/>
            <w:r w:rsidRPr="003B5D4A">
              <w:t>improvisation</w:t>
            </w:r>
            <w:proofErr w:type="gramEnd"/>
          </w:p>
          <w:p w14:paraId="479A22BE" w14:textId="77777777" w:rsidR="005B2E35" w:rsidRPr="003B5D4A" w:rsidRDefault="005B2E35" w:rsidP="00C41C36">
            <w:pPr>
              <w:pStyle w:val="ListBullet"/>
              <w:widowControl w:val="0"/>
              <w:spacing w:before="120"/>
            </w:pPr>
            <w:r w:rsidRPr="003B5D4A">
              <w:t>experimenting and adapting elements of dance: body, energy, space, time (BEST)</w:t>
            </w:r>
          </w:p>
          <w:p w14:paraId="7F33B52D" w14:textId="77777777" w:rsidR="005B2E35" w:rsidRPr="003B5D4A" w:rsidRDefault="005B2E35" w:rsidP="00C41C36">
            <w:pPr>
              <w:pStyle w:val="ListBullet"/>
              <w:widowControl w:val="0"/>
            </w:pPr>
            <w:r w:rsidRPr="003B5D4A">
              <w:lastRenderedPageBreak/>
              <w:t>exploring movement that reflects mood/</w:t>
            </w:r>
            <w:proofErr w:type="gramStart"/>
            <w:r w:rsidRPr="003B5D4A">
              <w:t>emotion</w:t>
            </w:r>
            <w:proofErr w:type="gramEnd"/>
          </w:p>
          <w:p w14:paraId="7DBA7D99" w14:textId="77777777" w:rsidR="005B2E35" w:rsidRPr="003B5D4A" w:rsidRDefault="005B2E35" w:rsidP="00C41C36">
            <w:pPr>
              <w:pStyle w:val="ListBullet"/>
              <w:widowControl w:val="0"/>
              <w:spacing w:before="120"/>
            </w:pPr>
            <w:r w:rsidRPr="003B5D4A">
              <w:t xml:space="preserve">ways to structure dance – beginning, middle and </w:t>
            </w:r>
            <w:proofErr w:type="gramStart"/>
            <w:r w:rsidRPr="003B5D4A">
              <w:t>end</w:t>
            </w:r>
            <w:proofErr w:type="gramEnd"/>
          </w:p>
          <w:p w14:paraId="76715954" w14:textId="77777777" w:rsidR="005B2E35" w:rsidRPr="003B5D4A" w:rsidRDefault="005B2E35" w:rsidP="00C41C36">
            <w:pPr>
              <w:pStyle w:val="ListBullet"/>
              <w:widowControl w:val="0"/>
            </w:pPr>
            <w:r w:rsidRPr="003B5D4A">
              <w:t>basic human physiology: joint structure and range of movement</w:t>
            </w:r>
          </w:p>
          <w:p w14:paraId="757CEA5E" w14:textId="77777777" w:rsidR="005B2E35" w:rsidRPr="003B5D4A" w:rsidRDefault="005B2E35" w:rsidP="00C41C36">
            <w:pPr>
              <w:pStyle w:val="ListBullet"/>
              <w:widowControl w:val="0"/>
              <w:spacing w:before="360"/>
            </w:pPr>
            <w:r w:rsidRPr="003B5D4A">
              <w:t>how dance is influenced by the contexts in which it exists – participation and presentation</w:t>
            </w:r>
          </w:p>
          <w:p w14:paraId="543805EB" w14:textId="77777777" w:rsidR="005B2E35" w:rsidRPr="003B5D4A" w:rsidRDefault="005B2E35" w:rsidP="00C41C36">
            <w:pPr>
              <w:pStyle w:val="ListBullet"/>
              <w:widowControl w:val="0"/>
            </w:pPr>
            <w:r w:rsidRPr="003B5D4A">
              <w:t xml:space="preserve">dance as part of </w:t>
            </w:r>
            <w:proofErr w:type="gramStart"/>
            <w:r w:rsidRPr="003B5D4A">
              <w:t>entertainment</w:t>
            </w:r>
            <w:proofErr w:type="gramEnd"/>
          </w:p>
          <w:p w14:paraId="0447E643" w14:textId="77777777" w:rsidR="005B2E35" w:rsidRPr="003B5D4A" w:rsidRDefault="005B2E35" w:rsidP="00C41C36">
            <w:pPr>
              <w:pStyle w:val="ListBullet"/>
              <w:widowControl w:val="0"/>
            </w:pPr>
            <w:r w:rsidRPr="003B5D4A">
              <w:t>dance as an effective tool in marketing and advertising</w:t>
            </w:r>
          </w:p>
        </w:tc>
      </w:tr>
      <w:tr w:rsidR="005B2E35" w:rsidRPr="003B5D4A" w14:paraId="3F88E8DB" w14:textId="77777777" w:rsidTr="00C41C36">
        <w:trPr>
          <w:trHeight w:val="20"/>
        </w:trPr>
        <w:tc>
          <w:tcPr>
            <w:tcW w:w="424" w:type="pct"/>
            <w:shd w:val="clear" w:color="auto" w:fill="E4D8EB" w:themeFill="accent4" w:themeFillTint="66"/>
            <w:vAlign w:val="center"/>
          </w:tcPr>
          <w:p w14:paraId="5B6B5D5E" w14:textId="77777777" w:rsidR="005B2E35" w:rsidRPr="003B5D4A" w:rsidRDefault="005B2E35" w:rsidP="001D0D60">
            <w:pPr>
              <w:jc w:val="center"/>
              <w:rPr>
                <w:rFonts w:cstheme="minorHAnsi"/>
              </w:rPr>
            </w:pPr>
            <w:r w:rsidRPr="003B5D4A">
              <w:rPr>
                <w:rFonts w:cstheme="minorHAnsi"/>
              </w:rPr>
              <w:lastRenderedPageBreak/>
              <w:t>8–10</w:t>
            </w:r>
          </w:p>
        </w:tc>
        <w:tc>
          <w:tcPr>
            <w:tcW w:w="2383" w:type="pct"/>
          </w:tcPr>
          <w:p w14:paraId="40E9C19B" w14:textId="77777777" w:rsidR="005B2E35" w:rsidRPr="003B5D4A" w:rsidRDefault="005B2E35" w:rsidP="00F05606">
            <w:pPr>
              <w:pStyle w:val="BodyText"/>
            </w:pPr>
            <w:r w:rsidRPr="003B5D4A">
              <w:t xml:space="preserve">Genre-specific technique classes – exercises and sequences that require a competent level of the components of fitness: strength, flexibility, coordination, muscular endurance and </w:t>
            </w:r>
            <w:r w:rsidR="002930B0" w:rsidRPr="003B5D4A">
              <w:t>cardiovascular</w:t>
            </w:r>
            <w:r w:rsidRPr="003B5D4A">
              <w:t xml:space="preserve"> endurance. Development of technical dance skills in musical theatre jazz, including floor work, standing work, centre work, turning, travelling and elevation, including an extended jazz routine</w:t>
            </w:r>
          </w:p>
          <w:p w14:paraId="62B524B5" w14:textId="77777777" w:rsidR="005B2E35" w:rsidRPr="003B5D4A" w:rsidRDefault="005B2E35" w:rsidP="00F05606">
            <w:pPr>
              <w:pStyle w:val="BodyText"/>
            </w:pPr>
            <w:r w:rsidRPr="003B5D4A">
              <w:t xml:space="preserve">Composition workshop: use movement acquired from technique class to explore choreographic devices – motif and </w:t>
            </w:r>
            <w:proofErr w:type="gramStart"/>
            <w:r w:rsidRPr="003B5D4A">
              <w:t>contrast</w:t>
            </w:r>
            <w:proofErr w:type="gramEnd"/>
          </w:p>
          <w:p w14:paraId="5A4E25F1" w14:textId="77777777" w:rsidR="005B2E35" w:rsidRPr="003B5D4A" w:rsidRDefault="005B2E35" w:rsidP="00F05606">
            <w:pPr>
              <w:pStyle w:val="BodyText"/>
            </w:pPr>
            <w:r w:rsidRPr="003B5D4A">
              <w:t xml:space="preserve">Commence </w:t>
            </w:r>
            <w:r w:rsidRPr="003B5D4A">
              <w:rPr>
                <w:b/>
              </w:rPr>
              <w:t>Task 4</w:t>
            </w:r>
            <w:r w:rsidRPr="003B5D4A">
              <w:t xml:space="preserve">: Plan, choreograph and present a dance scene in the musical theatre </w:t>
            </w:r>
            <w:proofErr w:type="gramStart"/>
            <w:r w:rsidRPr="003B5D4A">
              <w:t>genre</w:t>
            </w:r>
            <w:proofErr w:type="gramEnd"/>
          </w:p>
          <w:p w14:paraId="031287DD" w14:textId="77777777" w:rsidR="005B2E35" w:rsidRPr="003B5D4A" w:rsidRDefault="005B2E35" w:rsidP="00F05606">
            <w:pPr>
              <w:pStyle w:val="BodyText"/>
            </w:pPr>
            <w:r w:rsidRPr="003B5D4A">
              <w:t xml:space="preserve">Choreographed dance scene from a musical – brief history, characteristics and function of musical theatre. View excerpts from </w:t>
            </w:r>
            <w:proofErr w:type="gramStart"/>
            <w:r w:rsidRPr="003B5D4A">
              <w:rPr>
                <w:i/>
              </w:rPr>
              <w:t>Sweet</w:t>
            </w:r>
            <w:proofErr w:type="gramEnd"/>
            <w:r w:rsidRPr="003B5D4A">
              <w:rPr>
                <w:i/>
              </w:rPr>
              <w:t xml:space="preserve"> </w:t>
            </w:r>
            <w:r w:rsidR="00966EA4" w:rsidRPr="003B5D4A">
              <w:rPr>
                <w:i/>
              </w:rPr>
              <w:t>c</w:t>
            </w:r>
            <w:r w:rsidRPr="003B5D4A">
              <w:rPr>
                <w:i/>
              </w:rPr>
              <w:t>harity</w:t>
            </w:r>
            <w:r w:rsidRPr="003B5D4A">
              <w:t xml:space="preserve">, </w:t>
            </w:r>
            <w:r w:rsidRPr="003B5D4A">
              <w:rPr>
                <w:i/>
              </w:rPr>
              <w:t xml:space="preserve">Singing in the </w:t>
            </w:r>
            <w:r w:rsidR="00966EA4" w:rsidRPr="003B5D4A">
              <w:rPr>
                <w:i/>
              </w:rPr>
              <w:t>r</w:t>
            </w:r>
            <w:r w:rsidRPr="003B5D4A">
              <w:rPr>
                <w:i/>
              </w:rPr>
              <w:t>ain,</w:t>
            </w:r>
            <w:r w:rsidRPr="003B5D4A">
              <w:t xml:space="preserve"> </w:t>
            </w:r>
            <w:r w:rsidRPr="003B5D4A">
              <w:rPr>
                <w:i/>
              </w:rPr>
              <w:t xml:space="preserve">West </w:t>
            </w:r>
            <w:r w:rsidR="00966EA4" w:rsidRPr="003B5D4A">
              <w:rPr>
                <w:i/>
              </w:rPr>
              <w:t>s</w:t>
            </w:r>
            <w:r w:rsidRPr="003B5D4A">
              <w:rPr>
                <w:i/>
              </w:rPr>
              <w:t xml:space="preserve">ide </w:t>
            </w:r>
            <w:r w:rsidR="00966EA4" w:rsidRPr="003B5D4A">
              <w:rPr>
                <w:i/>
              </w:rPr>
              <w:t>s</w:t>
            </w:r>
            <w:r w:rsidRPr="003B5D4A">
              <w:rPr>
                <w:i/>
              </w:rPr>
              <w:t>tory</w:t>
            </w:r>
            <w:r w:rsidRPr="003B5D4A">
              <w:t xml:space="preserve"> and </w:t>
            </w:r>
            <w:r w:rsidRPr="003B5D4A">
              <w:rPr>
                <w:i/>
              </w:rPr>
              <w:t xml:space="preserve">News </w:t>
            </w:r>
            <w:r w:rsidR="00966EA4" w:rsidRPr="003B5D4A">
              <w:rPr>
                <w:i/>
              </w:rPr>
              <w:t>b</w:t>
            </w:r>
            <w:r w:rsidRPr="003B5D4A">
              <w:rPr>
                <w:i/>
              </w:rPr>
              <w:t>oys</w:t>
            </w:r>
            <w:r w:rsidRPr="003B5D4A">
              <w:t xml:space="preserve"> and discuss features and function of the dance</w:t>
            </w:r>
          </w:p>
          <w:p w14:paraId="78F2DFAE" w14:textId="77777777" w:rsidR="005B2E35" w:rsidRPr="003B5D4A" w:rsidRDefault="005B2E35" w:rsidP="00F05606">
            <w:pPr>
              <w:pStyle w:val="BodyText"/>
            </w:pPr>
            <w:r w:rsidRPr="003B5D4A">
              <w:t xml:space="preserve">Determine function of dance in musical theatre – either to advance plot, develop character, create mood or atmosphere, or embody dramatic </w:t>
            </w:r>
            <w:proofErr w:type="gramStart"/>
            <w:r w:rsidRPr="003B5D4A">
              <w:t>theme</w:t>
            </w:r>
            <w:proofErr w:type="gramEnd"/>
          </w:p>
          <w:p w14:paraId="187C1179" w14:textId="77777777" w:rsidR="005B2E35" w:rsidRPr="003B5D4A" w:rsidRDefault="005B2E35" w:rsidP="00F05606">
            <w:pPr>
              <w:pStyle w:val="BodyText"/>
            </w:pPr>
            <w:r w:rsidRPr="003B5D4A">
              <w:t xml:space="preserve">Adapting available design concepts and technologies appropriate to the musical theatre genre: lighting, music/sound, multimedia, costume, props, sets and </w:t>
            </w:r>
            <w:proofErr w:type="gramStart"/>
            <w:r w:rsidRPr="003B5D4A">
              <w:t>staging</w:t>
            </w:r>
            <w:proofErr w:type="gramEnd"/>
          </w:p>
          <w:p w14:paraId="6AB711B7" w14:textId="77777777" w:rsidR="005B2E35" w:rsidRPr="003B5D4A" w:rsidRDefault="005B2E35" w:rsidP="0039307F">
            <w:pPr>
              <w:pStyle w:val="BodyText"/>
              <w:spacing w:before="720"/>
            </w:pPr>
            <w:r w:rsidRPr="003B5D4A">
              <w:t>Effective rehearsal techniques</w:t>
            </w:r>
          </w:p>
          <w:p w14:paraId="0C2F939E" w14:textId="77777777" w:rsidR="005B2E35" w:rsidRPr="003B5D4A" w:rsidRDefault="005B2E35" w:rsidP="00E31F92">
            <w:pPr>
              <w:pStyle w:val="BodyText"/>
            </w:pPr>
            <w:r w:rsidRPr="003B5D4A">
              <w:t>Basic nutrition for the dancer</w:t>
            </w:r>
          </w:p>
          <w:p w14:paraId="183ECAB9" w14:textId="77777777" w:rsidR="005B2E35" w:rsidRPr="003B5D4A" w:rsidRDefault="005B2E35" w:rsidP="00B402A5">
            <w:pPr>
              <w:pStyle w:val="BodyText"/>
              <w:spacing w:after="0"/>
              <w:rPr>
                <w:b/>
              </w:rPr>
            </w:pPr>
            <w:r w:rsidRPr="003B5D4A">
              <w:t>Common dance injuries and prevention</w:t>
            </w:r>
          </w:p>
        </w:tc>
        <w:tc>
          <w:tcPr>
            <w:tcW w:w="2193" w:type="pct"/>
          </w:tcPr>
          <w:p w14:paraId="3BF3E922" w14:textId="77777777" w:rsidR="005B2E35" w:rsidRPr="003B5D4A" w:rsidRDefault="005B2E35" w:rsidP="00C41C36">
            <w:pPr>
              <w:pStyle w:val="ListBullet"/>
              <w:widowControl w:val="0"/>
              <w:spacing w:before="1920"/>
            </w:pPr>
            <w:r w:rsidRPr="003B5D4A">
              <w:t>choreographic devices: motif and contrast</w:t>
            </w:r>
          </w:p>
          <w:p w14:paraId="17439399" w14:textId="77777777" w:rsidR="005B2E35" w:rsidRPr="003B5D4A" w:rsidRDefault="005B2E35" w:rsidP="00C41C36">
            <w:pPr>
              <w:pStyle w:val="ListBullet"/>
              <w:widowControl w:val="0"/>
              <w:spacing w:before="3360"/>
            </w:pPr>
            <w:r w:rsidRPr="003B5D4A">
              <w:t>adapting available design concepts and technologies appropriate to genre, style and concept:</w:t>
            </w:r>
          </w:p>
          <w:p w14:paraId="16820AAF" w14:textId="77777777" w:rsidR="005B2E35" w:rsidRPr="003B5D4A" w:rsidRDefault="005B2E35" w:rsidP="00C41C36">
            <w:pPr>
              <w:pStyle w:val="ListBullet2"/>
              <w:widowControl w:val="0"/>
            </w:pPr>
            <w:r w:rsidRPr="003B5D4A">
              <w:t>lighting</w:t>
            </w:r>
          </w:p>
          <w:p w14:paraId="15E09499" w14:textId="77777777" w:rsidR="005B2E35" w:rsidRPr="003B5D4A" w:rsidRDefault="005B2E35" w:rsidP="00C41C36">
            <w:pPr>
              <w:pStyle w:val="ListBullet2"/>
              <w:widowControl w:val="0"/>
            </w:pPr>
            <w:r w:rsidRPr="003B5D4A">
              <w:t>music/sound</w:t>
            </w:r>
          </w:p>
          <w:p w14:paraId="63B16DD3" w14:textId="77777777" w:rsidR="005B2E35" w:rsidRPr="003B5D4A" w:rsidRDefault="005B2E35" w:rsidP="00C41C36">
            <w:pPr>
              <w:pStyle w:val="ListBullet2"/>
              <w:widowControl w:val="0"/>
            </w:pPr>
            <w:r w:rsidRPr="003B5D4A">
              <w:t>multimedia</w:t>
            </w:r>
          </w:p>
          <w:p w14:paraId="28CF12FE" w14:textId="77777777" w:rsidR="005B2E35" w:rsidRPr="003B5D4A" w:rsidRDefault="005B2E35" w:rsidP="00C41C36">
            <w:pPr>
              <w:pStyle w:val="ListBullet2"/>
              <w:widowControl w:val="0"/>
            </w:pPr>
            <w:r w:rsidRPr="003B5D4A">
              <w:t>costume</w:t>
            </w:r>
          </w:p>
          <w:p w14:paraId="2B185DDC" w14:textId="77777777" w:rsidR="005B2E35" w:rsidRPr="003B5D4A" w:rsidRDefault="005B2E35" w:rsidP="00C41C36">
            <w:pPr>
              <w:pStyle w:val="ListBullet2"/>
              <w:widowControl w:val="0"/>
            </w:pPr>
            <w:r w:rsidRPr="003B5D4A">
              <w:t xml:space="preserve">props, sets, </w:t>
            </w:r>
            <w:proofErr w:type="gramStart"/>
            <w:r w:rsidRPr="003B5D4A">
              <w:t>staging</w:t>
            </w:r>
            <w:proofErr w:type="gramEnd"/>
          </w:p>
          <w:p w14:paraId="60D5949D" w14:textId="77777777" w:rsidR="005B2E35" w:rsidRPr="003B5D4A" w:rsidRDefault="005B2E35" w:rsidP="00C41C36">
            <w:pPr>
              <w:pStyle w:val="ListBullet"/>
              <w:widowControl w:val="0"/>
              <w:spacing w:after="120"/>
            </w:pPr>
            <w:r w:rsidRPr="003B5D4A">
              <w:t>effective rehearsal techniques</w:t>
            </w:r>
          </w:p>
          <w:p w14:paraId="7CB3471D" w14:textId="77777777" w:rsidR="005B2E35" w:rsidRPr="003B5D4A" w:rsidRDefault="005B2E35" w:rsidP="00C41C36">
            <w:pPr>
              <w:pStyle w:val="ListBullet"/>
              <w:widowControl w:val="0"/>
              <w:spacing w:after="120"/>
            </w:pPr>
            <w:r w:rsidRPr="003B5D4A">
              <w:t>basic nutrition for the dancer</w:t>
            </w:r>
          </w:p>
          <w:p w14:paraId="04BC1BF3" w14:textId="77777777" w:rsidR="005B2E35" w:rsidRPr="003B5D4A" w:rsidRDefault="005B2E35" w:rsidP="00C41C36">
            <w:pPr>
              <w:pStyle w:val="ListBullet"/>
              <w:widowControl w:val="0"/>
            </w:pPr>
            <w:r w:rsidRPr="003B5D4A">
              <w:t>common dance injuries and prevention</w:t>
            </w:r>
          </w:p>
        </w:tc>
      </w:tr>
      <w:tr w:rsidR="005B2E35" w:rsidRPr="003B5D4A" w14:paraId="781F1D8C" w14:textId="77777777" w:rsidTr="00C41C36">
        <w:trPr>
          <w:cantSplit/>
          <w:trHeight w:val="20"/>
        </w:trPr>
        <w:tc>
          <w:tcPr>
            <w:tcW w:w="424" w:type="pct"/>
            <w:shd w:val="clear" w:color="auto" w:fill="E4D8EB" w:themeFill="accent4" w:themeFillTint="66"/>
            <w:vAlign w:val="center"/>
          </w:tcPr>
          <w:p w14:paraId="025A0084" w14:textId="77777777" w:rsidR="005B2E35" w:rsidRPr="003B5D4A" w:rsidRDefault="005B2E35" w:rsidP="001D0D60">
            <w:pPr>
              <w:jc w:val="center"/>
              <w:rPr>
                <w:rFonts w:cstheme="minorHAnsi"/>
              </w:rPr>
            </w:pPr>
            <w:r w:rsidRPr="003B5D4A">
              <w:rPr>
                <w:rFonts w:cstheme="minorHAnsi"/>
              </w:rPr>
              <w:lastRenderedPageBreak/>
              <w:t>11–12</w:t>
            </w:r>
          </w:p>
        </w:tc>
        <w:tc>
          <w:tcPr>
            <w:tcW w:w="2383" w:type="pct"/>
          </w:tcPr>
          <w:p w14:paraId="51D26B18" w14:textId="77777777" w:rsidR="005B2E35" w:rsidRPr="003B5D4A" w:rsidRDefault="005B2E35" w:rsidP="00C313F8">
            <w:pPr>
              <w:pStyle w:val="BodyText"/>
              <w:spacing w:after="80"/>
            </w:pPr>
            <w:r w:rsidRPr="003B5D4A">
              <w:t xml:space="preserve">Genre-specific technique classes – exercises and sequences that require a competent level of the components of fitness: strength, flexibility, coordination, muscular endurance and </w:t>
            </w:r>
            <w:r w:rsidR="002930B0" w:rsidRPr="003B5D4A">
              <w:t>cardiovascular</w:t>
            </w:r>
            <w:r w:rsidRPr="003B5D4A">
              <w:t xml:space="preserve"> endurance. Development of technical dance skills in musical theatre jazz, including floor work, standing work, centre work, turning, travelling and elevation, including an extended jazz routine</w:t>
            </w:r>
          </w:p>
          <w:p w14:paraId="106358D5" w14:textId="77777777" w:rsidR="005B2E35" w:rsidRPr="003B5D4A" w:rsidRDefault="005B2E35" w:rsidP="00C313F8">
            <w:pPr>
              <w:pStyle w:val="BodyText"/>
              <w:spacing w:after="80"/>
            </w:pPr>
            <w:r w:rsidRPr="003B5D4A">
              <w:t xml:space="preserve">Continue with choreographed dance scene; ways to engage with the audience: facial expression, gesture, accurate reproduction of </w:t>
            </w:r>
            <w:proofErr w:type="gramStart"/>
            <w:r w:rsidRPr="003B5D4A">
              <w:t>movement</w:t>
            </w:r>
            <w:proofErr w:type="gramEnd"/>
          </w:p>
          <w:p w14:paraId="4E539714" w14:textId="77777777" w:rsidR="005B2E35" w:rsidRPr="003B5D4A" w:rsidRDefault="005B2E35" w:rsidP="00C313F8">
            <w:pPr>
              <w:pStyle w:val="BodyText"/>
              <w:spacing w:after="80"/>
            </w:pPr>
            <w:r w:rsidRPr="003B5D4A">
              <w:t xml:space="preserve">Effective rehearsal techniques </w:t>
            </w:r>
          </w:p>
          <w:p w14:paraId="77D7C0D7" w14:textId="77777777" w:rsidR="005B2E35" w:rsidRPr="003B5D4A" w:rsidRDefault="005B2E35" w:rsidP="00C313F8">
            <w:pPr>
              <w:pStyle w:val="BodyText"/>
              <w:spacing w:after="80"/>
            </w:pPr>
            <w:r w:rsidRPr="003B5D4A">
              <w:t xml:space="preserve">Ways to adapt performances for different </w:t>
            </w:r>
            <w:proofErr w:type="gramStart"/>
            <w:r w:rsidRPr="003B5D4A">
              <w:t>spaces</w:t>
            </w:r>
            <w:proofErr w:type="gramEnd"/>
          </w:p>
          <w:p w14:paraId="2B0DEB7F" w14:textId="77777777" w:rsidR="005B2E35" w:rsidRPr="003B5D4A" w:rsidRDefault="005B2E35" w:rsidP="00C313F8">
            <w:pPr>
              <w:pStyle w:val="BodyText"/>
              <w:spacing w:after="80"/>
            </w:pPr>
            <w:r w:rsidRPr="003B5D4A">
              <w:t xml:space="preserve">Critical review writing: use of dance terminology to respond to, reflect on, and evaluate, overall impact and entertainment value of a scene from a musical theatre </w:t>
            </w:r>
            <w:proofErr w:type="gramStart"/>
            <w:r w:rsidRPr="003B5D4A">
              <w:t>production</w:t>
            </w:r>
            <w:proofErr w:type="gramEnd"/>
          </w:p>
          <w:p w14:paraId="5010367C" w14:textId="77777777" w:rsidR="005B2E35" w:rsidRPr="003B5D4A" w:rsidRDefault="005B2E35" w:rsidP="00B402A5">
            <w:pPr>
              <w:pStyle w:val="BodyText"/>
              <w:spacing w:after="0"/>
            </w:pPr>
            <w:r w:rsidRPr="003B5D4A">
              <w:t xml:space="preserve">Use of dance terminology to describe </w:t>
            </w:r>
            <w:proofErr w:type="gramStart"/>
            <w:r w:rsidRPr="003B5D4A">
              <w:t>particular movements</w:t>
            </w:r>
            <w:proofErr w:type="gramEnd"/>
            <w:r w:rsidRPr="003B5D4A">
              <w:t xml:space="preserve"> and styles</w:t>
            </w:r>
          </w:p>
        </w:tc>
        <w:tc>
          <w:tcPr>
            <w:tcW w:w="2193" w:type="pct"/>
          </w:tcPr>
          <w:p w14:paraId="19071A9A" w14:textId="77777777" w:rsidR="005B2E35" w:rsidRPr="003B5D4A" w:rsidRDefault="005B2E35" w:rsidP="00C313F8">
            <w:pPr>
              <w:pStyle w:val="ListBullet"/>
              <w:widowControl w:val="0"/>
              <w:spacing w:before="2280" w:after="360"/>
            </w:pPr>
            <w:r w:rsidRPr="003B5D4A">
              <w:t xml:space="preserve">ways to engage with the audience: facial expression, gesture, accurate reproduction of </w:t>
            </w:r>
            <w:proofErr w:type="gramStart"/>
            <w:r w:rsidRPr="003B5D4A">
              <w:t>movement</w:t>
            </w:r>
            <w:proofErr w:type="gramEnd"/>
          </w:p>
          <w:p w14:paraId="40943A78" w14:textId="77777777" w:rsidR="005B2E35" w:rsidRPr="003B5D4A" w:rsidRDefault="005B2E35" w:rsidP="00C41C36">
            <w:pPr>
              <w:pStyle w:val="ListBullet"/>
              <w:widowControl w:val="0"/>
              <w:spacing w:after="120"/>
            </w:pPr>
            <w:r w:rsidRPr="003B5D4A">
              <w:t xml:space="preserve">ways to adapt performances for different </w:t>
            </w:r>
            <w:proofErr w:type="gramStart"/>
            <w:r w:rsidRPr="003B5D4A">
              <w:t>spaces</w:t>
            </w:r>
            <w:proofErr w:type="gramEnd"/>
          </w:p>
          <w:p w14:paraId="1193F419" w14:textId="283CB08E" w:rsidR="005B2E35" w:rsidRPr="003B5D4A" w:rsidRDefault="005B2E35" w:rsidP="00C313F8">
            <w:pPr>
              <w:pStyle w:val="ListBullet"/>
              <w:widowControl w:val="0"/>
              <w:spacing w:after="200"/>
            </w:pPr>
            <w:r w:rsidRPr="003B5D4A">
              <w:t xml:space="preserve">use of dance terminology to respond to, reflect on and evaluate </w:t>
            </w:r>
            <w:proofErr w:type="gramStart"/>
            <w:r w:rsidRPr="003B5D4A">
              <w:t>dance</w:t>
            </w:r>
            <w:proofErr w:type="gramEnd"/>
          </w:p>
          <w:p w14:paraId="74082923" w14:textId="77777777" w:rsidR="005B2E35" w:rsidRPr="003B5D4A" w:rsidRDefault="005B2E35" w:rsidP="00C41C36">
            <w:pPr>
              <w:pStyle w:val="ListBullet"/>
              <w:widowControl w:val="0"/>
            </w:pPr>
            <w:r w:rsidRPr="003B5D4A">
              <w:t xml:space="preserve">use of dance terminology to describe </w:t>
            </w:r>
            <w:proofErr w:type="gramStart"/>
            <w:r w:rsidRPr="003B5D4A">
              <w:t>particular movements</w:t>
            </w:r>
            <w:proofErr w:type="gramEnd"/>
            <w:r w:rsidRPr="003B5D4A">
              <w:t xml:space="preserve"> and styles</w:t>
            </w:r>
          </w:p>
        </w:tc>
      </w:tr>
      <w:tr w:rsidR="005B2E35" w:rsidRPr="003B5D4A" w14:paraId="5AAD0A3F" w14:textId="77777777" w:rsidTr="00C41C36">
        <w:trPr>
          <w:trHeight w:val="20"/>
        </w:trPr>
        <w:tc>
          <w:tcPr>
            <w:tcW w:w="424" w:type="pct"/>
            <w:shd w:val="clear" w:color="auto" w:fill="E4D8EB" w:themeFill="accent4" w:themeFillTint="66"/>
            <w:vAlign w:val="center"/>
          </w:tcPr>
          <w:p w14:paraId="5CBD6B2F" w14:textId="77777777" w:rsidR="005B2E35" w:rsidRPr="003B5D4A" w:rsidRDefault="005B2E35" w:rsidP="001D0D60">
            <w:pPr>
              <w:jc w:val="center"/>
              <w:rPr>
                <w:rFonts w:cstheme="minorHAnsi"/>
              </w:rPr>
            </w:pPr>
            <w:r w:rsidRPr="003B5D4A">
              <w:rPr>
                <w:rFonts w:cstheme="minorHAnsi"/>
              </w:rPr>
              <w:t>13</w:t>
            </w:r>
          </w:p>
        </w:tc>
        <w:tc>
          <w:tcPr>
            <w:tcW w:w="2383" w:type="pct"/>
          </w:tcPr>
          <w:p w14:paraId="69C5D67E" w14:textId="77777777" w:rsidR="005B2E35" w:rsidRPr="003B5D4A" w:rsidRDefault="005B2E35" w:rsidP="000F7AFD">
            <w:pPr>
              <w:pStyle w:val="BodyText"/>
            </w:pPr>
            <w:r w:rsidRPr="003B5D4A">
              <w:t xml:space="preserve">Genre-specific technique classes – exercises and sequences that require a competent level of the components of fitness: strength, flexibility, coordination, muscular endurance and </w:t>
            </w:r>
            <w:r w:rsidR="002930B0" w:rsidRPr="003B5D4A">
              <w:t>cardiovascular</w:t>
            </w:r>
            <w:r w:rsidRPr="003B5D4A">
              <w:t xml:space="preserve"> endurance. Development of technical dance skills in musical theatre jazz, including floor work, standing work, centre work, turning, travelling and elevation, including an extended jazz routine</w:t>
            </w:r>
          </w:p>
          <w:p w14:paraId="65C2999B" w14:textId="77777777" w:rsidR="005B2E35" w:rsidRPr="003B5D4A" w:rsidRDefault="005B2E35" w:rsidP="000F7AFD">
            <w:pPr>
              <w:pStyle w:val="BodyText"/>
            </w:pPr>
            <w:r w:rsidRPr="003B5D4A">
              <w:t xml:space="preserve">Theatre etiquette, such as appropriate backstage behaviour, noise levels, ways to demonstrate consideration for other performers, positioning in </w:t>
            </w:r>
            <w:proofErr w:type="gramStart"/>
            <w:r w:rsidRPr="003B5D4A">
              <w:t>wings</w:t>
            </w:r>
            <w:proofErr w:type="gramEnd"/>
            <w:r w:rsidRPr="003B5D4A">
              <w:t xml:space="preserve"> </w:t>
            </w:r>
          </w:p>
          <w:p w14:paraId="758BB67B" w14:textId="77777777" w:rsidR="005B2E35" w:rsidRPr="003B5D4A" w:rsidRDefault="005B2E35" w:rsidP="000F7AFD">
            <w:pPr>
              <w:pStyle w:val="BodyText"/>
            </w:pPr>
            <w:r w:rsidRPr="003B5D4A">
              <w:rPr>
                <w:b/>
              </w:rPr>
              <w:t>Task 4:</w:t>
            </w:r>
            <w:r w:rsidRPr="003B5D4A">
              <w:t xml:space="preserve"> Presentation of choreographed dance scene in the musical theatre genre</w:t>
            </w:r>
          </w:p>
        </w:tc>
        <w:tc>
          <w:tcPr>
            <w:tcW w:w="2193" w:type="pct"/>
          </w:tcPr>
          <w:p w14:paraId="0BE49176" w14:textId="77777777" w:rsidR="005B2E35" w:rsidRPr="003B5D4A" w:rsidRDefault="005B2E35" w:rsidP="00C41C36">
            <w:pPr>
              <w:pStyle w:val="ListBullet"/>
              <w:widowControl w:val="0"/>
              <w:spacing w:before="2280"/>
            </w:pPr>
            <w:r w:rsidRPr="003B5D4A">
              <w:t>theatre etiquette, such as appropriate backstage behaviour, noise levels, ways to demonstrate consideration for other performers, positioning in wings</w:t>
            </w:r>
          </w:p>
        </w:tc>
      </w:tr>
      <w:tr w:rsidR="005B2E35" w:rsidRPr="003B5D4A" w14:paraId="717E03D5" w14:textId="77777777" w:rsidTr="00C41C36">
        <w:trPr>
          <w:trHeight w:val="20"/>
        </w:trPr>
        <w:tc>
          <w:tcPr>
            <w:tcW w:w="424" w:type="pct"/>
            <w:shd w:val="clear" w:color="auto" w:fill="E4D8EB" w:themeFill="accent4" w:themeFillTint="66"/>
            <w:vAlign w:val="center"/>
          </w:tcPr>
          <w:p w14:paraId="3B6EFD6F" w14:textId="77777777" w:rsidR="005B2E35" w:rsidRPr="003B5D4A" w:rsidRDefault="005B2E35" w:rsidP="001D0D60">
            <w:pPr>
              <w:jc w:val="center"/>
              <w:rPr>
                <w:rFonts w:cstheme="minorHAnsi"/>
              </w:rPr>
            </w:pPr>
            <w:r w:rsidRPr="003B5D4A">
              <w:rPr>
                <w:rFonts w:cstheme="minorHAnsi"/>
              </w:rPr>
              <w:t>14–16</w:t>
            </w:r>
          </w:p>
        </w:tc>
        <w:tc>
          <w:tcPr>
            <w:tcW w:w="2383" w:type="pct"/>
          </w:tcPr>
          <w:p w14:paraId="2BFD7067" w14:textId="77777777" w:rsidR="005B2E35" w:rsidRPr="003B5D4A" w:rsidRDefault="005B2E35" w:rsidP="000F7AFD">
            <w:pPr>
              <w:pStyle w:val="BodyText"/>
            </w:pPr>
            <w:r w:rsidRPr="003B5D4A">
              <w:t xml:space="preserve">Genre-specific technique classes – exercises and sequences that require a competent level of the components of fitness: strength, flexibility, coordination, muscular endurance and </w:t>
            </w:r>
            <w:r w:rsidR="002930B0" w:rsidRPr="003B5D4A">
              <w:t>cardiovascular</w:t>
            </w:r>
            <w:r w:rsidRPr="003B5D4A">
              <w:t xml:space="preserve"> endurance. Development of technical dance skills in musical theatre jazz, including floor work, standing work, centre work, turning, travelling and elevation, including an extended jazz routine</w:t>
            </w:r>
          </w:p>
          <w:p w14:paraId="34CDFA88" w14:textId="77777777" w:rsidR="005B2E35" w:rsidRPr="003B5D4A" w:rsidRDefault="005B2E35" w:rsidP="00B402A5">
            <w:pPr>
              <w:pStyle w:val="BodyText"/>
              <w:spacing w:after="0"/>
            </w:pPr>
            <w:r w:rsidRPr="003B5D4A">
              <w:rPr>
                <w:b/>
              </w:rPr>
              <w:t>Task 6:</w:t>
            </w:r>
            <w:r w:rsidRPr="003B5D4A">
              <w:t xml:space="preserve"> In-class timed critical review of a scene fro</w:t>
            </w:r>
            <w:r w:rsidR="00F45774" w:rsidRPr="003B5D4A">
              <w:t>m a musical theatre performance</w:t>
            </w:r>
          </w:p>
        </w:tc>
        <w:tc>
          <w:tcPr>
            <w:tcW w:w="2193" w:type="pct"/>
          </w:tcPr>
          <w:p w14:paraId="5D110873" w14:textId="77777777" w:rsidR="005B2E35" w:rsidRPr="003B5D4A" w:rsidRDefault="005B2E35" w:rsidP="00C41C36">
            <w:pPr>
              <w:pStyle w:val="ListBullet3"/>
              <w:widowControl w:val="0"/>
              <w:numPr>
                <w:ilvl w:val="0"/>
                <w:numId w:val="0"/>
              </w:numPr>
              <w:rPr>
                <w:rFonts w:cstheme="minorHAnsi"/>
                <w:sz w:val="22"/>
              </w:rPr>
            </w:pPr>
          </w:p>
        </w:tc>
      </w:tr>
      <w:tr w:rsidR="005B2E35" w:rsidRPr="003B5D4A" w14:paraId="60672C35" w14:textId="77777777" w:rsidTr="00C41C36">
        <w:trPr>
          <w:trHeight w:val="317"/>
        </w:trPr>
        <w:tc>
          <w:tcPr>
            <w:tcW w:w="424" w:type="pct"/>
            <w:shd w:val="clear" w:color="auto" w:fill="E4D8EB" w:themeFill="accent4" w:themeFillTint="66"/>
            <w:vAlign w:val="center"/>
          </w:tcPr>
          <w:p w14:paraId="0A65FD57" w14:textId="77777777" w:rsidR="005B2E35" w:rsidRPr="003B5D4A" w:rsidRDefault="005B2E35" w:rsidP="00C313F8">
            <w:pPr>
              <w:spacing w:after="0" w:line="276" w:lineRule="auto"/>
              <w:jc w:val="center"/>
              <w:rPr>
                <w:rFonts w:cstheme="minorHAnsi"/>
              </w:rPr>
            </w:pPr>
            <w:r w:rsidRPr="003B5D4A">
              <w:rPr>
                <w:rFonts w:cstheme="minorHAnsi"/>
              </w:rPr>
              <w:t>17–18</w:t>
            </w:r>
          </w:p>
        </w:tc>
        <w:tc>
          <w:tcPr>
            <w:tcW w:w="2383" w:type="pct"/>
            <w:vAlign w:val="center"/>
          </w:tcPr>
          <w:p w14:paraId="05B4A8EF" w14:textId="77777777" w:rsidR="005B2E35" w:rsidRPr="003B5D4A" w:rsidRDefault="005B2E35" w:rsidP="00B402A5">
            <w:pPr>
              <w:pStyle w:val="BodyText"/>
              <w:keepNext/>
              <w:spacing w:after="0" w:line="276" w:lineRule="auto"/>
            </w:pPr>
            <w:r w:rsidRPr="003B5D4A">
              <w:rPr>
                <w:b/>
              </w:rPr>
              <w:t>Task 2:</w:t>
            </w:r>
            <w:r w:rsidRPr="003B5D4A">
              <w:t xml:space="preserve"> Demonstration of musical theatre jazz</w:t>
            </w:r>
            <w:r w:rsidR="00F45774" w:rsidRPr="003B5D4A">
              <w:t xml:space="preserve"> technique practical assessment</w:t>
            </w:r>
          </w:p>
        </w:tc>
        <w:tc>
          <w:tcPr>
            <w:tcW w:w="2193" w:type="pct"/>
          </w:tcPr>
          <w:p w14:paraId="7EC18062" w14:textId="77777777" w:rsidR="005B2E35" w:rsidRPr="003B5D4A" w:rsidRDefault="005B2E35" w:rsidP="00C41C36">
            <w:pPr>
              <w:pStyle w:val="BodyText"/>
              <w:widowControl w:val="0"/>
              <w:spacing w:after="0" w:line="276" w:lineRule="auto"/>
            </w:pPr>
          </w:p>
        </w:tc>
      </w:tr>
      <w:tr w:rsidR="005B2E35" w:rsidRPr="003B5D4A" w14:paraId="4EB7E61C" w14:textId="77777777" w:rsidTr="00C41C36">
        <w:trPr>
          <w:trHeight w:val="20"/>
        </w:trPr>
        <w:tc>
          <w:tcPr>
            <w:tcW w:w="424" w:type="pct"/>
            <w:shd w:val="clear" w:color="auto" w:fill="E4D8EB" w:themeFill="accent4" w:themeFillTint="66"/>
            <w:vAlign w:val="center"/>
          </w:tcPr>
          <w:p w14:paraId="7117C9CA" w14:textId="77777777" w:rsidR="005B2E35" w:rsidRPr="003B5D4A" w:rsidRDefault="005B2E35" w:rsidP="00B402A5">
            <w:pPr>
              <w:spacing w:after="0" w:line="276" w:lineRule="auto"/>
              <w:jc w:val="center"/>
              <w:rPr>
                <w:rFonts w:cstheme="minorHAnsi"/>
              </w:rPr>
            </w:pPr>
            <w:r w:rsidRPr="003B5D4A">
              <w:rPr>
                <w:rFonts w:cstheme="minorHAnsi"/>
              </w:rPr>
              <w:t>19–20</w:t>
            </w:r>
          </w:p>
        </w:tc>
        <w:tc>
          <w:tcPr>
            <w:tcW w:w="2383" w:type="pct"/>
            <w:vAlign w:val="center"/>
          </w:tcPr>
          <w:p w14:paraId="38A530BC" w14:textId="77777777" w:rsidR="005B2E35" w:rsidRPr="003B5D4A" w:rsidRDefault="005B2E35" w:rsidP="00B402A5">
            <w:pPr>
              <w:pStyle w:val="BodyText"/>
              <w:spacing w:after="0" w:line="276" w:lineRule="auto"/>
            </w:pPr>
            <w:r w:rsidRPr="003B5D4A">
              <w:t>Year 11 examination weeks</w:t>
            </w:r>
          </w:p>
        </w:tc>
        <w:tc>
          <w:tcPr>
            <w:tcW w:w="2193" w:type="pct"/>
          </w:tcPr>
          <w:p w14:paraId="344B7AEF" w14:textId="77777777" w:rsidR="005B2E35" w:rsidRPr="003B5D4A" w:rsidRDefault="005B2E35" w:rsidP="00C41C36">
            <w:pPr>
              <w:pStyle w:val="BodyText"/>
              <w:widowControl w:val="0"/>
              <w:spacing w:after="0" w:line="276" w:lineRule="auto"/>
            </w:pPr>
          </w:p>
        </w:tc>
      </w:tr>
    </w:tbl>
    <w:p w14:paraId="00039E5C" w14:textId="77777777" w:rsidR="005B2E35" w:rsidRPr="00C313F8" w:rsidRDefault="005B2E35" w:rsidP="00B57C62">
      <w:pPr>
        <w:rPr>
          <w:sz w:val="6"/>
          <w:szCs w:val="6"/>
          <w:lang w:val="en-GB" w:eastAsia="ja-JP"/>
        </w:rPr>
      </w:pPr>
    </w:p>
    <w:sectPr w:rsidR="005B2E35" w:rsidRPr="00C313F8" w:rsidSect="00C41C36">
      <w:headerReference w:type="even" r:id="rId14"/>
      <w:headerReference w:type="default" r:id="rId15"/>
      <w:footerReference w:type="even" r:id="rId16"/>
      <w:headerReference w:type="first" r:id="rId17"/>
      <w:footerReference w:type="first" r:id="rId18"/>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03F7" w14:textId="77777777" w:rsidR="001C1B3F" w:rsidRPr="003B5D4A" w:rsidRDefault="001C1B3F" w:rsidP="00DB14C9">
      <w:r w:rsidRPr="003B5D4A">
        <w:separator/>
      </w:r>
    </w:p>
  </w:endnote>
  <w:endnote w:type="continuationSeparator" w:id="0">
    <w:p w14:paraId="662E5C17" w14:textId="77777777" w:rsidR="001C1B3F" w:rsidRPr="003B5D4A" w:rsidRDefault="001C1B3F" w:rsidP="00DB14C9">
      <w:r w:rsidRPr="003B5D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608B" w14:textId="11C1EDDF" w:rsidR="001C1B3F" w:rsidRPr="003B5D4A" w:rsidRDefault="001C1B3F" w:rsidP="003B5D4A">
    <w:pPr>
      <w:pStyle w:val="Footereven"/>
    </w:pPr>
    <w:r w:rsidRPr="003B5D4A">
      <w:t>2014/12379</w:t>
    </w:r>
    <w:r w:rsidR="00510E58" w:rsidRPr="003B5D4A">
      <w:t>[</w:t>
    </w:r>
    <w:r w:rsidRPr="003B5D4A">
      <w:t>v</w:t>
    </w:r>
    <w:r w:rsidR="00510E58" w:rsidRPr="003B5D4A">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9EC7" w14:textId="77777777" w:rsidR="001C1B3F" w:rsidRPr="003B5D4A" w:rsidRDefault="00836C2C" w:rsidP="003B5D4A">
    <w:pPr>
      <w:pStyle w:val="Footerodd"/>
    </w:pPr>
    <w:r w:rsidRPr="003B5D4A">
      <w:t>Sample course outline | Dance | General 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0F32" w14:textId="77777777" w:rsidR="00836C2C" w:rsidRPr="003B5D4A" w:rsidRDefault="00836C2C" w:rsidP="003B5D4A">
    <w:pPr>
      <w:pStyle w:val="Footereven"/>
    </w:pPr>
    <w:r w:rsidRPr="003B5D4A">
      <w:t>Sample course outline | Dance | General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F729" w14:textId="77777777" w:rsidR="001C1B3F" w:rsidRPr="003B5D4A" w:rsidRDefault="001C1B3F" w:rsidP="00836C2C">
    <w:pPr>
      <w:pStyle w:val="Footer"/>
      <w:pBdr>
        <w:top w:val="single" w:sz="8" w:space="4" w:color="4F6228"/>
      </w:pBdr>
      <w:tabs>
        <w:tab w:val="clear" w:pos="4513"/>
        <w:tab w:val="clear" w:pos="9026"/>
      </w:tabs>
      <w:rPr>
        <w:rFonts w:ascii="Franklin Gothic Book" w:hAnsi="Franklin Gothic Book"/>
        <w:color w:val="342568"/>
        <w:sz w:val="18"/>
      </w:rPr>
    </w:pPr>
    <w:r w:rsidRPr="003B5D4A">
      <w:rPr>
        <w:rFonts w:ascii="Franklin Gothic Book" w:hAnsi="Franklin Gothic Book"/>
        <w:b/>
        <w:color w:val="342568"/>
        <w:sz w:val="18"/>
        <w:szCs w:val="18"/>
      </w:rPr>
      <w:t>Sample course outline | Dance | 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CF3D" w14:textId="77777777" w:rsidR="001C1B3F" w:rsidRPr="003B5D4A" w:rsidRDefault="001C1B3F" w:rsidP="00DB14C9">
      <w:r w:rsidRPr="003B5D4A">
        <w:separator/>
      </w:r>
    </w:p>
  </w:footnote>
  <w:footnote w:type="continuationSeparator" w:id="0">
    <w:p w14:paraId="57C48710" w14:textId="77777777" w:rsidR="001C1B3F" w:rsidRPr="003B5D4A" w:rsidRDefault="001C1B3F" w:rsidP="00DB14C9">
      <w:r w:rsidRPr="003B5D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C034" w14:textId="77777777" w:rsidR="00836C2C" w:rsidRPr="003B5D4A" w:rsidRDefault="002C325C" w:rsidP="002C325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3B5D4A">
      <w:rPr>
        <w:rFonts w:ascii="Franklin Gothic Book" w:hAnsi="Franklin Gothic Book"/>
        <w:b/>
        <w:color w:val="46328C"/>
        <w:sz w:val="32"/>
      </w:rPr>
      <w:fldChar w:fldCharType="begin"/>
    </w:r>
    <w:r w:rsidRPr="003B5D4A">
      <w:rPr>
        <w:rFonts w:ascii="Franklin Gothic Book" w:hAnsi="Franklin Gothic Book"/>
        <w:b/>
        <w:color w:val="46328C"/>
        <w:sz w:val="32"/>
      </w:rPr>
      <w:instrText xml:space="preserve"> PAGE   \* MERGEFORMAT </w:instrText>
    </w:r>
    <w:r w:rsidRPr="003B5D4A">
      <w:rPr>
        <w:rFonts w:ascii="Franklin Gothic Book" w:hAnsi="Franklin Gothic Book"/>
        <w:b/>
        <w:color w:val="46328C"/>
        <w:sz w:val="32"/>
      </w:rPr>
      <w:fldChar w:fldCharType="separate"/>
    </w:r>
    <w:r w:rsidRPr="003B5D4A">
      <w:rPr>
        <w:rFonts w:ascii="Franklin Gothic Book" w:hAnsi="Franklin Gothic Book"/>
        <w:b/>
        <w:color w:val="46328C"/>
        <w:sz w:val="32"/>
      </w:rPr>
      <w:t>3</w:t>
    </w:r>
    <w:r w:rsidRPr="003B5D4A">
      <w:rPr>
        <w:rFonts w:ascii="Franklin Gothic Book" w:hAnsi="Franklin Gothic Book"/>
        <w:b/>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1F8" w14:textId="77777777" w:rsidR="001C1B3F" w:rsidRPr="003B5D4A" w:rsidRDefault="001C1B3F" w:rsidP="007F46A2">
    <w:pPr>
      <w:pStyle w:val="Header"/>
      <w:ind w:left="-851"/>
    </w:pPr>
    <w:r w:rsidRPr="003B5D4A">
      <w:rPr>
        <w:noProof/>
      </w:rPr>
      <w:drawing>
        <wp:inline distT="0" distB="0" distL="0" distR="0" wp14:anchorId="1E4BC750" wp14:editId="5C29FD8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BA2D052" w14:textId="77777777" w:rsidR="001C1B3F" w:rsidRPr="003B5D4A" w:rsidRDefault="001C1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5A86" w14:textId="77777777" w:rsidR="002C325C" w:rsidRPr="003B5D4A" w:rsidRDefault="002C325C" w:rsidP="003B5D4A">
    <w:pPr>
      <w:pStyle w:val="Headereven"/>
    </w:pPr>
    <w:r w:rsidRPr="003B5D4A">
      <w:fldChar w:fldCharType="begin"/>
    </w:r>
    <w:r w:rsidRPr="003B5D4A">
      <w:instrText xml:space="preserve"> PAGE   \* MERGEFORMAT </w:instrText>
    </w:r>
    <w:r w:rsidRPr="003B5D4A">
      <w:fldChar w:fldCharType="separate"/>
    </w:r>
    <w:r w:rsidR="005C2339" w:rsidRPr="003B5D4A">
      <w:t>6</w:t>
    </w:r>
    <w:r w:rsidRPr="003B5D4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B16E" w14:textId="77777777" w:rsidR="002C325C" w:rsidRPr="003B5D4A" w:rsidRDefault="002C325C" w:rsidP="003B5D4A">
    <w:pPr>
      <w:pStyle w:val="Headerodd"/>
    </w:pPr>
    <w:r w:rsidRPr="003B5D4A">
      <w:fldChar w:fldCharType="begin"/>
    </w:r>
    <w:r w:rsidRPr="003B5D4A">
      <w:instrText xml:space="preserve"> PAGE   \* MERGEFORMAT </w:instrText>
    </w:r>
    <w:r w:rsidRPr="003B5D4A">
      <w:fldChar w:fldCharType="separate"/>
    </w:r>
    <w:r w:rsidR="005C2339" w:rsidRPr="003B5D4A">
      <w:t>7</w:t>
    </w:r>
    <w:r w:rsidRPr="003B5D4A">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5273" w14:textId="77777777" w:rsidR="001C1B3F" w:rsidRPr="003B5D4A" w:rsidRDefault="001C1B3F" w:rsidP="002C325C">
    <w:pPr>
      <w:pStyle w:val="Header"/>
      <w:pBdr>
        <w:bottom w:val="single" w:sz="8" w:space="1" w:color="4F6228"/>
      </w:pBdr>
      <w:tabs>
        <w:tab w:val="clear" w:pos="4513"/>
        <w:tab w:val="clear" w:pos="9026"/>
      </w:tabs>
      <w:ind w:left="-1276" w:right="9334"/>
      <w:jc w:val="right"/>
      <w:rPr>
        <w:rFonts w:ascii="Franklin Gothic Book" w:hAnsi="Franklin Gothic Book"/>
        <w:b/>
        <w:color w:val="46328C"/>
        <w:sz w:val="32"/>
      </w:rPr>
    </w:pPr>
    <w:r w:rsidRPr="003B5D4A">
      <w:rPr>
        <w:rFonts w:ascii="Franklin Gothic Book" w:hAnsi="Franklin Gothic Book"/>
        <w:b/>
        <w:color w:val="46328C"/>
        <w:sz w:val="32"/>
      </w:rPr>
      <w:t>2</w:t>
    </w:r>
  </w:p>
  <w:p w14:paraId="3D42FCD7" w14:textId="77777777" w:rsidR="001C1B3F" w:rsidRPr="003B5D4A" w:rsidRDefault="001C1B3F" w:rsidP="00E938AE">
    <w:pPr>
      <w:pStyle w:val="Header"/>
      <w:ind w:left="-1276" w:right="9334"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4E512E"/>
    <w:lvl w:ilvl="0">
      <w:start w:val="1"/>
      <w:numFmt w:val="bullet"/>
      <w:pStyle w:val="ListBullet3"/>
      <w:lvlText w:val=""/>
      <w:lvlJc w:val="left"/>
      <w:pPr>
        <w:tabs>
          <w:tab w:val="num" w:pos="227"/>
        </w:tabs>
        <w:ind w:left="227" w:hanging="227"/>
      </w:pPr>
      <w:rPr>
        <w:rFonts w:ascii="Symbol" w:hAnsi="Symbol" w:hint="default"/>
      </w:rPr>
    </w:lvl>
  </w:abstractNum>
  <w:abstractNum w:abstractNumId="1" w15:restartNumberingAfterBreak="0">
    <w:nsid w:val="FFFFFF83"/>
    <w:multiLevelType w:val="singleLevel"/>
    <w:tmpl w:val="606446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D1C6B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82920BE"/>
    <w:multiLevelType w:val="hybridMultilevel"/>
    <w:tmpl w:val="B09860B0"/>
    <w:lvl w:ilvl="0" w:tplc="E234770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455704"/>
    <w:multiLevelType w:val="hybridMultilevel"/>
    <w:tmpl w:val="2A8C972E"/>
    <w:lvl w:ilvl="0" w:tplc="B38EF85A">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325DA"/>
    <w:multiLevelType w:val="hybridMultilevel"/>
    <w:tmpl w:val="ED5464F2"/>
    <w:lvl w:ilvl="0" w:tplc="C93ECAF2">
      <w:start w:val="1"/>
      <w:numFmt w:val="bullet"/>
      <w:lvlText w:val=""/>
      <w:lvlJc w:val="left"/>
      <w:pPr>
        <w:tabs>
          <w:tab w:val="num" w:pos="0"/>
        </w:tabs>
        <w:ind w:left="0" w:firstLine="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A1448"/>
    <w:multiLevelType w:val="hybridMultilevel"/>
    <w:tmpl w:val="8F98547A"/>
    <w:lvl w:ilvl="0" w:tplc="25C44096">
      <w:numFmt w:val="bullet"/>
      <w:lvlText w:val=""/>
      <w:lvlJc w:val="left"/>
      <w:pPr>
        <w:tabs>
          <w:tab w:val="num" w:pos="661"/>
        </w:tabs>
        <w:ind w:left="661" w:hanging="227"/>
      </w:pPr>
      <w:rPr>
        <w:rFonts w:ascii="Wingdings" w:hAnsi="Wingdings" w:hint="default"/>
      </w:rPr>
    </w:lvl>
    <w:lvl w:ilvl="1" w:tplc="C93ECAF2">
      <w:start w:val="1"/>
      <w:numFmt w:val="bullet"/>
      <w:lvlText w:val=""/>
      <w:lvlJc w:val="left"/>
      <w:pPr>
        <w:tabs>
          <w:tab w:val="num" w:pos="1153"/>
        </w:tabs>
        <w:ind w:left="1153" w:firstLine="1"/>
      </w:pPr>
      <w:rPr>
        <w:rFonts w:ascii="Symbol" w:hAnsi="Symbol" w:hint="default"/>
        <w:color w:val="auto"/>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cs="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cs="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8" w15:restartNumberingAfterBreak="0">
    <w:nsid w:val="35F702AB"/>
    <w:multiLevelType w:val="hybridMultilevel"/>
    <w:tmpl w:val="441AEC02"/>
    <w:lvl w:ilvl="0" w:tplc="EE20D3B6">
      <w:start w:val="1"/>
      <w:numFmt w:val="bullet"/>
      <w:lvlText w:val=""/>
      <w:lvlJc w:val="left"/>
      <w:pPr>
        <w:tabs>
          <w:tab w:val="num" w:pos="0"/>
        </w:tabs>
        <w:ind w:left="0" w:firstLine="1"/>
      </w:pPr>
      <w:rPr>
        <w:rFonts w:ascii="Symbol" w:hAnsi="Symbol" w:hint="default"/>
      </w:rPr>
    </w:lvl>
    <w:lvl w:ilvl="1" w:tplc="81FE900C">
      <w:start w:val="1"/>
      <w:numFmt w:val="bullet"/>
      <w:lvlText w:val=""/>
      <w:lvlJc w:val="left"/>
      <w:pPr>
        <w:tabs>
          <w:tab w:val="num" w:pos="1488"/>
        </w:tabs>
        <w:ind w:left="1476" w:hanging="396"/>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43E45"/>
    <w:multiLevelType w:val="multilevel"/>
    <w:tmpl w:val="18AE1F8C"/>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441A6C47"/>
    <w:multiLevelType w:val="multilevel"/>
    <w:tmpl w:val="1BE4645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E903CB7"/>
    <w:multiLevelType w:val="hybridMultilevel"/>
    <w:tmpl w:val="E35E1BAC"/>
    <w:lvl w:ilvl="0" w:tplc="25C44096">
      <w:numFmt w:val="bullet"/>
      <w:lvlText w:val=""/>
      <w:lvlJc w:val="left"/>
      <w:pPr>
        <w:tabs>
          <w:tab w:val="num" w:pos="661"/>
        </w:tabs>
        <w:ind w:left="661" w:hanging="227"/>
      </w:pPr>
      <w:rPr>
        <w:rFonts w:ascii="Wingdings" w:hAnsi="Wingdings" w:hint="default"/>
      </w:rPr>
    </w:lvl>
    <w:lvl w:ilvl="1" w:tplc="C93ECAF2">
      <w:start w:val="1"/>
      <w:numFmt w:val="bullet"/>
      <w:lvlText w:val=""/>
      <w:lvlJc w:val="left"/>
      <w:pPr>
        <w:tabs>
          <w:tab w:val="num" w:pos="1153"/>
        </w:tabs>
        <w:ind w:left="1153" w:firstLine="1"/>
      </w:pPr>
      <w:rPr>
        <w:rFonts w:ascii="Symbol" w:hAnsi="Symbol" w:hint="default"/>
        <w:color w:val="auto"/>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cs="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cs="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12" w15:restartNumberingAfterBreak="0">
    <w:nsid w:val="4EDB60FC"/>
    <w:multiLevelType w:val="hybridMultilevel"/>
    <w:tmpl w:val="6E54F842"/>
    <w:lvl w:ilvl="0" w:tplc="8D687574">
      <w:start w:val="1"/>
      <w:numFmt w:val="bullet"/>
      <w:lvlText w:val=""/>
      <w:lvlJc w:val="left"/>
      <w:pPr>
        <w:tabs>
          <w:tab w:val="num" w:pos="720"/>
        </w:tabs>
        <w:ind w:left="720" w:hanging="360"/>
      </w:pPr>
      <w:rPr>
        <w:rFonts w:ascii="Symbol" w:hAnsi="Symbol" w:hint="default"/>
        <w:color w:val="auto"/>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3B84"/>
    <w:multiLevelType w:val="hybridMultilevel"/>
    <w:tmpl w:val="CB5C1230"/>
    <w:lvl w:ilvl="0" w:tplc="B38EF85A">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4120A7"/>
    <w:multiLevelType w:val="hybridMultilevel"/>
    <w:tmpl w:val="C0BA4EC6"/>
    <w:lvl w:ilvl="0" w:tplc="000104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9253F"/>
    <w:multiLevelType w:val="hybridMultilevel"/>
    <w:tmpl w:val="9D927F3E"/>
    <w:lvl w:ilvl="0" w:tplc="EE20D3B6">
      <w:start w:val="1"/>
      <w:numFmt w:val="bullet"/>
      <w:lvlText w:val=""/>
      <w:lvlJc w:val="left"/>
      <w:pPr>
        <w:tabs>
          <w:tab w:val="num" w:pos="0"/>
        </w:tabs>
        <w:ind w:left="0" w:firstLine="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6F51F0"/>
    <w:multiLevelType w:val="hybridMultilevel"/>
    <w:tmpl w:val="3A28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9" w15:restartNumberingAfterBreak="0">
    <w:nsid w:val="61DC6D78"/>
    <w:multiLevelType w:val="hybridMultilevel"/>
    <w:tmpl w:val="69C0748E"/>
    <w:lvl w:ilvl="0" w:tplc="E856E48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2C3B8D"/>
    <w:multiLevelType w:val="hybridMultilevel"/>
    <w:tmpl w:val="892E4322"/>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F2513"/>
    <w:multiLevelType w:val="hybridMultilevel"/>
    <w:tmpl w:val="96805C0C"/>
    <w:lvl w:ilvl="0" w:tplc="A5868A90">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42170050">
    <w:abstractNumId w:val="18"/>
  </w:num>
  <w:num w:numId="2" w16cid:durableId="642081314">
    <w:abstractNumId w:val="3"/>
  </w:num>
  <w:num w:numId="3" w16cid:durableId="1220751993">
    <w:abstractNumId w:val="16"/>
  </w:num>
  <w:num w:numId="4" w16cid:durableId="1220556700">
    <w:abstractNumId w:val="12"/>
  </w:num>
  <w:num w:numId="5" w16cid:durableId="1229725622">
    <w:abstractNumId w:val="17"/>
  </w:num>
  <w:num w:numId="6" w16cid:durableId="362488543">
    <w:abstractNumId w:val="5"/>
  </w:num>
  <w:num w:numId="7" w16cid:durableId="1644699212">
    <w:abstractNumId w:val="13"/>
  </w:num>
  <w:num w:numId="8" w16cid:durableId="1566404788">
    <w:abstractNumId w:val="0"/>
  </w:num>
  <w:num w:numId="9" w16cid:durableId="1120731456">
    <w:abstractNumId w:val="21"/>
  </w:num>
  <w:num w:numId="10" w16cid:durableId="141822727">
    <w:abstractNumId w:val="19"/>
  </w:num>
  <w:num w:numId="11" w16cid:durableId="1087456666">
    <w:abstractNumId w:val="8"/>
  </w:num>
  <w:num w:numId="12" w16cid:durableId="14575581">
    <w:abstractNumId w:val="15"/>
  </w:num>
  <w:num w:numId="13" w16cid:durableId="1335916163">
    <w:abstractNumId w:val="10"/>
  </w:num>
  <w:num w:numId="14" w16cid:durableId="1500578964">
    <w:abstractNumId w:val="4"/>
  </w:num>
  <w:num w:numId="15" w16cid:durableId="1559050885">
    <w:abstractNumId w:val="0"/>
  </w:num>
  <w:num w:numId="16" w16cid:durableId="2120878525">
    <w:abstractNumId w:val="0"/>
  </w:num>
  <w:num w:numId="17" w16cid:durableId="836117947">
    <w:abstractNumId w:val="0"/>
  </w:num>
  <w:num w:numId="18" w16cid:durableId="540675333">
    <w:abstractNumId w:val="0"/>
  </w:num>
  <w:num w:numId="19" w16cid:durableId="1876577614">
    <w:abstractNumId w:val="0"/>
  </w:num>
  <w:num w:numId="20" w16cid:durableId="343091665">
    <w:abstractNumId w:val="0"/>
  </w:num>
  <w:num w:numId="21" w16cid:durableId="1613634104">
    <w:abstractNumId w:val="0"/>
  </w:num>
  <w:num w:numId="22" w16cid:durableId="1924489689">
    <w:abstractNumId w:val="14"/>
  </w:num>
  <w:num w:numId="23" w16cid:durableId="393314024">
    <w:abstractNumId w:val="20"/>
  </w:num>
  <w:num w:numId="24" w16cid:durableId="754740027">
    <w:abstractNumId w:val="6"/>
  </w:num>
  <w:num w:numId="25" w16cid:durableId="1754738940">
    <w:abstractNumId w:val="2"/>
  </w:num>
  <w:num w:numId="26" w16cid:durableId="400251514">
    <w:abstractNumId w:val="11"/>
  </w:num>
  <w:num w:numId="27" w16cid:durableId="297733542">
    <w:abstractNumId w:val="7"/>
  </w:num>
  <w:num w:numId="28" w16cid:durableId="758258467">
    <w:abstractNumId w:val="1"/>
  </w:num>
  <w:num w:numId="29" w16cid:durableId="2020113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22"/>
    <w:rsid w:val="00005812"/>
    <w:rsid w:val="0003394A"/>
    <w:rsid w:val="00034EB6"/>
    <w:rsid w:val="00035D39"/>
    <w:rsid w:val="0005324E"/>
    <w:rsid w:val="00054533"/>
    <w:rsid w:val="00062558"/>
    <w:rsid w:val="00066F7A"/>
    <w:rsid w:val="00067F9A"/>
    <w:rsid w:val="000874A0"/>
    <w:rsid w:val="000A16B9"/>
    <w:rsid w:val="000B0A34"/>
    <w:rsid w:val="000C3B40"/>
    <w:rsid w:val="000C69AD"/>
    <w:rsid w:val="000D457B"/>
    <w:rsid w:val="000D6812"/>
    <w:rsid w:val="000D746E"/>
    <w:rsid w:val="000F7AFD"/>
    <w:rsid w:val="001349A7"/>
    <w:rsid w:val="00136C98"/>
    <w:rsid w:val="00141378"/>
    <w:rsid w:val="00147E93"/>
    <w:rsid w:val="001A065F"/>
    <w:rsid w:val="001A3025"/>
    <w:rsid w:val="001A7B22"/>
    <w:rsid w:val="001C1B3F"/>
    <w:rsid w:val="001C4E17"/>
    <w:rsid w:val="001E3D52"/>
    <w:rsid w:val="001F2B52"/>
    <w:rsid w:val="001F62B8"/>
    <w:rsid w:val="00202D44"/>
    <w:rsid w:val="00212A32"/>
    <w:rsid w:val="00232FCF"/>
    <w:rsid w:val="00234397"/>
    <w:rsid w:val="00234B6D"/>
    <w:rsid w:val="00240545"/>
    <w:rsid w:val="00245C70"/>
    <w:rsid w:val="00275282"/>
    <w:rsid w:val="00286169"/>
    <w:rsid w:val="00286EEC"/>
    <w:rsid w:val="0029308C"/>
    <w:rsid w:val="002930B0"/>
    <w:rsid w:val="002A4F31"/>
    <w:rsid w:val="002B032A"/>
    <w:rsid w:val="002B7735"/>
    <w:rsid w:val="002C0C22"/>
    <w:rsid w:val="002C28F9"/>
    <w:rsid w:val="002C325C"/>
    <w:rsid w:val="002C453B"/>
    <w:rsid w:val="002C4AE8"/>
    <w:rsid w:val="002D3F9F"/>
    <w:rsid w:val="002D422C"/>
    <w:rsid w:val="002F2A1D"/>
    <w:rsid w:val="00306097"/>
    <w:rsid w:val="0031402A"/>
    <w:rsid w:val="003204A1"/>
    <w:rsid w:val="00327A48"/>
    <w:rsid w:val="003403FE"/>
    <w:rsid w:val="00343751"/>
    <w:rsid w:val="00344FAA"/>
    <w:rsid w:val="00361E5E"/>
    <w:rsid w:val="00366A4A"/>
    <w:rsid w:val="00381988"/>
    <w:rsid w:val="0039307F"/>
    <w:rsid w:val="00393FFD"/>
    <w:rsid w:val="003A1FB4"/>
    <w:rsid w:val="003A4083"/>
    <w:rsid w:val="003B5D4A"/>
    <w:rsid w:val="003C5A53"/>
    <w:rsid w:val="003C7039"/>
    <w:rsid w:val="003D7D0F"/>
    <w:rsid w:val="003E3245"/>
    <w:rsid w:val="003E5072"/>
    <w:rsid w:val="003F67DD"/>
    <w:rsid w:val="004051C7"/>
    <w:rsid w:val="00416246"/>
    <w:rsid w:val="00423A59"/>
    <w:rsid w:val="00424A60"/>
    <w:rsid w:val="00435852"/>
    <w:rsid w:val="00445E58"/>
    <w:rsid w:val="00446CF6"/>
    <w:rsid w:val="00456637"/>
    <w:rsid w:val="004621AB"/>
    <w:rsid w:val="004626A3"/>
    <w:rsid w:val="00471B7B"/>
    <w:rsid w:val="004814F0"/>
    <w:rsid w:val="00483013"/>
    <w:rsid w:val="004863E5"/>
    <w:rsid w:val="004B1428"/>
    <w:rsid w:val="004B215D"/>
    <w:rsid w:val="004C0B2D"/>
    <w:rsid w:val="004C73E8"/>
    <w:rsid w:val="004D1795"/>
    <w:rsid w:val="004D6A49"/>
    <w:rsid w:val="004E1286"/>
    <w:rsid w:val="004E35ED"/>
    <w:rsid w:val="004F3665"/>
    <w:rsid w:val="005034B7"/>
    <w:rsid w:val="00503CC0"/>
    <w:rsid w:val="00505513"/>
    <w:rsid w:val="005071D0"/>
    <w:rsid w:val="00510E58"/>
    <w:rsid w:val="00514AB5"/>
    <w:rsid w:val="00526F44"/>
    <w:rsid w:val="00530036"/>
    <w:rsid w:val="00555854"/>
    <w:rsid w:val="0056272B"/>
    <w:rsid w:val="00571540"/>
    <w:rsid w:val="005766D4"/>
    <w:rsid w:val="0058031F"/>
    <w:rsid w:val="00580E28"/>
    <w:rsid w:val="00594433"/>
    <w:rsid w:val="00594670"/>
    <w:rsid w:val="005A5472"/>
    <w:rsid w:val="005A782B"/>
    <w:rsid w:val="005B2E35"/>
    <w:rsid w:val="005B4852"/>
    <w:rsid w:val="005B7A22"/>
    <w:rsid w:val="005C017C"/>
    <w:rsid w:val="005C2339"/>
    <w:rsid w:val="005D0B50"/>
    <w:rsid w:val="00612934"/>
    <w:rsid w:val="006221FE"/>
    <w:rsid w:val="00623E5B"/>
    <w:rsid w:val="006250B3"/>
    <w:rsid w:val="00635FEF"/>
    <w:rsid w:val="006502BE"/>
    <w:rsid w:val="006504EC"/>
    <w:rsid w:val="00650C39"/>
    <w:rsid w:val="00650FBC"/>
    <w:rsid w:val="0065224D"/>
    <w:rsid w:val="00653EBA"/>
    <w:rsid w:val="006558D4"/>
    <w:rsid w:val="00682FDF"/>
    <w:rsid w:val="00683E2A"/>
    <w:rsid w:val="00686CE1"/>
    <w:rsid w:val="00694383"/>
    <w:rsid w:val="006A2B2A"/>
    <w:rsid w:val="006C2A4A"/>
    <w:rsid w:val="006C3293"/>
    <w:rsid w:val="006C7904"/>
    <w:rsid w:val="006D2C30"/>
    <w:rsid w:val="006E109D"/>
    <w:rsid w:val="006E2C1D"/>
    <w:rsid w:val="006E7BED"/>
    <w:rsid w:val="006F45BE"/>
    <w:rsid w:val="006F7740"/>
    <w:rsid w:val="006F79CF"/>
    <w:rsid w:val="00705775"/>
    <w:rsid w:val="007060A3"/>
    <w:rsid w:val="00716708"/>
    <w:rsid w:val="00723544"/>
    <w:rsid w:val="00733204"/>
    <w:rsid w:val="00734BAB"/>
    <w:rsid w:val="007423EC"/>
    <w:rsid w:val="00742B1D"/>
    <w:rsid w:val="00742E22"/>
    <w:rsid w:val="00755EBA"/>
    <w:rsid w:val="0076640A"/>
    <w:rsid w:val="00783A6D"/>
    <w:rsid w:val="007841D1"/>
    <w:rsid w:val="007B4662"/>
    <w:rsid w:val="007C001A"/>
    <w:rsid w:val="007D0E14"/>
    <w:rsid w:val="007D3290"/>
    <w:rsid w:val="007D44B7"/>
    <w:rsid w:val="007D7C15"/>
    <w:rsid w:val="007E038F"/>
    <w:rsid w:val="007E30E2"/>
    <w:rsid w:val="007E3CE0"/>
    <w:rsid w:val="007E3F57"/>
    <w:rsid w:val="007E4A51"/>
    <w:rsid w:val="007F46A2"/>
    <w:rsid w:val="00811DAD"/>
    <w:rsid w:val="008134B1"/>
    <w:rsid w:val="00824EF2"/>
    <w:rsid w:val="00827324"/>
    <w:rsid w:val="008347D5"/>
    <w:rsid w:val="00836C2C"/>
    <w:rsid w:val="00840722"/>
    <w:rsid w:val="008441B3"/>
    <w:rsid w:val="00860360"/>
    <w:rsid w:val="0086709C"/>
    <w:rsid w:val="00874301"/>
    <w:rsid w:val="00885921"/>
    <w:rsid w:val="008906F3"/>
    <w:rsid w:val="00894475"/>
    <w:rsid w:val="00897195"/>
    <w:rsid w:val="008A4D31"/>
    <w:rsid w:val="008B19BB"/>
    <w:rsid w:val="008B275E"/>
    <w:rsid w:val="008B3CAB"/>
    <w:rsid w:val="008C5F55"/>
    <w:rsid w:val="008D762B"/>
    <w:rsid w:val="008E3436"/>
    <w:rsid w:val="008F0C35"/>
    <w:rsid w:val="008F0E1E"/>
    <w:rsid w:val="008F199E"/>
    <w:rsid w:val="00900096"/>
    <w:rsid w:val="009028E7"/>
    <w:rsid w:val="00911554"/>
    <w:rsid w:val="00915693"/>
    <w:rsid w:val="009170AF"/>
    <w:rsid w:val="00930FD4"/>
    <w:rsid w:val="009363E7"/>
    <w:rsid w:val="0094087A"/>
    <w:rsid w:val="00951217"/>
    <w:rsid w:val="00952D80"/>
    <w:rsid w:val="009540DB"/>
    <w:rsid w:val="00957468"/>
    <w:rsid w:val="00966EA4"/>
    <w:rsid w:val="009764BE"/>
    <w:rsid w:val="0098033A"/>
    <w:rsid w:val="00980C76"/>
    <w:rsid w:val="00984599"/>
    <w:rsid w:val="009A368E"/>
    <w:rsid w:val="009A72FA"/>
    <w:rsid w:val="009C75DE"/>
    <w:rsid w:val="009C78C1"/>
    <w:rsid w:val="009D059A"/>
    <w:rsid w:val="009F4E02"/>
    <w:rsid w:val="00A03E37"/>
    <w:rsid w:val="00A052EC"/>
    <w:rsid w:val="00A1161F"/>
    <w:rsid w:val="00A17F96"/>
    <w:rsid w:val="00A21203"/>
    <w:rsid w:val="00A220E5"/>
    <w:rsid w:val="00A53E2C"/>
    <w:rsid w:val="00A57719"/>
    <w:rsid w:val="00A63669"/>
    <w:rsid w:val="00A70218"/>
    <w:rsid w:val="00A80327"/>
    <w:rsid w:val="00A81445"/>
    <w:rsid w:val="00A85159"/>
    <w:rsid w:val="00A905D2"/>
    <w:rsid w:val="00A946AF"/>
    <w:rsid w:val="00AA5FB7"/>
    <w:rsid w:val="00AC2425"/>
    <w:rsid w:val="00AD0B5B"/>
    <w:rsid w:val="00AD70B5"/>
    <w:rsid w:val="00AF2FC3"/>
    <w:rsid w:val="00AF317D"/>
    <w:rsid w:val="00AF62DB"/>
    <w:rsid w:val="00AF640F"/>
    <w:rsid w:val="00B11036"/>
    <w:rsid w:val="00B15C39"/>
    <w:rsid w:val="00B23519"/>
    <w:rsid w:val="00B402A5"/>
    <w:rsid w:val="00B5703E"/>
    <w:rsid w:val="00B57C62"/>
    <w:rsid w:val="00B631E9"/>
    <w:rsid w:val="00B66E62"/>
    <w:rsid w:val="00B72490"/>
    <w:rsid w:val="00B822CD"/>
    <w:rsid w:val="00B83C06"/>
    <w:rsid w:val="00B87106"/>
    <w:rsid w:val="00BA0EAA"/>
    <w:rsid w:val="00BA25AF"/>
    <w:rsid w:val="00BA2984"/>
    <w:rsid w:val="00BB4F5D"/>
    <w:rsid w:val="00BC798F"/>
    <w:rsid w:val="00BD7C4A"/>
    <w:rsid w:val="00C00692"/>
    <w:rsid w:val="00C108C3"/>
    <w:rsid w:val="00C12397"/>
    <w:rsid w:val="00C15D30"/>
    <w:rsid w:val="00C16908"/>
    <w:rsid w:val="00C203DD"/>
    <w:rsid w:val="00C21754"/>
    <w:rsid w:val="00C2691D"/>
    <w:rsid w:val="00C313F8"/>
    <w:rsid w:val="00C31F37"/>
    <w:rsid w:val="00C36405"/>
    <w:rsid w:val="00C40B2E"/>
    <w:rsid w:val="00C41C36"/>
    <w:rsid w:val="00C55CBE"/>
    <w:rsid w:val="00C570F1"/>
    <w:rsid w:val="00C57CC9"/>
    <w:rsid w:val="00C62FD3"/>
    <w:rsid w:val="00C63041"/>
    <w:rsid w:val="00C73F3D"/>
    <w:rsid w:val="00C75125"/>
    <w:rsid w:val="00C80A7D"/>
    <w:rsid w:val="00C83333"/>
    <w:rsid w:val="00C9318E"/>
    <w:rsid w:val="00CA64F4"/>
    <w:rsid w:val="00CB2244"/>
    <w:rsid w:val="00CB6D42"/>
    <w:rsid w:val="00CD01AB"/>
    <w:rsid w:val="00CD0A74"/>
    <w:rsid w:val="00CE34AC"/>
    <w:rsid w:val="00D040ED"/>
    <w:rsid w:val="00D0495B"/>
    <w:rsid w:val="00D25160"/>
    <w:rsid w:val="00D32D5F"/>
    <w:rsid w:val="00D3715A"/>
    <w:rsid w:val="00D45EEC"/>
    <w:rsid w:val="00D45FA6"/>
    <w:rsid w:val="00D47F40"/>
    <w:rsid w:val="00D52789"/>
    <w:rsid w:val="00D6046F"/>
    <w:rsid w:val="00D71B38"/>
    <w:rsid w:val="00D722DD"/>
    <w:rsid w:val="00D75E7F"/>
    <w:rsid w:val="00D83D92"/>
    <w:rsid w:val="00DA4E71"/>
    <w:rsid w:val="00DA6BC3"/>
    <w:rsid w:val="00DB14C9"/>
    <w:rsid w:val="00DB3CCB"/>
    <w:rsid w:val="00DC6D98"/>
    <w:rsid w:val="00DD302C"/>
    <w:rsid w:val="00DE7D7C"/>
    <w:rsid w:val="00DF0802"/>
    <w:rsid w:val="00DF4C0D"/>
    <w:rsid w:val="00DF4F1A"/>
    <w:rsid w:val="00E00ECC"/>
    <w:rsid w:val="00E0758F"/>
    <w:rsid w:val="00E07D4F"/>
    <w:rsid w:val="00E12C2F"/>
    <w:rsid w:val="00E13513"/>
    <w:rsid w:val="00E13E06"/>
    <w:rsid w:val="00E21BDF"/>
    <w:rsid w:val="00E223DC"/>
    <w:rsid w:val="00E31F92"/>
    <w:rsid w:val="00E32879"/>
    <w:rsid w:val="00E41DE8"/>
    <w:rsid w:val="00E4264E"/>
    <w:rsid w:val="00E53E38"/>
    <w:rsid w:val="00E57B24"/>
    <w:rsid w:val="00E61585"/>
    <w:rsid w:val="00E70003"/>
    <w:rsid w:val="00E7164F"/>
    <w:rsid w:val="00E747E1"/>
    <w:rsid w:val="00E85EC5"/>
    <w:rsid w:val="00E87C24"/>
    <w:rsid w:val="00E938AE"/>
    <w:rsid w:val="00EB00D2"/>
    <w:rsid w:val="00EB712E"/>
    <w:rsid w:val="00EC5060"/>
    <w:rsid w:val="00ED00E6"/>
    <w:rsid w:val="00ED4E56"/>
    <w:rsid w:val="00EF15F8"/>
    <w:rsid w:val="00F05606"/>
    <w:rsid w:val="00F070BA"/>
    <w:rsid w:val="00F1358A"/>
    <w:rsid w:val="00F15255"/>
    <w:rsid w:val="00F22714"/>
    <w:rsid w:val="00F249C5"/>
    <w:rsid w:val="00F253E2"/>
    <w:rsid w:val="00F3506B"/>
    <w:rsid w:val="00F419AE"/>
    <w:rsid w:val="00F41C03"/>
    <w:rsid w:val="00F42561"/>
    <w:rsid w:val="00F45774"/>
    <w:rsid w:val="00F5244D"/>
    <w:rsid w:val="00F53533"/>
    <w:rsid w:val="00F563EF"/>
    <w:rsid w:val="00F64C76"/>
    <w:rsid w:val="00F667AA"/>
    <w:rsid w:val="00F72750"/>
    <w:rsid w:val="00F7346B"/>
    <w:rsid w:val="00F853E0"/>
    <w:rsid w:val="00F91558"/>
    <w:rsid w:val="00F95EE7"/>
    <w:rsid w:val="00FA191B"/>
    <w:rsid w:val="00FA5B7E"/>
    <w:rsid w:val="00FC0191"/>
    <w:rsid w:val="00FC1363"/>
    <w:rsid w:val="00FC16F2"/>
    <w:rsid w:val="00FC4EFB"/>
    <w:rsid w:val="00FC501B"/>
    <w:rsid w:val="00FD60BB"/>
    <w:rsid w:val="00FF0620"/>
    <w:rsid w:val="00FF2316"/>
    <w:rsid w:val="00FF3916"/>
    <w:rsid w:val="00FF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0E31946"/>
  <w15:docId w15:val="{926A8828-9CBA-4C08-85FD-5BB7CA57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4A"/>
    <w:pPr>
      <w:spacing w:after="120"/>
    </w:pPr>
    <w:rPr>
      <w:rFonts w:asciiTheme="minorHAnsi" w:hAnsiTheme="minorHAnsi"/>
      <w:lang w:val="en-AU"/>
    </w:rPr>
  </w:style>
  <w:style w:type="paragraph" w:styleId="Heading1">
    <w:name w:val="heading 1"/>
    <w:basedOn w:val="Heading2"/>
    <w:next w:val="Normal"/>
    <w:link w:val="Heading1Char"/>
    <w:uiPriority w:val="9"/>
    <w:qFormat/>
    <w:rsid w:val="001F62B8"/>
    <w:pPr>
      <w:spacing w:before="0" w:after="80"/>
      <w:outlineLvl w:val="0"/>
    </w:pPr>
    <w:rPr>
      <w:sz w:val="28"/>
      <w:szCs w:val="28"/>
    </w:rPr>
  </w:style>
  <w:style w:type="paragraph" w:styleId="Heading2">
    <w:name w:val="heading 2"/>
    <w:basedOn w:val="Heading3"/>
    <w:next w:val="Normal"/>
    <w:link w:val="Heading2Char"/>
    <w:uiPriority w:val="9"/>
    <w:unhideWhenUsed/>
    <w:qFormat/>
    <w:rsid w:val="001F62B8"/>
    <w:pPr>
      <w:keepNext w:val="0"/>
      <w:keepLines w:val="0"/>
      <w:spacing w:before="120" w:after="240"/>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1F62B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1F62B8"/>
    <w:pPr>
      <w:keepNext w:val="0"/>
      <w:keepLines w:val="0"/>
      <w:spacing w:before="360"/>
      <w:outlineLvl w:val="3"/>
    </w:pPr>
    <w:rPr>
      <w:rFonts w:ascii="Franklin Gothic Book" w:eastAsia="MS Mincho" w:hAnsi="Franklin Gothic Book" w:cs="Calibri"/>
      <w:b w:val="0"/>
      <w:bCs w:val="0"/>
      <w:color w:val="404040" w:themeColor="text1" w:themeTint="BF"/>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ListBullet3">
    <w:name w:val="List Bullet 3"/>
    <w:basedOn w:val="Normal"/>
    <w:rsid w:val="00EB712E"/>
    <w:pPr>
      <w:numPr>
        <w:numId w:val="8"/>
      </w:numPr>
    </w:pPr>
    <w:rPr>
      <w:sz w:val="20"/>
    </w:rPr>
  </w:style>
  <w:style w:type="paragraph" w:styleId="BodyText">
    <w:name w:val="Body Text"/>
    <w:basedOn w:val="Normal"/>
    <w:link w:val="BodyTextChar"/>
    <w:rsid w:val="00811DAD"/>
    <w:rPr>
      <w:rFonts w:cstheme="minorHAnsi"/>
      <w:sz w:val="20"/>
    </w:rPr>
  </w:style>
  <w:style w:type="character" w:customStyle="1" w:styleId="BodyTextChar">
    <w:name w:val="Body Text Char"/>
    <w:basedOn w:val="DefaultParagraphFont"/>
    <w:link w:val="BodyText"/>
    <w:rsid w:val="00811DAD"/>
    <w:rPr>
      <w:rFonts w:asciiTheme="minorHAnsi" w:eastAsia="Times New Roman" w:hAnsiTheme="minorHAnsi" w:cstheme="minorHAnsi"/>
      <w:sz w:val="20"/>
      <w:szCs w:val="22"/>
      <w:lang w:val="en-AU" w:eastAsia="en-AU"/>
    </w:rPr>
  </w:style>
  <w:style w:type="character" w:styleId="PageNumber">
    <w:name w:val="page number"/>
    <w:basedOn w:val="DefaultParagraphFont"/>
    <w:rsid w:val="00885921"/>
  </w:style>
  <w:style w:type="paragraph" w:styleId="ListBullet">
    <w:name w:val="List Bullet"/>
    <w:basedOn w:val="Normal"/>
    <w:uiPriority w:val="99"/>
    <w:unhideWhenUsed/>
    <w:rsid w:val="009363E7"/>
    <w:pPr>
      <w:numPr>
        <w:numId w:val="9"/>
      </w:numPr>
      <w:spacing w:after="0" w:line="240" w:lineRule="auto"/>
      <w:ind w:left="357" w:hanging="357"/>
    </w:pPr>
    <w:rPr>
      <w:rFonts w:ascii="Calibri" w:eastAsiaTheme="minorEastAsia" w:hAnsi="Calibri" w:cs="Calibri"/>
      <w:iCs/>
      <w:sz w:val="20"/>
    </w:rPr>
  </w:style>
  <w:style w:type="character" w:customStyle="1" w:styleId="Heading1Char">
    <w:name w:val="Heading 1 Char"/>
    <w:basedOn w:val="DefaultParagraphFont"/>
    <w:link w:val="Heading1"/>
    <w:uiPriority w:val="9"/>
    <w:rsid w:val="001F62B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F62B8"/>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1F62B8"/>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1F62B8"/>
    <w:rPr>
      <w:rFonts w:asciiTheme="majorHAnsi" w:eastAsiaTheme="majorEastAsia" w:hAnsiTheme="majorHAnsi" w:cstheme="majorBidi"/>
      <w:b/>
      <w:bCs/>
      <w:color w:val="291933" w:themeColor="accent1"/>
      <w:sz w:val="24"/>
      <w:lang w:val="en-AU" w:eastAsia="en-AU"/>
    </w:rPr>
  </w:style>
  <w:style w:type="paragraph" w:styleId="ListBullet2">
    <w:name w:val="List Bullet 2"/>
    <w:basedOn w:val="Normal"/>
    <w:uiPriority w:val="99"/>
    <w:unhideWhenUsed/>
    <w:rsid w:val="00811DAD"/>
    <w:pPr>
      <w:numPr>
        <w:ilvl w:val="1"/>
        <w:numId w:val="29"/>
      </w:numPr>
      <w:ind w:left="714" w:hanging="357"/>
      <w:contextualSpacing/>
    </w:pPr>
    <w:rPr>
      <w:rFonts w:cstheme="minorHAnsi"/>
      <w:sz w:val="20"/>
      <w:szCs w:val="20"/>
    </w:rPr>
  </w:style>
  <w:style w:type="character" w:styleId="Hyperlink">
    <w:name w:val="Hyperlink"/>
    <w:rsid w:val="004F3665"/>
    <w:rPr>
      <w:rFonts w:asciiTheme="minorHAnsi" w:hAnsiTheme="minorHAnsi"/>
      <w:color w:val="580F8B"/>
      <w:sz w:val="16"/>
      <w:u w:val="single" w:color="5D3972" w:themeColor="accent2"/>
    </w:rPr>
  </w:style>
  <w:style w:type="paragraph" w:styleId="Revision">
    <w:name w:val="Revision"/>
    <w:hidden/>
    <w:uiPriority w:val="99"/>
    <w:semiHidden/>
    <w:rsid w:val="005C2339"/>
    <w:pPr>
      <w:spacing w:after="0" w:line="240" w:lineRule="auto"/>
    </w:pPr>
    <w:rPr>
      <w:rFonts w:ascii="Times New Roman" w:eastAsia="Times New Roman" w:hAnsi="Times New Roman" w:cs="Times New Roman"/>
      <w:sz w:val="24"/>
      <w:lang w:val="en-AU" w:eastAsia="en-AU"/>
    </w:rPr>
  </w:style>
  <w:style w:type="paragraph" w:customStyle="1" w:styleId="Footereven">
    <w:name w:val="Footer even"/>
    <w:basedOn w:val="Normal"/>
    <w:qFormat/>
    <w:rsid w:val="003B5D4A"/>
    <w:pPr>
      <w:pBdr>
        <w:top w:val="single" w:sz="4" w:space="4" w:color="5C815C"/>
      </w:pBdr>
    </w:pPr>
    <w:rPr>
      <w:rFonts w:eastAsiaTheme="minorEastAsia" w:cs="Times New Roman"/>
      <w:b/>
      <w:noProof/>
      <w:color w:val="342568"/>
      <w:sz w:val="18"/>
      <w:szCs w:val="18"/>
      <w:lang w:eastAsia="en-AU"/>
    </w:rPr>
  </w:style>
  <w:style w:type="paragraph" w:customStyle="1" w:styleId="Footerodd">
    <w:name w:val="Footer odd"/>
    <w:basedOn w:val="Normal"/>
    <w:qFormat/>
    <w:rsid w:val="003B5D4A"/>
    <w:pPr>
      <w:pBdr>
        <w:top w:val="single" w:sz="4" w:space="4" w:color="5C815C"/>
      </w:pBdr>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3B5D4A"/>
    <w:pPr>
      <w:pBdr>
        <w:bottom w:val="single" w:sz="8" w:space="1" w:color="5C815C"/>
      </w:pBdr>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3B5D4A"/>
    <w:pPr>
      <w:pBdr>
        <w:bottom w:val="single" w:sz="8" w:space="1" w:color="5C815C"/>
      </w:pBdr>
      <w:ind w:left="9356" w:right="-1134"/>
    </w:pPr>
    <w:rPr>
      <w:rFonts w:eastAsiaTheme="minorEastAsia" w:cs="Times New Roman"/>
      <w:b/>
      <w:noProof/>
      <w:color w:val="46328C"/>
      <w:sz w:val="36"/>
      <w:szCs w:val="24"/>
      <w:lang w:eastAsia="en-AU"/>
    </w:rPr>
  </w:style>
  <w:style w:type="paragraph" w:customStyle="1" w:styleId="SCSAHeading1">
    <w:name w:val="SCSA Heading 1"/>
    <w:basedOn w:val="Heading1"/>
    <w:qFormat/>
    <w:rsid w:val="003B5D4A"/>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3B5D4A"/>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3B5D4A"/>
    <w:pPr>
      <w:keepNext/>
      <w:spacing w:before="120"/>
    </w:pPr>
    <w:rPr>
      <w:rFonts w:eastAsiaTheme="minorEastAsia" w:cstheme="minorHAnsi"/>
      <w:b/>
      <w:bCs/>
      <w:sz w:val="20"/>
      <w:szCs w:val="28"/>
      <w:lang w:eastAsia="en-AU"/>
    </w:rPr>
  </w:style>
  <w:style w:type="paragraph" w:customStyle="1" w:styleId="SCSATableHeadingnospace">
    <w:name w:val="SCSA Table Heading no space"/>
    <w:basedOn w:val="SCSATableHeading"/>
    <w:qFormat/>
    <w:rsid w:val="003B5D4A"/>
    <w:pPr>
      <w:spacing w:before="0"/>
    </w:pPr>
  </w:style>
  <w:style w:type="paragraph" w:customStyle="1" w:styleId="SCSATableListParagraph">
    <w:name w:val="SCSA Table List Paragraph"/>
    <w:basedOn w:val="ListParagraph"/>
    <w:qFormat/>
    <w:rsid w:val="003B5D4A"/>
    <w:pPr>
      <w:ind w:left="0"/>
    </w:pPr>
    <w:rPr>
      <w:rFonts w:eastAsiaTheme="minorEastAsia" w:cs="Times New Roman"/>
      <w:sz w:val="20"/>
      <w:lang w:eastAsia="en-AU"/>
    </w:rPr>
  </w:style>
  <w:style w:type="paragraph" w:customStyle="1" w:styleId="SCSATitle1">
    <w:name w:val="SCSA Title 1"/>
    <w:basedOn w:val="Normal"/>
    <w:qFormat/>
    <w:rsid w:val="003B5D4A"/>
    <w:pPr>
      <w:keepNext/>
      <w:spacing w:before="350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3B5D4A"/>
    <w:pPr>
      <w:keepNext/>
      <w:pBdr>
        <w:top w:val="single" w:sz="8" w:space="3" w:color="4F6228"/>
      </w:pBdr>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3B5D4A"/>
    <w:pPr>
      <w:keepNext/>
      <w:pBdr>
        <w:bottom w:val="single" w:sz="8" w:space="3" w:color="4F6228"/>
      </w:pBdr>
      <w:ind w:left="1701" w:right="1701"/>
      <w:jc w:val="center"/>
    </w:pPr>
    <w:rPr>
      <w:rFonts w:eastAsiaTheme="minorEastAsia"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1C0E-CB5B-4160-A21A-FF5E1C89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Jenna Khor</cp:lastModifiedBy>
  <cp:revision>5</cp:revision>
  <cp:lastPrinted>2018-11-07T03:42:00Z</cp:lastPrinted>
  <dcterms:created xsi:type="dcterms:W3CDTF">2024-02-20T03:39:00Z</dcterms:created>
  <dcterms:modified xsi:type="dcterms:W3CDTF">2024-02-20T07:28:00Z</dcterms:modified>
</cp:coreProperties>
</file>